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西北</w:t>
      </w:r>
      <w:r>
        <w:t>工业大学</w:t>
      </w:r>
      <w:r>
        <w:rPr>
          <w:rFonts w:hint="eastAsia"/>
        </w:rPr>
        <w:t>20</w:t>
      </w:r>
      <w:r>
        <w:t>23-2024</w:t>
      </w:r>
      <w:r>
        <w:rPr>
          <w:rFonts w:hint="eastAsia"/>
        </w:rPr>
        <w:t>秋季</w:t>
      </w:r>
      <w:r>
        <w:t>学期</w:t>
      </w:r>
    </w:p>
    <w:tbl>
      <w:tblPr>
        <w:tblStyle w:val="6"/>
        <w:tblW w:w="96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3865"/>
        <w:gridCol w:w="954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学号</w:t>
            </w:r>
          </w:p>
        </w:tc>
        <w:tc>
          <w:tcPr>
            <w:tcW w:w="3865" w:type="dxa"/>
          </w:tcPr>
          <w:p>
            <w:pPr>
              <w:spacing w:line="360" w:lineRule="auto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2023300531</w:t>
            </w:r>
          </w:p>
        </w:tc>
        <w:tc>
          <w:tcPr>
            <w:tcW w:w="95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班级</w:t>
            </w:r>
          </w:p>
        </w:tc>
        <w:tc>
          <w:tcPr>
            <w:tcW w:w="3827" w:type="dxa"/>
          </w:tcPr>
          <w:p>
            <w:pPr>
              <w:spacing w:line="360" w:lineRule="auto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DL12306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姓名</w:t>
            </w:r>
          </w:p>
        </w:tc>
        <w:tc>
          <w:tcPr>
            <w:tcW w:w="3865" w:type="dxa"/>
          </w:tcPr>
          <w:p>
            <w:pPr>
              <w:spacing w:line="360" w:lineRule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龙济兴</w:t>
            </w:r>
          </w:p>
        </w:tc>
        <w:tc>
          <w:tcPr>
            <w:tcW w:w="95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学院</w:t>
            </w:r>
          </w:p>
        </w:tc>
        <w:tc>
          <w:tcPr>
            <w:tcW w:w="3827" w:type="dxa"/>
          </w:tcPr>
          <w:p>
            <w:pPr>
              <w:spacing w:line="360" w:lineRule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航空学院</w:t>
            </w:r>
          </w:p>
        </w:tc>
      </w:tr>
    </w:tbl>
    <w:p>
      <w:pPr>
        <w:spacing w:line="360" w:lineRule="auto"/>
      </w:pPr>
      <w:r>
        <w:rPr>
          <w:rFonts w:hint="eastAsia"/>
        </w:rPr>
        <w:t>大学生信息素养课程作业</w:t>
      </w:r>
    </w:p>
    <w:tbl>
      <w:tblPr>
        <w:tblStyle w:val="6"/>
        <w:tblW w:w="96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1701"/>
        <w:gridCol w:w="7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#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模块</w:t>
            </w:r>
          </w:p>
        </w:tc>
        <w:tc>
          <w:tcPr>
            <w:tcW w:w="7229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作业</w:t>
            </w:r>
            <w:r>
              <w:rPr>
                <w:rFonts w:ascii="宋体" w:hAnsi="宋体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  <w:shd w:val="clear" w:color="auto" w:fill="FFFF00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</w:p>
        </w:tc>
        <w:tc>
          <w:tcPr>
            <w:tcW w:w="1701" w:type="dxa"/>
            <w:shd w:val="clear" w:color="auto" w:fill="FFFF00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科学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【信息获取】</w:t>
            </w:r>
          </w:p>
        </w:tc>
        <w:tc>
          <w:tcPr>
            <w:tcW w:w="7229" w:type="dxa"/>
            <w:shd w:val="clear" w:color="auto" w:fill="FFFF00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查询维基百科、百度百科等，应用元宇宙技术、虚拟现实、三维动画、视频编辑、P</w:t>
            </w:r>
            <w:r>
              <w:rPr>
                <w:rFonts w:ascii="宋体" w:hAnsi="宋体"/>
              </w:rPr>
              <w:t>PT</w:t>
            </w:r>
            <w:r>
              <w:rPr>
                <w:rFonts w:hint="eastAsia" w:ascii="宋体" w:hAnsi="宋体"/>
              </w:rPr>
              <w:t>、</w:t>
            </w:r>
            <w:r>
              <w:rPr>
                <w:rFonts w:ascii="宋体" w:hAnsi="宋体"/>
              </w:rPr>
              <w:t>Timeline JS（https://timeline.knightlab.com/）、vis.js Timeline（https://visjs.github.io/vis-timeline/）</w:t>
            </w:r>
            <w:r>
              <w:rPr>
                <w:rFonts w:hint="eastAsia" w:ascii="宋体" w:hAnsi="宋体"/>
              </w:rPr>
              <w:t>、（</w:t>
            </w:r>
            <w:r>
              <w:rPr>
                <w:rFonts w:ascii="宋体" w:hAnsi="宋体"/>
              </w:rPr>
              <w:t>https://time.graphics/</w:t>
            </w:r>
            <w:r>
              <w:rPr>
                <w:rFonts w:hint="eastAsia" w:ascii="宋体" w:hAnsi="宋体"/>
              </w:rPr>
              <w:t>）、（</w:t>
            </w:r>
            <w:r>
              <w:rPr>
                <w:rFonts w:ascii="宋体" w:hAnsi="宋体"/>
              </w:rPr>
              <w:t>http://free-timeline.com/</w:t>
            </w:r>
            <w:r>
              <w:rPr>
                <w:rFonts w:hint="eastAsia" w:ascii="宋体" w:hAnsi="宋体"/>
              </w:rPr>
              <w:t>）等“制作时间线”的软件工具，</w:t>
            </w:r>
            <w:r>
              <w:rPr>
                <w:rFonts w:ascii="宋体" w:hAnsi="宋体"/>
              </w:rPr>
              <w:t>要求截图或制作动画、视频</w:t>
            </w:r>
            <w:r>
              <w:rPr>
                <w:rFonts w:hint="eastAsia" w:ascii="宋体" w:hAnsi="宋体"/>
              </w:rPr>
              <w:t>。</w:t>
            </w:r>
          </w:p>
          <w:p>
            <w:pPr>
              <w:spacing w:line="360" w:lineRule="auto"/>
              <w:rPr>
                <w:rFonts w:ascii="宋体" w:hAnsi="宋体"/>
              </w:rPr>
            </w:pP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用时间线形式简述科学发展史（火光与脚印），从最早的源头（公元前</w:t>
            </w:r>
            <w:r>
              <w:rPr>
                <w:rFonts w:ascii="宋体" w:hAnsi="宋体"/>
              </w:rPr>
              <w:t>3000左右到1200</w:t>
            </w:r>
            <w:r>
              <w:rPr>
                <w:rFonts w:hint="eastAsia" w:ascii="宋体" w:hAnsi="宋体"/>
              </w:rPr>
              <w:t>）到2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世纪。写出关键的科学突破、科学家和科学事件。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2" w:hRule="atLeast"/>
        </w:trPr>
        <w:tc>
          <w:tcPr>
            <w:tcW w:w="70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逻辑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【信息传输/存储】</w:t>
            </w:r>
          </w:p>
        </w:tc>
        <w:tc>
          <w:tcPr>
            <w:tcW w:w="7229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查询维基百科、百度百科等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给出推动逻辑学发展的十位重要学者及其贡献简介。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伦理学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【信息处理】</w:t>
            </w:r>
          </w:p>
        </w:tc>
        <w:tc>
          <w:tcPr>
            <w:tcW w:w="7229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借助</w:t>
            </w:r>
            <w:r>
              <w:rPr>
                <w:rFonts w:ascii="宋体" w:hAnsi="宋体"/>
              </w:rPr>
              <w:t>Explore Google Earth、Google Earth Studio、Timelapse、Google Earth Pro工具，查询塞罕坝、毛乌素沙漠治沙演进，要求截图或制作动画、视频</w:t>
            </w:r>
            <w:r>
              <w:rPr>
                <w:rFonts w:hint="eastAsia" w:ascii="宋体" w:hAnsi="宋体"/>
              </w:rPr>
              <w:t>。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【提示：可以使用截图、录制屏幕视频工具，例如</w:t>
            </w:r>
            <w:r>
              <w:rPr>
                <w:rFonts w:ascii="宋体" w:hAnsi="宋体"/>
              </w:rPr>
              <w:t>vokoscreenNG、Captura、ScreenToGif、Lightscreen</w:t>
            </w:r>
            <w:r>
              <w:rPr>
                <w:rFonts w:hint="eastAsia" w:ascii="宋体" w:hAnsi="宋体"/>
              </w:rPr>
              <w:t>】</w:t>
            </w:r>
          </w:p>
          <w:p>
            <w:pPr>
              <w:spacing w:line="360" w:lineRule="auto"/>
              <w:rPr>
                <w:rFonts w:ascii="宋体" w:hAnsi="宋体"/>
              </w:rPr>
            </w:pP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从地球诞生到现代社会的生态演进史，简述生态文明建设和绿色发展的重要性。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信息素养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【信息呈现】</w:t>
            </w:r>
          </w:p>
        </w:tc>
        <w:tc>
          <w:tcPr>
            <w:tcW w:w="7229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可以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ascii="宋体" w:hAnsi="宋体"/>
              </w:rPr>
              <w:t>1）使用软件工具，例如Flourish studio（https://flourish.studio/）、FunWorld-数据播放器（https://www.funworld.fun/）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ascii="宋体" w:hAnsi="宋体"/>
              </w:rPr>
              <w:t>2）使用编程工具，例如Python、Javascript、R语言（搜索Animated Bar Chart Race）</w:t>
            </w:r>
          </w:p>
          <w:p>
            <w:pPr>
              <w:spacing w:line="360" w:lineRule="auto"/>
              <w:rPr>
                <w:rFonts w:ascii="宋体" w:hAnsi="宋体"/>
              </w:rPr>
            </w:pP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制作动态排名榜，信息自选（例如：世界各国G</w:t>
            </w:r>
            <w:r>
              <w:rPr>
                <w:rFonts w:ascii="宋体" w:hAnsi="宋体"/>
              </w:rPr>
              <w:t>DP</w:t>
            </w:r>
            <w:r>
              <w:rPr>
                <w:rFonts w:hint="eastAsia" w:ascii="宋体" w:hAnsi="宋体"/>
              </w:rPr>
              <w:t>、专利申请等等）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drawing>
                <wp:inline distT="0" distB="0" distL="0" distR="0">
                  <wp:extent cx="3823335" cy="2661920"/>
                  <wp:effectExtent l="0" t="0" r="5715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信息能力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【信息识别】</w:t>
            </w:r>
          </w:p>
        </w:tc>
        <w:tc>
          <w:tcPr>
            <w:tcW w:w="7229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从网上查找，马太效应在虚拟世界中的表现是怎么样的，及其出现的原因。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6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创新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综合大作业</w:t>
            </w:r>
          </w:p>
        </w:tc>
        <w:tc>
          <w:tcPr>
            <w:tcW w:w="7229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本题为选做题，若完成则课程总成绩起点为9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分，否则起点为8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分。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使用</w:t>
            </w:r>
            <w:r>
              <w:rPr>
                <w:rFonts w:ascii="宋体" w:hAnsi="宋体"/>
              </w:rPr>
              <w:t>Adobe Premiere、Photoshop、After Effect等视频软件</w:t>
            </w:r>
            <w:r>
              <w:rPr>
                <w:rFonts w:hint="eastAsia" w:ascii="宋体" w:hAnsi="宋体"/>
              </w:rPr>
              <w:t>做一段不少于3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秒的视频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（1）展现视频特技效果、抠像效果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（2）展现字幕</w:t>
            </w:r>
          </w:p>
          <w:p>
            <w:pPr>
              <w:spacing w:line="360" w:lineRule="auto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（3）内容向上、体现风貌</w:t>
            </w:r>
            <w:r>
              <w:rPr>
                <w:rFonts w:hint="eastAsia" w:ascii="宋体" w:hAnsi="宋体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4" w:type="dxa"/>
            <w:gridSpan w:val="3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color w:val="FF0000"/>
                <w:sz w:val="28"/>
                <w:szCs w:val="28"/>
              </w:rPr>
              <w:t>以上作业提交的内容若不正确、不健康、违反法律等</w:t>
            </w:r>
          </w:p>
          <w:p>
            <w:pPr>
              <w:spacing w:line="360" w:lineRule="auto"/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color w:val="FF0000"/>
                <w:sz w:val="28"/>
                <w:szCs w:val="28"/>
              </w:rPr>
              <w:t>课程总成绩一律为</w:t>
            </w:r>
            <w:r>
              <w:rPr>
                <w:rFonts w:ascii="宋体" w:hAnsi="宋体"/>
                <w:b/>
                <w:color w:val="FF0000"/>
                <w:sz w:val="28"/>
                <w:szCs w:val="28"/>
              </w:rPr>
              <w:t>0</w:t>
            </w:r>
            <w:r>
              <w:rPr>
                <w:rFonts w:hint="eastAsia" w:ascii="宋体" w:hAnsi="宋体"/>
                <w:b/>
                <w:color w:val="FF0000"/>
                <w:sz w:val="28"/>
                <w:szCs w:val="28"/>
              </w:rPr>
              <w:t>分。</w:t>
            </w:r>
          </w:p>
        </w:tc>
      </w:tr>
    </w:tbl>
    <w:p>
      <w:pPr>
        <w:spacing w:line="360" w:lineRule="auto"/>
      </w:pPr>
    </w:p>
    <w:p>
      <w:pPr>
        <w:spacing w:line="360" w:lineRule="auto"/>
        <w:rPr>
          <w:rFonts w:hint="eastAsia"/>
          <w:sz w:val="21"/>
          <w:szCs w:val="21"/>
        </w:rPr>
      </w:pPr>
    </w:p>
    <w:p>
      <w:pPr>
        <w:spacing w:line="360" w:lineRule="auto"/>
      </w:pPr>
      <w:r>
        <w:rPr>
          <w:rFonts w:hint="eastAsia"/>
        </w:rPr>
        <w:t>作业提交方法：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8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要求</w:t>
            </w:r>
          </w:p>
        </w:tc>
        <w:tc>
          <w:tcPr>
            <w:tcW w:w="8215" w:type="dxa"/>
          </w:tcPr>
          <w:p>
            <w:pPr>
              <w:spacing w:line="36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作业内容必须永久存储，在五年内随时可访问、下载，不满足要求，课程成绩按0分计。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步骤</w:t>
            </w:r>
          </w:p>
        </w:tc>
        <w:tc>
          <w:tcPr>
            <w:tcW w:w="821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请在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（1）G</w:t>
            </w:r>
            <w:r>
              <w:t>ithub</w:t>
            </w:r>
            <w:r>
              <w:rPr>
                <w:rFonts w:hint="eastAsia"/>
              </w:rPr>
              <w:t>（</w:t>
            </w:r>
            <w:r>
              <w:t>https://github.com/</w:t>
            </w:r>
            <w:r>
              <w:rPr>
                <w:rFonts w:hint="eastAsia"/>
              </w:rPr>
              <w:t>）或者G</w:t>
            </w:r>
            <w:r>
              <w:t>itee</w:t>
            </w:r>
            <w:r>
              <w:rPr>
                <w:rFonts w:hint="eastAsia"/>
              </w:rPr>
              <w:t>（</w:t>
            </w:r>
            <w:r>
              <w:t>https://gitee.com/</w:t>
            </w:r>
            <w:r>
              <w:rPr>
                <w:rFonts w:hint="eastAsia"/>
              </w:rPr>
              <w:t>）、上申请个人账号X</w:t>
            </w:r>
            <w:r>
              <w:t>XX</w:t>
            </w:r>
            <w:r>
              <w:rPr>
                <w:rFonts w:hint="eastAsia"/>
              </w:rPr>
              <w:t>。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（2）创建一个名称为CIL项目（</w:t>
            </w:r>
            <w:r>
              <w:t>Collegiate Information Literacy</w:t>
            </w:r>
            <w:r>
              <w:rPr>
                <w:rFonts w:hint="eastAsia"/>
              </w:rPr>
              <w:t>，大学生信息素养简称），注意名称全为大写字母。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（3）该项目最终可通过（</w:t>
            </w:r>
            <w:r>
              <w:t>https://github.com/XXX/CIL</w:t>
            </w:r>
            <w:r>
              <w:rPr>
                <w:rFonts w:hint="eastAsia"/>
              </w:rPr>
              <w:t>）或（</w:t>
            </w:r>
            <w:r>
              <w:t>https://gitee.com/XXX/CIL</w:t>
            </w:r>
            <w:r>
              <w:rPr>
                <w:rFonts w:hint="eastAsia"/>
              </w:rPr>
              <w:t>）访问。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（4）在该项目下，分别创建5个文件夹存放上述作业的答题结果文件。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图示</w:t>
            </w:r>
          </w:p>
        </w:tc>
        <w:tc>
          <w:tcPr>
            <w:tcW w:w="8215" w:type="dxa"/>
          </w:tcPr>
          <w:p>
            <w:pPr>
              <w:spacing w:line="360" w:lineRule="auto"/>
            </w:pPr>
            <w:r>
              <w:t>https://github.com/XXX/CIL</w:t>
            </w:r>
            <w:r>
              <w:rPr>
                <w:rFonts w:hint="eastAsia"/>
              </w:rPr>
              <w:t>、</w:t>
            </w:r>
            <w:r>
              <w:t>https://gitee.com/XXX/CIL</w:t>
            </w:r>
            <w:r>
              <w:rPr>
                <w:rFonts w:hint="eastAsia"/>
              </w:rPr>
              <w:t>下文件夹示例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hom</w:t>
            </w:r>
            <w:r>
              <w:t>ework1</w:t>
            </w:r>
            <w:r>
              <w:rPr>
                <w:rFonts w:hint="eastAsia"/>
              </w:rPr>
              <w:t>，存放作业1全部的文件（包括W</w:t>
            </w:r>
            <w:r>
              <w:t>ORD</w:t>
            </w:r>
            <w:r>
              <w:rPr>
                <w:rFonts w:hint="eastAsia"/>
              </w:rPr>
              <w:t>、图片、视频等等）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hom</w:t>
            </w:r>
            <w:r>
              <w:t>ework2</w:t>
            </w:r>
            <w:r>
              <w:rPr>
                <w:rFonts w:hint="eastAsia"/>
              </w:rPr>
              <w:t>，存放作业2全部的文件（包括W</w:t>
            </w:r>
            <w:r>
              <w:t>ORD</w:t>
            </w:r>
            <w:r>
              <w:rPr>
                <w:rFonts w:hint="eastAsia"/>
              </w:rPr>
              <w:t>、图片、视频等等）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hom</w:t>
            </w:r>
            <w:r>
              <w:t>ework3</w:t>
            </w:r>
            <w:r>
              <w:rPr>
                <w:rFonts w:hint="eastAsia"/>
              </w:rPr>
              <w:t>，存放作业3全部的文件（包括W</w:t>
            </w:r>
            <w:r>
              <w:t>ORD</w:t>
            </w:r>
            <w:r>
              <w:rPr>
                <w:rFonts w:hint="eastAsia"/>
              </w:rPr>
              <w:t>、图片、视频等等）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hom</w:t>
            </w:r>
            <w:r>
              <w:t>ework4</w:t>
            </w:r>
            <w:r>
              <w:rPr>
                <w:rFonts w:hint="eastAsia"/>
              </w:rPr>
              <w:t>，存放作业4全部的文件（包括W</w:t>
            </w:r>
            <w:r>
              <w:t>ORD</w:t>
            </w:r>
            <w:r>
              <w:rPr>
                <w:rFonts w:hint="eastAsia"/>
              </w:rPr>
              <w:t>、图片、视频等等）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hom</w:t>
            </w:r>
            <w:r>
              <w:t>ework5</w:t>
            </w:r>
            <w:r>
              <w:rPr>
                <w:rFonts w:hint="eastAsia"/>
              </w:rPr>
              <w:t>，存放作业5全部的文件（包括W</w:t>
            </w:r>
            <w:r>
              <w:t>ORD</w:t>
            </w:r>
            <w:r>
              <w:rPr>
                <w:rFonts w:hint="eastAsia"/>
              </w:rPr>
              <w:t>、图片、视频等等）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hom</w:t>
            </w:r>
            <w:r>
              <w:t>ework2023</w:t>
            </w:r>
            <w:r>
              <w:rPr>
                <w:rFonts w:hint="eastAsia"/>
              </w:rPr>
              <w:t>，存放完成作业的情景照片或视频</w:t>
            </w:r>
          </w:p>
        </w:tc>
      </w:tr>
    </w:tbl>
    <w:p>
      <w:pPr>
        <w:spacing w:line="360" w:lineRule="auto"/>
      </w:pP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注意，可以将你查阅资料的电脑屏幕（截图、录屏）记录下来，将你做作业时的情景拍照、录像记录下来。将其存放在“</w:t>
      </w:r>
      <w:r>
        <w:rPr>
          <w:color w:val="FF0000"/>
        </w:rPr>
        <w:t>homework2023</w:t>
      </w:r>
      <w:r>
        <w:rPr>
          <w:rFonts w:hint="eastAsia"/>
          <w:color w:val="FF0000"/>
        </w:rPr>
        <w:t>”文件夹中，这个操作，会对总成绩有加分。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拍照时，请同学帮忙，除了正脸（保护你的隐私），每个角度都来一张，多多益善。总之，体现你做事认真、挥汗如雨、思考深邃的外在表现、修养内涵。</w:t>
      </w:r>
    </w:p>
    <w:p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>
      <w:pPr>
        <w:spacing w:line="360" w:lineRule="auto"/>
      </w:pPr>
      <w:r>
        <w:t>2023春季大学生信息素养课程作业</w:t>
      </w:r>
    </w:p>
    <w:p>
      <w:pPr>
        <w:spacing w:line="360" w:lineRule="auto"/>
      </w:pPr>
      <w:r>
        <w:rPr>
          <w:rFonts w:hint="eastAsia"/>
        </w:rPr>
        <w:t>集中式布置</w:t>
      </w:r>
    </w:p>
    <w:p>
      <w:pPr>
        <w:spacing w:line="360" w:lineRule="auto"/>
      </w:pPr>
      <w:r>
        <w:t>2023年12月20日之前完成。</w:t>
      </w:r>
    </w:p>
    <w:p>
      <w:pPr>
        <w:spacing w:line="360" w:lineRule="auto"/>
      </w:pPr>
      <w:r>
        <w:t>2023年12月31</w:t>
      </w:r>
      <w:r>
        <w:rPr>
          <w:rFonts w:hint="eastAsia"/>
        </w:rPr>
        <w:t>日</w:t>
      </w:r>
      <w:r>
        <w:t>-2024年1月2日评阅。</w:t>
      </w:r>
    </w:p>
    <w:p>
      <w:pPr>
        <w:spacing w:line="360" w:lineRule="auto"/>
      </w:pPr>
      <w:r>
        <w:rPr>
          <w:rFonts w:hint="eastAsia"/>
        </w:rPr>
        <w:t>必做</w:t>
      </w:r>
      <w:r>
        <w:t>5题，增选1题。</w:t>
      </w:r>
    </w:p>
    <w:p>
      <w:pPr>
        <w:spacing w:line="360" w:lineRule="auto"/>
      </w:pPr>
    </w:p>
    <w:p>
      <w:pPr>
        <w:spacing w:line="360" w:lineRule="auto"/>
      </w:pPr>
      <w:r>
        <w:rPr>
          <w:rFonts w:hint="eastAsia"/>
        </w:rPr>
        <w:t>大学生信息素养作业答题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【1】截图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455035" cy="3906520"/>
            <wp:effectExtent l="0" t="0" r="4445" b="10160"/>
            <wp:docPr id="5" name="图片 5" descr="QQ截图2023120700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312070003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right="0" w:rightChars="0"/>
        <w:rPr>
          <w:rFonts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/>
        </w:rPr>
        <w:t>【2】直接在这里回答：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leftChars="0" w:right="0" w:rightChars="0" w:hanging="360" w:firstLineChars="0"/>
        <w:rPr>
          <w:rFonts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1.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亚里士多德：逻辑学的奠基人，创建了三段论和形式逻辑，为后来的逻辑学研究提供了基础。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2.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弗朗西斯·培根：发展了归纳逻辑，提出了实验方法，为科学方法的形成做出了重要贡献。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3.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约翰·洛克：提出了人类知识的起源和性质，以及理性主义的基本原则，对后来的逻辑学研究产生了深远影响。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4.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乔治·布尔：创立了布尔代数，为逻辑学的发展提供了新的工具和方法。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5.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德谟克利特：提出了“原子论”，认为一切事物都是由不可分割的小粒子组成的，这一理论对后来的逻辑学和科学方法产生了重要影响。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6.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莱布尼茨：提出了“前定和谐”和“充足理由律”，为逻辑学的发展提供了新的思路和方法。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7.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康德：发展了先验逻辑，对形而上学进行了深入的探讨，为现代哲学和逻辑学的研究奠定了基础。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8.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黑格尔：将逻辑学推向了一个新的高度，他的逻辑学体系涵盖了本体论、认识论和价值论，深刻地影响了后来的哲学和逻辑学研究。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9.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弗雷格：建立了数理逻辑的基础，为现代逻辑学的发展提供了新的方向和动力。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</w:pPr>
      <w:r>
        <w:rPr>
          <w:rFonts w:hint="eastAsia" w:ascii="PingFang-SC-Regular" w:hAnsi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  <w:t>10.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怀特海：提出了过程哲学，强调了过程的动态性和变化性，对后来的逻辑学和科学方法产生了重要影响。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【3】截图</w:t>
      </w:r>
    </w:p>
    <w:p>
      <w:pPr>
        <w:spacing w:line="360" w:lineRule="auto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010660" cy="2630805"/>
            <wp:effectExtent l="0" t="0" r="12700" b="5715"/>
            <wp:docPr id="6" name="图片 6" descr="QQ截图2023120700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312070004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【4】截图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635375" cy="2909570"/>
            <wp:effectExtent l="0" t="0" r="6985" b="1270"/>
            <wp:docPr id="4" name="图片 4" descr="QQ截图2023120700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312070003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【5】直接在这里回答：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1" w:lineRule="atLeast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5073B"/>
          <w:spacing w:val="0"/>
          <w:sz w:val="18"/>
          <w:szCs w:val="18"/>
        </w:rPr>
      </w:pPr>
      <w:bookmarkStart w:id="0" w:name="_GoBack"/>
      <w:r>
        <w:rPr>
          <w:rFonts w:hint="default" w:ascii="Segoe UI" w:hAnsi="Segoe UI" w:eastAsia="Segoe UI" w:cs="Segoe UI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马太效应在虚拟世界中的表现与在现实世界中类似，即好的愈好，坏的愈坏，多的愈多，少的愈少。在虚拟世界中，这种现象可能更加显著，因为人们在虚拟环境中的行为和决策可能受到更多因素的影响，如情感、社交网络、社区规则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1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5073B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马太效应出现的原因主要包括以下几个方面：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leftChars="0" w:right="0" w:rightChars="0" w:hanging="360" w:firstLineChars="0"/>
        <w:rPr>
          <w:rFonts w:ascii="PingFang-SC-Regular" w:hAnsi="PingFang-SC-Regular" w:eastAsia="PingFang-SC-Regular" w:cs="PingFang-SC-Regular"/>
          <w:sz w:val="18"/>
          <w:szCs w:val="18"/>
        </w:rPr>
      </w:pPr>
      <w:r>
        <w:rPr>
          <w:rFonts w:ascii="PingFang-SC-Regular" w:hAnsi="PingFang-SC-Regular" w:eastAsia="PingFang-SC-Regular" w:cs="PingFang-SC-Regular"/>
          <w:kern w:val="2"/>
          <w:sz w:val="24"/>
          <w:szCs w:val="24"/>
          <w:lang w:val="en-US" w:eastAsia="zh-CN" w:bidi="ar-SA"/>
        </w:rPr>
        <w:t>1.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资源分配不均：在虚拟世界中，资源（如财富、声誉、关注度等）的分配往往是不均匀的。一些个体或团体由于各种原因（如创新、能力、机遇等）获得了更多的资源，从而增强了其在虚拟世界中的影响力和控制力，进而获取更多的收益和资源。这种累积效应使得强者愈强，弱者愈弱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default" w:ascii="PingFang-SC-Regular" w:hAnsi="PingFang-SC-Regular" w:eastAsia="PingFang-SC-Regular" w:cs="PingFang-SC-Regular"/>
          <w:kern w:val="2"/>
          <w:sz w:val="24"/>
          <w:szCs w:val="24"/>
          <w:lang w:val="en-US" w:eastAsia="zh-CN" w:bidi="ar-SA"/>
        </w:rPr>
        <w:t>2.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社会比较心理：在虚拟世界中，人们往往通过比较他人的表现和成就来评估自己的价值和地位。这种比较可能导致人们产生焦虑、嫉妒等负面情绪，进而促使他们更加努力地追求成功和优越感。这种心理在一定程度上加剧了马太效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default" w:ascii="PingFang-SC-Regular" w:hAnsi="PingFang-SC-Regular" w:eastAsia="PingFang-SC-Regular" w:cs="PingFang-SC-Regular"/>
          <w:kern w:val="2"/>
          <w:sz w:val="24"/>
          <w:szCs w:val="24"/>
          <w:lang w:val="en-US" w:eastAsia="zh-CN" w:bidi="ar-SA"/>
        </w:rPr>
        <w:t>3.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网络效应：虚拟世界中的网络效应非常显著。当一个个体或团体在网络中获得了一定的地位和影响力后，其影响力和控制力会随着网络规模的扩大而增强。例如，在社交媒体中，拥有大量粉丝的网红或意见领袖往往能够获得更多的关注和资源，进而增强其在该领域的地位和影响力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left="0" w:leftChars="0" w:right="0" w:rightChars="0" w:hanging="360" w:firstLineChars="0"/>
        <w:rPr>
          <w:rFonts w:hint="default" w:ascii="PingFang-SC-Regular" w:hAnsi="PingFang-SC-Regular" w:eastAsia="PingFang-SC-Regular" w:cs="PingFang-SC-Regular"/>
          <w:sz w:val="18"/>
          <w:szCs w:val="18"/>
        </w:rPr>
      </w:pPr>
      <w:r>
        <w:rPr>
          <w:rFonts w:hint="default" w:ascii="PingFang-SC-Regular" w:hAnsi="PingFang-SC-Regular" w:eastAsia="PingFang-SC-Regular" w:cs="PingFang-SC-Regular"/>
          <w:kern w:val="2"/>
          <w:sz w:val="24"/>
          <w:szCs w:val="24"/>
          <w:lang w:val="en-US" w:eastAsia="zh-CN" w:bidi="ar-SA"/>
        </w:rPr>
        <w:t>4.</w:t>
      </w:r>
      <w:r>
        <w:rPr>
          <w:rFonts w:hint="default" w:ascii="PingFang-SC-Regular" w:hAnsi="PingFang-SC-Regular" w:eastAsia="PingFang-SC-Regular" w:cs="PingFang-SC-Regular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信息不对称：在虚拟世界中，信息不对称现象较为普遍。个体或团体往往难以获取关于其他人或事物的全面信息，从而难以做出客观、准确的决策。这种现象可能导致资源分配的不公平性加剧，进而促进马太效应的形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1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5073B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5073B"/>
          <w:spacing w:val="0"/>
          <w:sz w:val="18"/>
          <w:szCs w:val="18"/>
          <w:shd w:val="clear" w:fill="FDFDFE"/>
        </w:rPr>
        <w:t>总之，马太效应在虚拟世界中的表现与在现实世界中类似，其出现的原因主要包括资源分配不均、社会比较心理、网络效应和信息不对称等因素。为了缓解这种现象，我们可以采取一些措施，如促进资源的均衡分配、减少社会比较心理的影响、提高网络素养和信息素养等。</w:t>
      </w:r>
    </w:p>
    <w:bookmarkEnd w:id="0"/>
    <w:p>
      <w:pPr>
        <w:spacing w:line="360" w:lineRule="auto"/>
        <w:rPr>
          <w:rFonts w:hint="eastAsia"/>
        </w:rPr>
      </w:pPr>
    </w:p>
    <w:p>
      <w:pPr>
        <w:spacing w:line="360" w:lineRule="auto"/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【6】简要给出制作过程说明、心得体会。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242060" cy="1958340"/>
            <wp:effectExtent l="0" t="0" r="7620" b="7620"/>
            <wp:docPr id="3" name="图片 3" descr="QQ截图2023120700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312070013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>题目：《皮鞋》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u w:val="none"/>
          <w:lang w:val="en-US" w:eastAsia="zh-CN"/>
        </w:rPr>
      </w:pPr>
      <w:r>
        <w:rPr>
          <w:rFonts w:hint="eastAsia"/>
          <w:b/>
          <w:bCs/>
          <w:sz w:val="30"/>
          <w:szCs w:val="30"/>
          <w:u w:val="none"/>
          <w:lang w:val="en-US" w:eastAsia="zh-CN"/>
        </w:rPr>
        <w:t>第一幕</w:t>
      </w:r>
      <w:r>
        <w:rPr>
          <w:rFonts w:hint="eastAsia"/>
          <w:sz w:val="30"/>
          <w:szCs w:val="30"/>
          <w:u w:val="none"/>
          <w:lang w:val="en-US" w:eastAsia="zh-CN"/>
        </w:rPr>
        <w:t>：主角想买一双舒适的拖鞋，但是被人强行劝说去买皮鞋，穿皮鞋才有格调，但因价格昂贵，暂无购买能力，随后又被要求好好攒三年钱去买皮鞋</w:t>
      </w:r>
    </w:p>
    <w:p>
      <w:pPr>
        <w:numPr>
          <w:ilvl w:val="0"/>
          <w:numId w:val="0"/>
        </w:numPr>
        <w:jc w:val="both"/>
        <w:rPr>
          <w:rFonts w:hint="eastAsia"/>
          <w:sz w:val="30"/>
          <w:szCs w:val="30"/>
          <w:u w:val="none"/>
          <w:lang w:val="en-US" w:eastAsia="zh-CN"/>
        </w:rPr>
      </w:pPr>
      <w:r>
        <w:rPr>
          <w:rFonts w:hint="eastAsia"/>
          <w:b/>
          <w:bCs/>
          <w:sz w:val="30"/>
          <w:szCs w:val="30"/>
          <w:u w:val="none"/>
          <w:lang w:val="en-US" w:eastAsia="zh-CN"/>
        </w:rPr>
        <w:t>第二幕</w:t>
      </w:r>
      <w:r>
        <w:rPr>
          <w:rFonts w:hint="eastAsia"/>
          <w:sz w:val="30"/>
          <w:szCs w:val="30"/>
          <w:u w:val="none"/>
          <w:lang w:val="en-US" w:eastAsia="zh-CN"/>
        </w:rPr>
        <w:t>：主角经历辛苦攒钱，终于凑够了买皮鞋的985元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u w:val="none"/>
          <w:lang w:val="en-US" w:eastAsia="zh-CN"/>
        </w:rPr>
      </w:pPr>
      <w:r>
        <w:rPr>
          <w:rFonts w:hint="eastAsia"/>
          <w:b/>
          <w:bCs/>
          <w:sz w:val="30"/>
          <w:szCs w:val="30"/>
          <w:u w:val="none"/>
          <w:lang w:val="en-US" w:eastAsia="zh-CN"/>
        </w:rPr>
        <w:t>第三幕</w:t>
      </w:r>
      <w:r>
        <w:rPr>
          <w:rFonts w:hint="eastAsia"/>
          <w:sz w:val="30"/>
          <w:szCs w:val="30"/>
          <w:u w:val="none"/>
          <w:lang w:val="en-US" w:eastAsia="zh-CN"/>
        </w:rPr>
        <w:t>：主角买到皮鞋，兴奋地炫耀自己的鞋，然而却被告知如今皮鞋已经不值一提，还需攒三年钱买上高跟鞋才能活着有格调</w:t>
      </w:r>
    </w:p>
    <w:p>
      <w:pPr>
        <w:spacing w:line="360" w:lineRule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/>
          <w:sz w:val="24"/>
          <w:szCs w:val="24"/>
          <w:u w:val="none"/>
          <w:lang w:val="en-US" w:eastAsia="zh-CN"/>
        </w:rPr>
      </w:pPr>
      <w:r>
        <w:rPr>
          <w:rFonts w:hint="eastAsia"/>
          <w:sz w:val="24"/>
          <w:szCs w:val="24"/>
          <w:u w:val="none"/>
          <w:lang w:val="en-US" w:eastAsia="zh-CN"/>
        </w:rPr>
        <w:t>分镜一隐喻人生的开始状态，用“幼圆体”展示标题《大梦》，是作为幼儿对世界的懵懂无知。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sz w:val="24"/>
          <w:szCs w:val="24"/>
          <w:u w:val="none"/>
          <w:lang w:val="en-US" w:eastAsia="zh-CN"/>
        </w:rPr>
      </w:pPr>
      <w:r>
        <w:rPr>
          <w:rFonts w:hint="eastAsia"/>
          <w:sz w:val="24"/>
          <w:szCs w:val="24"/>
          <w:u w:val="none"/>
          <w:lang w:val="en-US" w:eastAsia="zh-CN"/>
        </w:rPr>
        <w:t>皮鞋、高跟鞋象征着外部世界通过各种方式对主体施加影响，分镜二中的劝说者可能是父母，可能是其他社会关系，也可能是各种媒体媒介，他们之于主体的浸润、劝说乃至强制，是主体深陷于洪流之中的写照，也即我所追求的究竟是我“自由意志”的体现，还是外部世界在我头脑中的投射，在这个意义上，世界如为大梦，大梦一出我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sz w:val="24"/>
          <w:szCs w:val="24"/>
          <w:u w:val="none"/>
          <w:lang w:val="en-US" w:eastAsia="zh-CN"/>
        </w:rPr>
      </w:pPr>
      <w:r>
        <w:rPr>
          <w:rFonts w:hint="eastAsia"/>
          <w:sz w:val="24"/>
          <w:szCs w:val="24"/>
          <w:u w:val="none"/>
          <w:lang w:val="en-US" w:eastAsia="zh-CN"/>
        </w:rPr>
        <w:t>分镜三中“攒钱”、“买鞋”关照着主体在追求中的长久痛苦与短暂“快乐”，也即“苦集灭道”中的苦，正是不断向外看，不断攀附物质世界而失其本心。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sz w:val="24"/>
          <w:szCs w:val="24"/>
          <w:u w:val="none"/>
          <w:lang w:val="en-US" w:eastAsia="zh-CN"/>
        </w:rPr>
      </w:pPr>
      <w:r>
        <w:rPr>
          <w:rFonts w:hint="eastAsia"/>
          <w:sz w:val="24"/>
          <w:szCs w:val="24"/>
          <w:u w:val="none"/>
          <w:lang w:val="en-US" w:eastAsia="zh-CN"/>
        </w:rPr>
        <w:t>分镜四中皮鞋鸟枪换炮为高跟鞋，管中窥豹，意在展现向外追求的轮回无尽性，即“集”。“集”有两点。第一，出境的“高跟鞋”，其实是由一片树叶加一根木棍组成，呼应了前镜中的“纸钱”，用近乎喜剧的荒诞性，展现在虚妄中打转转的无聊无意义，“你来看此花时，则此花颜色一时明白起来”，同理，你来看时，灯一时红起来，酒一时绿起来，而自甘束缚于这一套价值的心，也一日日地痛苦起来。第二，整个镜头中主角穿着买好的新鞋去找别人炫耀却被浇了冷水，意在展现齐泽克所言的对“大他者”追问和服从的质疑，无论“大他者”是另一个人、组织、身处的社会还是宗教信仰或是虚构的符号与精神，它都是人类在追求协作中产生的幻觉，凝聚共识完成协作是好的一面，另一方面则体现在对个体思维方式不自觉的威压，也即个体产生痛苦和忧虑的原因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sz w:val="24"/>
          <w:szCs w:val="24"/>
          <w:u w:val="none"/>
          <w:lang w:val="en-US" w:eastAsia="zh-CN"/>
        </w:rPr>
      </w:pPr>
      <w:r>
        <w:rPr>
          <w:rFonts w:hint="eastAsia"/>
          <w:sz w:val="24"/>
          <w:szCs w:val="24"/>
          <w:u w:val="none"/>
          <w:lang w:val="en-US" w:eastAsia="zh-CN"/>
        </w:rPr>
        <w:t>分镜五中集句唐寅《桃花庵歌》中“不见五陵豪杰墓”和王阳明《答人问道》中“却从身外觅神仙”，去其义取其意，回扣前镜，体现视频叙事的完整性，强调虚无不是陷入虚无，而是矫枉过正，希望人们重新审视自己的生活。</w:t>
      </w:r>
    </w:p>
    <w:p>
      <w:pPr>
        <w:spacing w:line="360" w:lineRule="auto"/>
      </w:pPr>
    </w:p>
    <w:sectPr>
      <w:headerReference r:id="rId3" w:type="default"/>
      <w:footerReference r:id="rId4" w:type="default"/>
      <w:pgSz w:w="11906" w:h="16838"/>
      <w:pgMar w:top="1701" w:right="1134" w:bottom="1361" w:left="1134" w:header="680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-SC-Regular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wiss 721 SWA">
    <w:altName w:val="Yu Gothic UI"/>
    <w:panose1 w:val="020B0504020202020204"/>
    <w:charset w:val="00"/>
    <w:family w:val="swiss"/>
    <w:pitch w:val="default"/>
    <w:sig w:usb0="00000000" w:usb1="00000000" w:usb2="00000000" w:usb3="00000000" w:csb0="0000001B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0" w:type="auto"/>
      <w:tblInd w:w="0" w:type="dxa"/>
      <w:tblBorders>
        <w:top w:val="single" w:color="004EA2" w:sz="6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8505"/>
      <w:gridCol w:w="1123"/>
    </w:tblGrid>
    <w:tr>
      <w:tblPrEx>
        <w:tblBorders>
          <w:top w:val="single" w:color="004EA2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9" w:hRule="atLeast"/>
      </w:trPr>
      <w:tc>
        <w:tcPr>
          <w:tcW w:w="8505" w:type="dxa"/>
          <w:vAlign w:val="center"/>
        </w:tcPr>
        <w:p>
          <w:pPr>
            <w:pStyle w:val="2"/>
            <w:jc w:val="both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微软雅黑"/>
            </w:rPr>
            <w:t>地址：陕西省西安市长安区东祥路</w:t>
          </w:r>
          <w:r>
            <w:rPr>
              <w:rFonts w:ascii="微软雅黑" w:hAnsi="微软雅黑" w:eastAsia="微软雅黑"/>
            </w:rPr>
            <w:t xml:space="preserve">1号计算机学院  邮编:710129 </w:t>
          </w:r>
        </w:p>
        <w:p>
          <w:pPr>
            <w:pStyle w:val="2"/>
            <w:jc w:val="both"/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</w:rPr>
            <w:t>ADD: 1 Dongxiang Road, Chang'an District, Xi'an Shaanxi,710129, P.R.China.</w:t>
          </w:r>
        </w:p>
      </w:tc>
      <w:tc>
        <w:tcPr>
          <w:tcW w:w="1123" w:type="dxa"/>
          <w:vAlign w:val="center"/>
        </w:tcPr>
        <w:p>
          <w:pPr>
            <w:pStyle w:val="2"/>
            <w:jc w:val="center"/>
            <w:rPr>
              <w:rFonts w:ascii="Consolas" w:hAnsi="Consolas" w:eastAsia="微软雅黑" w:cs="Consolas"/>
              <w:sz w:val="24"/>
              <w:szCs w:val="24"/>
            </w:rPr>
          </w:pPr>
          <w:r>
            <w:rPr>
              <w:rFonts w:ascii="Consolas" w:hAnsi="Consolas" w:eastAsia="微软雅黑" w:cs="Consolas"/>
              <w:sz w:val="24"/>
              <w:szCs w:val="24"/>
            </w:rPr>
            <w:fldChar w:fldCharType="begin"/>
          </w:r>
          <w:r>
            <w:rPr>
              <w:rFonts w:ascii="Consolas" w:hAnsi="Consolas" w:eastAsia="微软雅黑" w:cs="Consolas"/>
              <w:sz w:val="24"/>
              <w:szCs w:val="24"/>
            </w:rPr>
            <w:instrText xml:space="preserve">PAGE   \* MERGEFORMAT</w:instrText>
          </w:r>
          <w:r>
            <w:rPr>
              <w:rFonts w:ascii="Consolas" w:hAnsi="Consolas" w:eastAsia="微软雅黑" w:cs="Consolas"/>
              <w:sz w:val="24"/>
              <w:szCs w:val="24"/>
            </w:rPr>
            <w:fldChar w:fldCharType="separate"/>
          </w:r>
          <w:r>
            <w:rPr>
              <w:rFonts w:ascii="Consolas" w:hAnsi="Consolas" w:eastAsia="微软雅黑" w:cs="Consolas"/>
              <w:sz w:val="24"/>
              <w:szCs w:val="24"/>
              <w:lang w:val="zh-CN"/>
            </w:rPr>
            <w:t>3</w:t>
          </w:r>
          <w:r>
            <w:rPr>
              <w:rFonts w:ascii="Consolas" w:hAnsi="Consolas" w:eastAsia="微软雅黑" w:cs="Consolas"/>
              <w:sz w:val="24"/>
              <w:szCs w:val="24"/>
            </w:rPr>
            <w:fldChar w:fldCharType="end"/>
          </w:r>
        </w:p>
      </w:tc>
    </w:tr>
  </w:tbl>
  <w:p>
    <w:pPr>
      <w:pStyle w:val="2"/>
      <w:spacing w:line="40" w:lineRule="exact"/>
      <w:rPr>
        <w:rFonts w:ascii="宋体" w:hAnsi="宋体"/>
        <w:sz w:val="10"/>
        <w:szCs w:val="1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0" w:type="auto"/>
      <w:tblInd w:w="0" w:type="dxa"/>
      <w:tblBorders>
        <w:top w:val="none" w:color="auto" w:sz="0" w:space="0"/>
        <w:left w:val="none" w:color="auto" w:sz="0" w:space="0"/>
        <w:bottom w:val="single" w:color="004EA2" w:sz="6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4820"/>
      <w:gridCol w:w="2977"/>
      <w:gridCol w:w="1831"/>
    </w:tblGrid>
    <w:tr>
      <w:tblPrEx>
        <w:tblBorders>
          <w:top w:val="none" w:color="auto" w:sz="0" w:space="0"/>
          <w:left w:val="none" w:color="auto" w:sz="0" w:space="0"/>
          <w:bottom w:val="single" w:color="004EA2" w:sz="6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c>
        <w:tcPr>
          <w:tcW w:w="4820" w:type="dxa"/>
          <w:vMerge w:val="restart"/>
          <w:vAlign w:val="center"/>
        </w:tcPr>
        <w:p>
          <w:pPr>
            <w:pStyle w:val="3"/>
            <w:pBdr>
              <w:bottom w:val="none" w:color="auto" w:sz="0" w:space="0"/>
            </w:pBdr>
            <w:jc w:val="both"/>
            <w:rPr>
              <w:rFonts w:ascii="微软雅黑" w:hAnsi="微软雅黑" w:eastAsia="微软雅黑"/>
              <w:sz w:val="32"/>
              <w:szCs w:val="32"/>
            </w:rPr>
          </w:pPr>
          <w:r>
            <w:rPr>
              <w:rFonts w:ascii="微软雅黑" w:hAnsi="微软雅黑" w:eastAsia="微软雅黑"/>
              <w:sz w:val="32"/>
              <w:szCs w:val="32"/>
            </w:rPr>
            <w:t>作业纸</w:t>
          </w:r>
        </w:p>
        <w:p>
          <w:pPr>
            <w:pStyle w:val="3"/>
            <w:pBdr>
              <w:bottom w:val="none" w:color="auto" w:sz="0" w:space="0"/>
            </w:pBdr>
            <w:jc w:val="both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微软雅黑"/>
            </w:rPr>
            <w:t>大学生信息素养</w:t>
          </w:r>
        </w:p>
      </w:tc>
      <w:tc>
        <w:tcPr>
          <w:tcW w:w="2977" w:type="dxa"/>
          <w:vMerge w:val="restart"/>
          <w:vAlign w:val="center"/>
        </w:tcPr>
        <w:p>
          <w:pPr>
            <w:pStyle w:val="3"/>
            <w:pBdr>
              <w:bottom w:val="none" w:color="auto" w:sz="0" w:space="0"/>
            </w:pBdr>
            <w:jc w:val="both"/>
            <w:rPr>
              <w:rFonts w:ascii="宋体" w:hAnsi="宋体"/>
            </w:rPr>
          </w:pPr>
        </w:p>
      </w:tc>
      <w:tc>
        <w:tcPr>
          <w:tcW w:w="1831" w:type="dxa"/>
          <w:vAlign w:val="center"/>
        </w:tcPr>
        <w:p>
          <w:pPr>
            <w:pStyle w:val="3"/>
            <w:pBdr>
              <w:bottom w:val="none" w:color="auto" w:sz="0" w:space="0"/>
            </w:pBdr>
            <w:rPr>
              <w:rFonts w:ascii="宋体" w:hAnsi="宋体"/>
            </w:rPr>
          </w:pPr>
          <w:r>
            <w:rPr>
              <w:rFonts w:ascii="宋体" w:hAnsi="宋体"/>
            </w:rPr>
            <w:drawing>
              <wp:inline distT="0" distB="0" distL="0" distR="0">
                <wp:extent cx="408940" cy="409575"/>
                <wp:effectExtent l="0" t="0" r="0" b="0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3119" cy="443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>
      <w:tblPrEx>
        <w:tblBorders>
          <w:top w:val="none" w:color="auto" w:sz="0" w:space="0"/>
          <w:left w:val="none" w:color="auto" w:sz="0" w:space="0"/>
          <w:bottom w:val="single" w:color="004EA2" w:sz="6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c>
        <w:tcPr>
          <w:tcW w:w="4820" w:type="dxa"/>
          <w:vMerge w:val="continue"/>
          <w:vAlign w:val="center"/>
        </w:tcPr>
        <w:p>
          <w:pPr>
            <w:pStyle w:val="3"/>
            <w:pBdr>
              <w:bottom w:val="none" w:color="auto" w:sz="0" w:space="0"/>
            </w:pBdr>
            <w:jc w:val="both"/>
            <w:rPr>
              <w:rFonts w:ascii="微软雅黑" w:hAnsi="微软雅黑" w:eastAsia="微软雅黑"/>
              <w:sz w:val="32"/>
              <w:szCs w:val="32"/>
            </w:rPr>
          </w:pPr>
        </w:p>
      </w:tc>
      <w:tc>
        <w:tcPr>
          <w:tcW w:w="2977" w:type="dxa"/>
          <w:vMerge w:val="continue"/>
          <w:vAlign w:val="center"/>
        </w:tcPr>
        <w:p>
          <w:pPr>
            <w:pStyle w:val="3"/>
            <w:pBdr>
              <w:bottom w:val="none" w:color="auto" w:sz="0" w:space="0"/>
            </w:pBdr>
            <w:jc w:val="both"/>
            <w:rPr>
              <w:rFonts w:ascii="宋体" w:hAnsi="宋体"/>
            </w:rPr>
          </w:pPr>
        </w:p>
      </w:tc>
      <w:tc>
        <w:tcPr>
          <w:tcW w:w="1831" w:type="dxa"/>
          <w:vAlign w:val="center"/>
        </w:tcPr>
        <w:p>
          <w:pPr>
            <w:pStyle w:val="3"/>
            <w:pBdr>
              <w:bottom w:val="none" w:color="auto" w:sz="0" w:space="0"/>
            </w:pBdr>
            <w:rPr>
              <w:rFonts w:ascii="Swiss 721 SWA" w:hAnsi="Swiss 721 SWA"/>
              <w:sz w:val="13"/>
              <w:szCs w:val="13"/>
            </w:rPr>
          </w:pPr>
          <w:r>
            <w:rPr>
              <w:rFonts w:ascii="Swiss 721 SWA" w:hAnsi="Swiss 721 SWA"/>
              <w:sz w:val="13"/>
              <w:szCs w:val="13"/>
            </w:rPr>
            <w:t>INFORMATION LITERACY</w:t>
          </w:r>
        </w:p>
      </w:tc>
    </w:tr>
  </w:tbl>
  <w:p>
    <w:pPr>
      <w:pStyle w:val="3"/>
      <w:pBdr>
        <w:bottom w:val="none" w:color="auto" w:sz="0" w:space="0"/>
      </w:pBdr>
      <w:spacing w:line="120" w:lineRule="exact"/>
      <w:rPr>
        <w:rFonts w:ascii="宋体" w:hAnsi="宋体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MzY2IwZWE1YWQ3M2Y0MDJhNWFlMWJkMTkzOTkwNDMifQ=="/>
  </w:docVars>
  <w:rsids>
    <w:rsidRoot w:val="002D5D7D"/>
    <w:rsid w:val="00006299"/>
    <w:rsid w:val="0001151F"/>
    <w:rsid w:val="00014495"/>
    <w:rsid w:val="00033067"/>
    <w:rsid w:val="00045652"/>
    <w:rsid w:val="00065B9A"/>
    <w:rsid w:val="00081A57"/>
    <w:rsid w:val="00082147"/>
    <w:rsid w:val="000826A9"/>
    <w:rsid w:val="000829A9"/>
    <w:rsid w:val="00085A14"/>
    <w:rsid w:val="000A5444"/>
    <w:rsid w:val="000A6FD1"/>
    <w:rsid w:val="000B2C7B"/>
    <w:rsid w:val="000C7677"/>
    <w:rsid w:val="000D044C"/>
    <w:rsid w:val="000D5F7D"/>
    <w:rsid w:val="000D6D29"/>
    <w:rsid w:val="000F794A"/>
    <w:rsid w:val="00101864"/>
    <w:rsid w:val="001131A6"/>
    <w:rsid w:val="00115BC5"/>
    <w:rsid w:val="00131C39"/>
    <w:rsid w:val="00142646"/>
    <w:rsid w:val="0014340B"/>
    <w:rsid w:val="00152D4C"/>
    <w:rsid w:val="0015381F"/>
    <w:rsid w:val="00157720"/>
    <w:rsid w:val="001656E0"/>
    <w:rsid w:val="00166468"/>
    <w:rsid w:val="00170072"/>
    <w:rsid w:val="00185C8A"/>
    <w:rsid w:val="00186E03"/>
    <w:rsid w:val="00187C61"/>
    <w:rsid w:val="001A4959"/>
    <w:rsid w:val="001B06D3"/>
    <w:rsid w:val="001B21E8"/>
    <w:rsid w:val="001C5EE1"/>
    <w:rsid w:val="001E5C6C"/>
    <w:rsid w:val="001F393C"/>
    <w:rsid w:val="001F758E"/>
    <w:rsid w:val="00205498"/>
    <w:rsid w:val="002076A2"/>
    <w:rsid w:val="0023643D"/>
    <w:rsid w:val="00246BEC"/>
    <w:rsid w:val="00262496"/>
    <w:rsid w:val="00282474"/>
    <w:rsid w:val="002852AC"/>
    <w:rsid w:val="00285D16"/>
    <w:rsid w:val="00291FBB"/>
    <w:rsid w:val="00292D62"/>
    <w:rsid w:val="002A182D"/>
    <w:rsid w:val="002A40AB"/>
    <w:rsid w:val="002B53A6"/>
    <w:rsid w:val="002B62A2"/>
    <w:rsid w:val="002C3968"/>
    <w:rsid w:val="002D5D7D"/>
    <w:rsid w:val="002D7C03"/>
    <w:rsid w:val="002D7CB7"/>
    <w:rsid w:val="002E2485"/>
    <w:rsid w:val="00302DEF"/>
    <w:rsid w:val="0030503A"/>
    <w:rsid w:val="00322B0F"/>
    <w:rsid w:val="003318CF"/>
    <w:rsid w:val="003364C1"/>
    <w:rsid w:val="003540FB"/>
    <w:rsid w:val="00377C89"/>
    <w:rsid w:val="00386ED6"/>
    <w:rsid w:val="003934CD"/>
    <w:rsid w:val="003A4A8F"/>
    <w:rsid w:val="003C4BCC"/>
    <w:rsid w:val="003C7281"/>
    <w:rsid w:val="003D604D"/>
    <w:rsid w:val="003F63E6"/>
    <w:rsid w:val="0040336C"/>
    <w:rsid w:val="00403393"/>
    <w:rsid w:val="00407B3C"/>
    <w:rsid w:val="004170C3"/>
    <w:rsid w:val="00423A46"/>
    <w:rsid w:val="0042671F"/>
    <w:rsid w:val="004303B3"/>
    <w:rsid w:val="00433803"/>
    <w:rsid w:val="00473AA6"/>
    <w:rsid w:val="004753B4"/>
    <w:rsid w:val="0047720C"/>
    <w:rsid w:val="0048551A"/>
    <w:rsid w:val="004911A2"/>
    <w:rsid w:val="00491F8B"/>
    <w:rsid w:val="004A5A55"/>
    <w:rsid w:val="004A6BC9"/>
    <w:rsid w:val="004B0745"/>
    <w:rsid w:val="004B5F8A"/>
    <w:rsid w:val="004C3129"/>
    <w:rsid w:val="004C438A"/>
    <w:rsid w:val="004C5268"/>
    <w:rsid w:val="004C5E33"/>
    <w:rsid w:val="004C61E7"/>
    <w:rsid w:val="004D1E83"/>
    <w:rsid w:val="004D2462"/>
    <w:rsid w:val="004D3EE5"/>
    <w:rsid w:val="004F2791"/>
    <w:rsid w:val="004F65B1"/>
    <w:rsid w:val="00516CAC"/>
    <w:rsid w:val="00530F6B"/>
    <w:rsid w:val="00536BEA"/>
    <w:rsid w:val="0055074F"/>
    <w:rsid w:val="005508DC"/>
    <w:rsid w:val="00552048"/>
    <w:rsid w:val="0055262A"/>
    <w:rsid w:val="0056116F"/>
    <w:rsid w:val="005646B9"/>
    <w:rsid w:val="00570DFD"/>
    <w:rsid w:val="00577293"/>
    <w:rsid w:val="005A012A"/>
    <w:rsid w:val="005A0D9D"/>
    <w:rsid w:val="005A25E6"/>
    <w:rsid w:val="005B6EDD"/>
    <w:rsid w:val="005D0700"/>
    <w:rsid w:val="005E2555"/>
    <w:rsid w:val="005E5249"/>
    <w:rsid w:val="00603CA6"/>
    <w:rsid w:val="0061731E"/>
    <w:rsid w:val="00620112"/>
    <w:rsid w:val="00644026"/>
    <w:rsid w:val="00660A8A"/>
    <w:rsid w:val="00665C55"/>
    <w:rsid w:val="00673A24"/>
    <w:rsid w:val="00674F40"/>
    <w:rsid w:val="00684A31"/>
    <w:rsid w:val="006857FE"/>
    <w:rsid w:val="00687DD7"/>
    <w:rsid w:val="00690E7B"/>
    <w:rsid w:val="00693604"/>
    <w:rsid w:val="00697023"/>
    <w:rsid w:val="006B1D69"/>
    <w:rsid w:val="006B6661"/>
    <w:rsid w:val="006C311A"/>
    <w:rsid w:val="006C3C05"/>
    <w:rsid w:val="006D1B59"/>
    <w:rsid w:val="006E1F09"/>
    <w:rsid w:val="006E58C2"/>
    <w:rsid w:val="0070034F"/>
    <w:rsid w:val="00702D21"/>
    <w:rsid w:val="00715879"/>
    <w:rsid w:val="00740A65"/>
    <w:rsid w:val="007419C6"/>
    <w:rsid w:val="0074386F"/>
    <w:rsid w:val="00745F51"/>
    <w:rsid w:val="00755962"/>
    <w:rsid w:val="007603CF"/>
    <w:rsid w:val="0076197A"/>
    <w:rsid w:val="007674C9"/>
    <w:rsid w:val="007734DB"/>
    <w:rsid w:val="007804ED"/>
    <w:rsid w:val="00785EA7"/>
    <w:rsid w:val="00793EDF"/>
    <w:rsid w:val="00794409"/>
    <w:rsid w:val="0079503B"/>
    <w:rsid w:val="00795A3A"/>
    <w:rsid w:val="007A30CC"/>
    <w:rsid w:val="007A4966"/>
    <w:rsid w:val="007A54E9"/>
    <w:rsid w:val="007C2406"/>
    <w:rsid w:val="007C3C45"/>
    <w:rsid w:val="007C522E"/>
    <w:rsid w:val="007C7A6A"/>
    <w:rsid w:val="007D1E9C"/>
    <w:rsid w:val="007E6B08"/>
    <w:rsid w:val="00806845"/>
    <w:rsid w:val="00812C26"/>
    <w:rsid w:val="008204D3"/>
    <w:rsid w:val="0082528E"/>
    <w:rsid w:val="00827850"/>
    <w:rsid w:val="00827E61"/>
    <w:rsid w:val="00832D38"/>
    <w:rsid w:val="00842849"/>
    <w:rsid w:val="008429CE"/>
    <w:rsid w:val="00843946"/>
    <w:rsid w:val="00845141"/>
    <w:rsid w:val="00845CB9"/>
    <w:rsid w:val="0085412B"/>
    <w:rsid w:val="00861C4E"/>
    <w:rsid w:val="00863DAD"/>
    <w:rsid w:val="00865D7F"/>
    <w:rsid w:val="008A0A14"/>
    <w:rsid w:val="008A5449"/>
    <w:rsid w:val="008B459F"/>
    <w:rsid w:val="008B7423"/>
    <w:rsid w:val="008C1CD5"/>
    <w:rsid w:val="008C2C84"/>
    <w:rsid w:val="008C7956"/>
    <w:rsid w:val="008D1A22"/>
    <w:rsid w:val="008D6B4F"/>
    <w:rsid w:val="008F102C"/>
    <w:rsid w:val="0092229C"/>
    <w:rsid w:val="009327F9"/>
    <w:rsid w:val="0093737C"/>
    <w:rsid w:val="009431ED"/>
    <w:rsid w:val="00955A67"/>
    <w:rsid w:val="00956FE7"/>
    <w:rsid w:val="009713F3"/>
    <w:rsid w:val="00972E8A"/>
    <w:rsid w:val="009759AA"/>
    <w:rsid w:val="009764CC"/>
    <w:rsid w:val="00991097"/>
    <w:rsid w:val="009B2B94"/>
    <w:rsid w:val="009C0681"/>
    <w:rsid w:val="009C16EA"/>
    <w:rsid w:val="009D5B00"/>
    <w:rsid w:val="009E011F"/>
    <w:rsid w:val="009E7D72"/>
    <w:rsid w:val="009F3188"/>
    <w:rsid w:val="009F565D"/>
    <w:rsid w:val="00A02804"/>
    <w:rsid w:val="00A110CB"/>
    <w:rsid w:val="00A11486"/>
    <w:rsid w:val="00A22C82"/>
    <w:rsid w:val="00A26370"/>
    <w:rsid w:val="00A30DFF"/>
    <w:rsid w:val="00A327B3"/>
    <w:rsid w:val="00A344D5"/>
    <w:rsid w:val="00A36E28"/>
    <w:rsid w:val="00A3748B"/>
    <w:rsid w:val="00A40FC7"/>
    <w:rsid w:val="00A43C65"/>
    <w:rsid w:val="00A4637A"/>
    <w:rsid w:val="00A4739C"/>
    <w:rsid w:val="00A5767C"/>
    <w:rsid w:val="00A651A3"/>
    <w:rsid w:val="00A65EAC"/>
    <w:rsid w:val="00A65F4D"/>
    <w:rsid w:val="00A66B60"/>
    <w:rsid w:val="00A913F5"/>
    <w:rsid w:val="00A92EDE"/>
    <w:rsid w:val="00AA3E36"/>
    <w:rsid w:val="00AA4B10"/>
    <w:rsid w:val="00AB0C96"/>
    <w:rsid w:val="00AB1547"/>
    <w:rsid w:val="00AC2F93"/>
    <w:rsid w:val="00AC358A"/>
    <w:rsid w:val="00AC7C6C"/>
    <w:rsid w:val="00AE24A9"/>
    <w:rsid w:val="00B02F02"/>
    <w:rsid w:val="00B210F7"/>
    <w:rsid w:val="00B314DF"/>
    <w:rsid w:val="00B4025E"/>
    <w:rsid w:val="00B43AAB"/>
    <w:rsid w:val="00B44CC1"/>
    <w:rsid w:val="00B47DED"/>
    <w:rsid w:val="00B579CD"/>
    <w:rsid w:val="00B625CF"/>
    <w:rsid w:val="00B656A4"/>
    <w:rsid w:val="00B70AA4"/>
    <w:rsid w:val="00B7361C"/>
    <w:rsid w:val="00B81E5C"/>
    <w:rsid w:val="00B82EEB"/>
    <w:rsid w:val="00BB1955"/>
    <w:rsid w:val="00BD1364"/>
    <w:rsid w:val="00BD4B23"/>
    <w:rsid w:val="00BD580B"/>
    <w:rsid w:val="00BE1A17"/>
    <w:rsid w:val="00BE53EE"/>
    <w:rsid w:val="00C12566"/>
    <w:rsid w:val="00C22A26"/>
    <w:rsid w:val="00C37025"/>
    <w:rsid w:val="00C4178A"/>
    <w:rsid w:val="00C54CBD"/>
    <w:rsid w:val="00C56A5A"/>
    <w:rsid w:val="00C61459"/>
    <w:rsid w:val="00C63BF0"/>
    <w:rsid w:val="00C751AF"/>
    <w:rsid w:val="00C8667C"/>
    <w:rsid w:val="00C91460"/>
    <w:rsid w:val="00C92B22"/>
    <w:rsid w:val="00C95D27"/>
    <w:rsid w:val="00CB74D9"/>
    <w:rsid w:val="00CC48F9"/>
    <w:rsid w:val="00CD4B4E"/>
    <w:rsid w:val="00CD5D1C"/>
    <w:rsid w:val="00CF34D2"/>
    <w:rsid w:val="00D02AD8"/>
    <w:rsid w:val="00D20FE6"/>
    <w:rsid w:val="00D32931"/>
    <w:rsid w:val="00D34CA4"/>
    <w:rsid w:val="00D52A9A"/>
    <w:rsid w:val="00D61DD2"/>
    <w:rsid w:val="00D63F78"/>
    <w:rsid w:val="00D648CE"/>
    <w:rsid w:val="00D75672"/>
    <w:rsid w:val="00D76747"/>
    <w:rsid w:val="00D87D6D"/>
    <w:rsid w:val="00D934C3"/>
    <w:rsid w:val="00DA60F0"/>
    <w:rsid w:val="00DB6A58"/>
    <w:rsid w:val="00DC1AA1"/>
    <w:rsid w:val="00DC3650"/>
    <w:rsid w:val="00DD38DA"/>
    <w:rsid w:val="00DE3C07"/>
    <w:rsid w:val="00DF544A"/>
    <w:rsid w:val="00E04E08"/>
    <w:rsid w:val="00E0705C"/>
    <w:rsid w:val="00E12AB2"/>
    <w:rsid w:val="00E236B0"/>
    <w:rsid w:val="00E23BC2"/>
    <w:rsid w:val="00E2647D"/>
    <w:rsid w:val="00E33EE6"/>
    <w:rsid w:val="00E34AA3"/>
    <w:rsid w:val="00E35626"/>
    <w:rsid w:val="00E52469"/>
    <w:rsid w:val="00E6790A"/>
    <w:rsid w:val="00E7613C"/>
    <w:rsid w:val="00E804E4"/>
    <w:rsid w:val="00E80E77"/>
    <w:rsid w:val="00E87551"/>
    <w:rsid w:val="00E87F0D"/>
    <w:rsid w:val="00E93BED"/>
    <w:rsid w:val="00EA2265"/>
    <w:rsid w:val="00EA7192"/>
    <w:rsid w:val="00EC2373"/>
    <w:rsid w:val="00EC49C5"/>
    <w:rsid w:val="00EC5714"/>
    <w:rsid w:val="00EC64DE"/>
    <w:rsid w:val="00EF1F39"/>
    <w:rsid w:val="00EF4DE5"/>
    <w:rsid w:val="00F130CA"/>
    <w:rsid w:val="00F539BC"/>
    <w:rsid w:val="00F57E20"/>
    <w:rsid w:val="00F61C42"/>
    <w:rsid w:val="00F67AE9"/>
    <w:rsid w:val="00F913EB"/>
    <w:rsid w:val="00F92ED6"/>
    <w:rsid w:val="00F97003"/>
    <w:rsid w:val="00FA24B4"/>
    <w:rsid w:val="00FA6CC2"/>
    <w:rsid w:val="00FA7990"/>
    <w:rsid w:val="00FB297F"/>
    <w:rsid w:val="00FC5782"/>
    <w:rsid w:val="00FD0492"/>
    <w:rsid w:val="00FD3746"/>
    <w:rsid w:val="00FD4A04"/>
    <w:rsid w:val="00FE19AF"/>
    <w:rsid w:val="00FE2E64"/>
    <w:rsid w:val="0E4F5ED2"/>
    <w:rsid w:val="13D80718"/>
    <w:rsid w:val="1B574618"/>
    <w:rsid w:val="4FA37B67"/>
    <w:rsid w:val="56EA424E"/>
    <w:rsid w:val="5B0373F5"/>
    <w:rsid w:val="6F80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6">
    <w:name w:val="Table Grid"/>
    <w:basedOn w:val="5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3"/>
    <w:uiPriority w:val="99"/>
    <w:rPr>
      <w:sz w:val="18"/>
      <w:szCs w:val="18"/>
    </w:rPr>
  </w:style>
  <w:style w:type="character" w:customStyle="1" w:styleId="9">
    <w:name w:val="页脚 字符"/>
    <w:basedOn w:val="7"/>
    <w:link w:val="2"/>
    <w:uiPriority w:val="99"/>
    <w:rPr>
      <w:sz w:val="18"/>
      <w:szCs w:val="18"/>
    </w:rPr>
  </w:style>
  <w:style w:type="paragraph" w:customStyle="1" w:styleId="10">
    <w:name w:val="插图标题"/>
    <w:next w:val="1"/>
    <w:link w:val="11"/>
    <w:uiPriority w:val="0"/>
    <w:pPr>
      <w:jc w:val="center"/>
    </w:pPr>
    <w:rPr>
      <w:rFonts w:ascii="Times New Roman" w:hAnsi="Times New Roman" w:eastAsia="宋体" w:cs="Times New Roman"/>
      <w:kern w:val="2"/>
      <w:sz w:val="16"/>
      <w:szCs w:val="21"/>
      <w:lang w:val="en-US" w:eastAsia="zh-CN" w:bidi="ar-SA"/>
    </w:rPr>
  </w:style>
  <w:style w:type="character" w:customStyle="1" w:styleId="11">
    <w:name w:val="插图标题 Char"/>
    <w:basedOn w:val="7"/>
    <w:link w:val="10"/>
    <w:uiPriority w:val="0"/>
    <w:rPr>
      <w:rFonts w:ascii="Times New Roman" w:hAnsi="Times New Roman" w:eastAsia="宋体" w:cs="Times New Roman"/>
      <w:sz w:val="16"/>
      <w:szCs w:val="21"/>
    </w:rPr>
  </w:style>
  <w:style w:type="paragraph" w:customStyle="1" w:styleId="12">
    <w:name w:val="TEXT"/>
    <w:basedOn w:val="1"/>
    <w:link w:val="15"/>
    <w:uiPriority w:val="0"/>
    <w:pPr>
      <w:spacing w:line="330" w:lineRule="atLeast"/>
    </w:pPr>
    <w:rPr>
      <w:rFonts w:ascii="Times New Roman" w:hAnsi="Times New Roman" w:cs="Times New Roman"/>
      <w:sz w:val="21"/>
      <w:szCs w:val="24"/>
    </w:rPr>
  </w:style>
  <w:style w:type="paragraph" w:customStyle="1" w:styleId="13">
    <w:name w:val="TEXT + 首行缩进:  2 字符"/>
    <w:basedOn w:val="1"/>
    <w:link w:val="16"/>
    <w:uiPriority w:val="0"/>
    <w:pPr>
      <w:spacing w:line="330" w:lineRule="atLeast"/>
      <w:ind w:firstLine="420" w:firstLineChars="200"/>
    </w:pPr>
    <w:rPr>
      <w:rFonts w:ascii="Times New Roman" w:hAnsi="Times New Roman" w:cs="宋体"/>
      <w:sz w:val="21"/>
      <w:szCs w:val="20"/>
    </w:rPr>
  </w:style>
  <w:style w:type="character" w:customStyle="1" w:styleId="14">
    <w:name w:val="语法加重"/>
    <w:basedOn w:val="7"/>
    <w:uiPriority w:val="0"/>
    <w:rPr>
      <w:b/>
    </w:rPr>
  </w:style>
  <w:style w:type="character" w:customStyle="1" w:styleId="15">
    <w:name w:val="TEXT Char"/>
    <w:basedOn w:val="7"/>
    <w:link w:val="12"/>
    <w:uiPriority w:val="0"/>
    <w:rPr>
      <w:rFonts w:ascii="Times New Roman" w:hAnsi="Times New Roman" w:eastAsia="宋体" w:cs="Times New Roman"/>
      <w:szCs w:val="24"/>
    </w:rPr>
  </w:style>
  <w:style w:type="character" w:customStyle="1" w:styleId="16">
    <w:name w:val="TEXT + 首行缩进:  2 字符 Char"/>
    <w:basedOn w:val="7"/>
    <w:link w:val="13"/>
    <w:uiPriority w:val="0"/>
    <w:rPr>
      <w:rFonts w:ascii="Times New Roman" w:hAnsi="Times New Roman" w:eastAsia="宋体" w:cs="宋体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C1742-680D-4EA8-9186-6AD2E133B5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npu</Company>
  <Pages>4</Pages>
  <Words>294</Words>
  <Characters>1679</Characters>
  <Lines>13</Lines>
  <Paragraphs>3</Paragraphs>
  <TotalTime>57</TotalTime>
  <ScaleCrop>false</ScaleCrop>
  <LinksUpToDate>false</LinksUpToDate>
  <CharactersWithSpaces>1970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2019-12-26T00:43:00Z</dcterms:created>
  <dc:creator>jerryxf</dc:creator>
  <cp:lastModifiedBy>WPS_1692092828</cp:lastModifiedBy>
  <dcterms:modified xsi:type="dcterms:W3CDTF">2023-12-06T17:12:12Z</dcterms:modified>
  <cp:revision>323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253477C2755D490FACF6C03F7271033A_12</vt:lpwstr>
  </property>
</Properties>
</file>