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ИЖЕВСКИЙ ТЕХНИКУМ ЭКОНОМИКИ,</w:t>
      </w:r>
    </w:p>
    <w:p>
      <w:pPr>
        <w:spacing w:after="20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УПРАВЛЕНИЯ И ПРАВА</w:t>
      </w:r>
    </w:p>
    <w:p>
      <w:pPr>
        <w:spacing w:after="120" w:before="200"/>
        <w:jc w:val="center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РУКОВОДСТВО ПОЛЬЗОВАТЕЛЯ</w:t>
      </w:r>
    </w:p>
    <w:p>
      <w:pPr>
        <w:spacing w:after="80"/>
        <w:jc w:val="center"/>
      </w:pPr>
      <w:r>
        <w:rPr>
          <w:rFonts w:ascii="Arial" w:cs="Arial" w:eastAsia="Arial" w:hAnsi="Arial"/>
          <w:color w:val="2563EB"/>
          <w:sz w:val="26"/>
          <w:szCs w:val="26"/>
        </w:rPr>
        <w:t xml:space="preserve">Информационная система «Учёт техники»</w:t>
      </w:r>
    </w:p>
    <w:p>
      <w:pPr>
        <w:spacing w:after="40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Версия 1.0</w:t>
      </w:r>
    </w:p>
    <w:p>
      <w:pPr>
        <w:pStyle w:val="Heading1"/>
        <w:pBdr>
          <w:bottom w:val="single" w:color="2563EB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 Назначение системы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Информационная система «Учёт техники» предназначена для ведения реестра компьютерной и оргтехники техникума, учёта материально ответственных лиц, журнала технического обслуживания и ремонтов, а также управления пользователями системы.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Данные хранятся локально в браузере (localStorage). Для повседневной работы постоянное подключение к интернету не требуется (кроме первоначальной загрузки шрифтов).</w:t>
      </w:r>
    </w:p>
    <w:p>
      <w:pPr>
        <w:pStyle w:val="Heading1"/>
        <w:pBdr>
          <w:bottom w:val="single" w:color="2563EB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 Запуск приложения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2.1. Требования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Операционная система: Windows, Linux или macOS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Python 3.8 или выше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Библиотека Flask (указывается в requirements.txt)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Современный веб-браузер (Chrome, Firefox, Edge, Safari)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2.2. Установка и запуск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Установите зависимости: </w:t>
      </w:r>
      <w:r>
        <w:rPr>
          <w:rFonts w:ascii="Consolas" w:cs="Consolas" w:eastAsia="Consolas" w:hAnsi="Consolas"/>
          <w:color w:val="1E3A5F"/>
          <w:sz w:val="20"/>
          <w:szCs w:val="20"/>
        </w:rPr>
        <w:t xml:space="preserve">pip install -r requirements.txt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Запустите сервер: </w:t>
      </w:r>
      <w:r>
        <w:rPr>
          <w:rFonts w:ascii="Consolas" w:cs="Consolas" w:eastAsia="Consolas" w:hAnsi="Consolas"/>
          <w:color w:val="1E3A5F"/>
          <w:sz w:val="20"/>
          <w:szCs w:val="20"/>
        </w:rPr>
        <w:t xml:space="preserve">python app.py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Откройте в браузере адрес: </w:t>
      </w:r>
      <w:r>
        <w:rPr>
          <w:rFonts w:ascii="Consolas" w:cs="Consolas" w:eastAsia="Consolas" w:hAnsi="Consolas"/>
          <w:color w:val="1E3A5F"/>
          <w:sz w:val="20"/>
          <w:szCs w:val="20"/>
        </w:rPr>
        <w:t xml:space="preserve">http://127.0.0.1:5000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Приложение также можно открыть напрямую через файл index.html — функциональность будет идентичной, данные сохраняются в localStorage браузера.</w:t>
      </w:r>
    </w:p>
    <w:p>
      <w:pPr>
        <w:pStyle w:val="Heading1"/>
        <w:pBdr>
          <w:bottom w:val="single" w:color="2563EB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 Вход в систему и регистрация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3.1. Вход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На экране авторизации введите логин и пароль своей учётной записи.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Демонстрационная учётная запись администратора: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Логин</w:t>
            </w:r>
          </w:p>
        </w:tc>
        <w:tc>
          <w:tcPr>
            <w:tcW w:type="dxa" w:w="6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Пароль</w:t>
            </w:r>
          </w:p>
        </w:tc>
        <w:tc>
          <w:tcPr>
            <w:tcW w:type="dxa" w:w="6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admin123</w:t>
            </w:r>
          </w:p>
        </w:tc>
      </w:tr>
    </w:tbl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3.2. Регистрация нового пользователя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Нажмите ссылку «Зарегистрироваться».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Заполните поля: ФИО, логин (не менее 3 символов), пароль (не менее 6 символов), подтверждение пароля.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После регистрации автоматически выполняется вход. Новым пользователям назначается роль «Пользователь».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В правом верхнем углу интерфейса отображаются ФИО и роль текущего пользователя.</w:t>
      </w:r>
    </w:p>
    <w:p>
      <w:pPr>
        <w:pStyle w:val="Heading1"/>
        <w:pBdr>
          <w:bottom w:val="single" w:color="2563EB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 Роли пользователей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  <w:tc>
          <w:tcPr>
            <w:tcW w:type="dxa" w:w="6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Возможности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Администратор</w:t>
            </w:r>
          </w:p>
        </w:tc>
        <w:tc>
          <w:tcPr>
            <w:tcW w:type="dxa" w:w="6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Полный доступ: добавление, изменение и удаление техники, ответственных лиц, записей обслуживания; управление пользователями; экспорт и импорт данных; сброс к демонстрационным данным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Пользователь</w:t>
            </w:r>
          </w:p>
        </w:tc>
        <w:tc>
          <w:tcPr>
            <w:tcW w:type="dxa" w:w="6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Только просмотр: сводка, реестр техники, справочник ответственных, журнал обслуживания. Изменение данных недоступно</w:t>
            </w:r>
          </w:p>
        </w:tc>
      </w:tr>
    </w:tbl>
    <w:p>
      <w:pPr>
        <w:spacing w:after="120"/>
      </w:pPr>
    </w:p>
    <w:p>
      <w:pPr>
        <w:spacing w:after="160" w:before="0" w:line="276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Кнопки и пункты меню, доступные только администратору, скрыты для обычных пользователей.</w:t>
      </w:r>
    </w:p>
    <w:p>
      <w:pPr>
        <w:pStyle w:val="Heading1"/>
        <w:pBdr>
          <w:bottom w:val="single" w:color="2563EB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 Разделы системы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5.1. Сводка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На вкладке «Сводка» отображается обобщённая статистика по парку техники: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Карточки с ключевыми показателями (общее количество единиц, суммарная стоимость, количество в ремонте и др.)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Диаграммы распределения по типам техники и по статусам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Кнопка «Обновить» — пересчёт всех показателей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5.2. Техника (Реестр техники)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Основной раздел учёта оборудования. Содержит таблицу всех единиц техники с возможностью поиска и фильтрации.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Поля записи техники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Инвентарный номер (должен быть уникальным)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Наименование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Модель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Серийный номер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Тип: ПК, Ноутбук, Сервер, Периферия, Проектор, Интерактивная доска, Сетевое оборудование, Другое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Кабинет / место расположения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Ответственный (выбирается из справочника)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Дата приобретения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Стоимость, 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Статус: В эксплуатации, В ремонте, На складе, Списано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Дата последнего ТО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Примечание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Основные действия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Поиск по любому полю через строку поиска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Фильтры по типу, статусу и кабинету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Добавление, редактирование и удаление записей (только администратор)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Рекомендация: технику не удаляйте физически из реестра — переводите в статус «Списано» с указанием причины в примечании.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5.3. Ответственные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Справочник материально ответственных лиц. Поля записи: ФИО, должность, кабинет, телефон, e-mail.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Администратор может добавлять, редактировать и удалять записи. При добавлении или редактировании техники список ответственных подставляется из этого справочника.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5.4. Обслуживание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Журнал технического обслуживания и ремонтов. Поля записи: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Дата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Инвентарный номер техники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Вид работ (ТО, Ремонт, Диагностика и др.)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Описание выполненных работ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Исполнитель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Результат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Стоимость работ, ₽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Важная особенность: при добавлении записи с видом работ «ТО» система автоматически обновляет поле «Дата последнего ТО» у соответствующей единицы техники.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5.5. Админ-панель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Доступна только пользователям с ролью «Администратор». Содержит: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Управление пользователями — просмотр списка, добавление, изменение роли и пароля, удаление (учётную запись admin удалить нельзя)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Системная информация — количество записей техники, ответственных, обслуживания и пользователей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Экспорт всех данных — скачивание JSON-файла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Импорт данных — загрузка ранее экспортированного JSON-файла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Сброс к демо-данным — восстановление исходного набора техники, ответственных и записей обслуживания (пользователи не затрагиваются)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5.6. Инструкция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Встроенное краткое руководство пользователя, доступное всем ролям.</w:t>
      </w:r>
    </w:p>
    <w:p>
      <w:pPr>
        <w:pStyle w:val="Heading1"/>
        <w:pBdr>
          <w:bottom w:val="single" w:color="2563EB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 Экспорт и импорт данных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Экспорт создаёт файл вида Uchet_tehniki_ГГГГ-ММ-ДД.json, содержащий объект с полями data (техника, ответственные, обслуживание) и users.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При импорте система принимает как полный экспорт, так и файл, содержащий только данные техники. Пароли пользователей сохраняются только если они не замаскированы.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Рекомендуется регулярно выполнять экспорт для резервного копирования данных.</w:t>
      </w:r>
    </w:p>
    <w:p>
      <w:pPr>
        <w:pStyle w:val="Heading1"/>
        <w:pBdr>
          <w:bottom w:val="single" w:color="2563EB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 Рекомендации по работе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Всегда используйте уникальные инвентарные номера.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Для списания техники меняйте статус на «Списано», а не удаляйте запись.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После проведения ТО обязательно добавляйте запись в журнал обслуживания — дата последнего ТО обновится автоматически.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Перед массовыми изменениями или экспериментами делайте экспорт данных.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Данные привязаны к браузеру и профилю пользователя. При очистке данных браузера или работе с другого компьютера информация будет потеряна, если не был выполнен экспорт.</w:t>
      </w:r>
    </w:p>
    <w:p>
      <w:pPr>
        <w:pStyle w:val="Heading1"/>
        <w:pBdr>
          <w:bottom w:val="single" w:color="2563EB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 Технические сведения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5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Технологии</w:t>
            </w:r>
          </w:p>
        </w:tc>
        <w:tc>
          <w:tcPr>
            <w:tcW w:type="dxa" w:w="5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HTML, CSS, JavaScript, Flask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Хранение данных</w:t>
            </w:r>
          </w:p>
        </w:tc>
        <w:tc>
          <w:tcPr>
            <w:tcW w:type="dxa" w:w="5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localStorage браузера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Ключи хранения</w:t>
            </w:r>
          </w:p>
        </w:tc>
        <w:tc>
          <w:tcPr>
            <w:tcW w:type="dxa" w:w="5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is_uchet_tehniki_v1, is_uchet_users_v1, is_uchet_session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Порт по умолчанию</w:t>
            </w:r>
          </w:p>
        </w:tc>
        <w:tc>
          <w:tcPr>
            <w:tcW w:type="dxa" w:w="5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5000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Демо-администратор</w:t>
            </w:r>
          </w:p>
        </w:tc>
        <w:tc>
          <w:tcPr>
            <w:tcW w:type="dxa" w:w="5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/ admin123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2563EB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 Типовой сценарий работы администратора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Войти под учётной записью admin / admin123.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Заполнить справочник ответственных лиц.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Добавить технику, указав ответственных и кабинеты.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При проведении ТО или ремонта — добавлять записи в журнал обслуживания.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Периодически просматривать сводку и фильтровать реестр.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При необходимости — экспортировать данные для резервной копии или переноса.</w:t>
      </w:r>
    </w:p>
    <w:p>
      <w:pPr>
        <w:pStyle w:val="ListParagraph"/>
        <w:numPr>
          <w:ilvl w:val="0"/>
          <w:numId w:val="5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При появлении новых сотрудников — зарегистрировать их или создать учётные записи в админ-панели и при необходимости назначить роль администратора.</w:t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— Конец руководства —</w:t>
      </w:r>
    </w:p>
    <w:sectPr>
      <w:headerReference w:type="default" r:id="rId7"/>
      <w:footerReference w:type="default" r:id="rId8"/>
      <w:pgSz w:w="11906" w:h="16838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6" w:space="4"/>
      </w:pBdr>
      <w:spacing w:before="80"/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Руководство пользователя  ·  стр.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6" w:space="4"/>
      </w:pBdr>
      <w:spacing w:after="120"/>
      <w:jc w:val="right"/>
    </w:pPr>
    <w:r>
      <w:rPr>
        <w:rFonts w:ascii="Arial" w:cs="Arial" w:eastAsia="Arial" w:hAnsi="Arial"/>
        <w:color w:val="64748B"/>
        <w:sz w:val="18"/>
        <w:szCs w:val="18"/>
      </w:rPr>
      <w:t xml:space="preserve">ИС «Учёт техники»  ·  ИТЭУП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360"/>
      <w:outlineLvl w:val="0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pPr>
      <w:spacing w:after="140" w:before="280"/>
      <w:outlineLvl w:val="1"/>
    </w:pPr>
    <w:rPr>
      <w:rFonts w:ascii="Arial" w:cs="Arial" w:eastAsia="Arial" w:hAnsi="Arial"/>
      <w:b/>
      <w:bCs/>
      <w:color w:val="2563EB"/>
      <w:sz w:val="24"/>
      <w:szCs w:val="24"/>
    </w:rPr>
  </w:style>
  <w:style w:type="paragraph" w:styleId="Heading3">
    <w:name w:val="Heading 3"/>
    <w:basedOn w:val="Normal"/>
    <w:next w:val="Normal"/>
    <w:pPr>
      <w:spacing w:after="100" w:before="200"/>
      <w:outlineLvl w:val="2"/>
    </w:pPr>
    <w:rPr>
      <w:rFonts w:ascii="Arial" w:cs="Arial" w:eastAsia="Arial" w:hAnsi="Arial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2026-10-29T07:00:34.346Z</dcterms:created>
  <dcterms:modified xsi:type="dcterms:W3CDTF">2026-10-29T07:00:34.346Z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