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eastAsia"/>
        </w:rPr>
      </w:pPr>
      <w:r>
        <w:rPr>
          <w:rFonts w:hint="eastAsia"/>
        </w:rPr>
        <w:t xml:space="preserve">t-SNE </w:t>
      </w:r>
      <w:r>
        <w:t>embedding</w:t>
      </w:r>
    </w:p>
    <w:p>
      <w:pPr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即t-分布邻域嵌入算法，能表明网络的能力，说白话就是将每个3D-patch都变成二维坐标系中的一块区域。</w:t>
      </w:r>
    </w:p>
    <w:p>
      <w:pPr>
        <w:jc w:val="center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3376295" cy="2922270"/>
            <wp:effectExtent l="0" t="0" r="190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76295" cy="292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9B2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kern w:val="0"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2021-04-07T05:46:01Z</dcterms:created>
  <dc:creator>wuyidong9508</dc:creator>
  <cp:lastModifiedBy>wuyidong9508</cp:lastModifiedBy>
  <dcterms:modified xsi:type="dcterms:W3CDTF">2021-04-07T05:46:10Z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