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3.png" ContentType="image/png"/>
  <Override PartName="/word/media/image2.png" ContentType="image/png"/>
  <Override PartName="/word/media/image1.png" ContentType="image/png"/>
  <Override PartName="/word/header1.xml" ContentType="application/vnd.openxmlformats-officedocument.wordprocessingml.header+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1"/>
        <w:spacing w:before="280" w:after="280"/>
        <w:rPr/>
      </w:pPr>
      <w:r>
        <w:rPr/>
        <w:t>线性判别分析</w:t>
      </w:r>
      <w:r>
        <w:rPr/>
        <w:t>(LDA)</w:t>
      </w:r>
      <w:r>
        <w:rPr/>
        <w:t>，</w:t>
      </w:r>
      <w:r>
        <w:rPr/>
        <w:t>Fisher</w:t>
      </w:r>
      <w:r>
        <w:rPr/>
        <w:t>线性判别</w:t>
      </w:r>
    </w:p>
    <w:p>
      <w:pPr>
        <w:pStyle w:val="Normal"/>
        <w:ind w:firstLine="420"/>
        <w:rPr/>
      </w:pPr>
      <w:r>
        <w:rPr/>
        <w:t>LDA</w:t>
        <w:tab/>
      </w:r>
      <w:r>
        <w:rPr/>
        <w:t>，即</w:t>
      </w:r>
      <w:r>
        <w:rPr/>
        <w:t>Linear Discriminant Analysis</w:t>
      </w:r>
      <w:r>
        <w:rPr/>
        <w:t>。与</w:t>
      </w:r>
      <w:r>
        <w:rPr/>
        <w:t>PCA</w:t>
      </w:r>
      <w:r>
        <w:rPr/>
        <w:t>齐名，是一种有监督的、线性降维方法。和</w:t>
      </w:r>
      <w:r>
        <w:rPr/>
        <w:t>PCA</w:t>
      </w:r>
      <w:r>
        <w:rPr/>
        <w:t>不考虑样本类别输出的无监督线性降维技术不同，</w:t>
      </w:r>
      <w:r>
        <w:rPr/>
        <w:t>LDA</w:t>
      </w:r>
      <w:r>
        <w:rPr/>
        <w:t>是一种监督学习的线性降维技术，数据集的每个样本有类别输出。</w:t>
      </w:r>
    </w:p>
    <w:p>
      <w:pPr>
        <w:pStyle w:val="Normal"/>
        <w:ind w:firstLine="420"/>
        <w:rPr/>
      </w:pPr>
      <w:r>
        <w:rPr/>
        <w:t>Fisher</w:t>
      </w:r>
      <w:r>
        <w:rPr/>
        <w:t>分类器也叫</w:t>
      </w:r>
      <w:r>
        <w:rPr/>
        <w:t>Fisher</w:t>
      </w:r>
      <w:r>
        <w:rPr/>
        <w:t>线性判别（</w:t>
      </w:r>
      <w:r>
        <w:rPr/>
        <w:t>Fisher Linear Discriminant</w:t>
      </w:r>
      <w:r>
        <w:rPr/>
        <w:t>），或称为线性判别分析（</w:t>
      </w:r>
      <w:r>
        <w:rPr/>
        <w:t>Linear Discriminant Analysis</w:t>
      </w:r>
      <w:r>
        <w:rPr/>
        <w:t>，</w:t>
      </w:r>
      <w:r>
        <w:rPr/>
        <w:t>LDA</w:t>
      </w:r>
      <w:r>
        <w:rPr/>
        <w:t>）。</w:t>
      </w:r>
      <w:r>
        <w:rPr/>
        <w:t>LDA</w:t>
      </w:r>
      <w:r>
        <w:rPr/>
        <w:t>有时也被称为</w:t>
      </w:r>
      <w:r>
        <w:rPr/>
        <w:t>Fisher's LDA</w:t>
      </w:r>
      <w:r>
        <w:rPr/>
        <w:t>。最初于</w:t>
      </w:r>
      <w:r>
        <w:rPr/>
        <w:t>1936</w:t>
      </w:r>
      <w:r>
        <w:rPr/>
        <w:t>年，提出</w:t>
      </w:r>
      <w:r>
        <w:rPr/>
        <w:t>Fisher</w:t>
      </w:r>
      <w:r>
        <w:rPr/>
        <w:t>线性判别，后来于</w:t>
      </w:r>
      <w:r>
        <w:rPr/>
        <w:t>1948</w:t>
      </w:r>
      <w:r>
        <w:rPr/>
        <w:t>年，进行改进成如今所说的</w:t>
      </w:r>
      <w:r>
        <w:rPr/>
        <w:t>LDA</w:t>
      </w:r>
      <w:r>
        <w:rPr/>
        <w:t>。</w:t>
      </w:r>
      <w:r>
        <w:rPr/>
        <w:t>fisher</w:t>
      </w:r>
      <w:r>
        <w:rPr/>
        <w:t>判别主要是说分类，而</w:t>
      </w:r>
      <w:r>
        <w:rPr/>
        <w:t>LDA</w:t>
      </w:r>
      <w:r>
        <w:rPr/>
        <w:t>主要是形容降维。</w:t>
      </w:r>
    </w:p>
    <w:p>
      <w:pPr>
        <w:pStyle w:val="Normal"/>
        <w:ind w:firstLine="420"/>
        <w:rPr/>
      </w:pPr>
      <w:r>
        <w:rPr/>
        <w:t>线性判别分析不能直接用于分类问题，它只是完成投影，投影之后还需要用其他算法进行分类，如</w:t>
      </w:r>
      <w:bookmarkStart w:id="0" w:name="_GoBack"/>
      <w:bookmarkEnd w:id="0"/>
      <w:r>
        <w:rPr/>
        <w:t>kNN</w:t>
      </w:r>
      <w:r>
        <w:rPr/>
        <w:t>。</w:t>
      </w:r>
    </w:p>
    <w:p>
      <w:pPr>
        <w:pStyle w:val="Normal"/>
        <w:rPr/>
      </w:pPr>
      <w:r>
        <w:rPr/>
      </w:r>
    </w:p>
    <w:p>
      <w:pPr>
        <w:pStyle w:val="2"/>
        <w:rPr/>
      </w:pPr>
      <w:r>
        <w:rPr/>
        <w:t>1. LDA</w:t>
      </w:r>
      <w:r>
        <w:rPr/>
        <w:t>的概念</w:t>
      </w:r>
    </w:p>
    <w:p>
      <w:pPr>
        <w:pStyle w:val="Normal"/>
        <w:ind w:firstLine="420"/>
        <w:rPr/>
      </w:pPr>
      <w:r>
        <w:rPr/>
        <w:t>LDA</w:t>
      </w:r>
      <w:r>
        <w:rPr/>
        <w:t>的思想（或者说</w:t>
      </w:r>
      <w:r>
        <w:rPr/>
        <w:t>LDA</w:t>
      </w:r>
      <w:r>
        <w:rPr/>
        <w:t>降维的目标）是将带有标签的数据降维，投影到低维空间，并且同时满足三个条件：</w:t>
      </w:r>
      <w:r>
        <w:rPr/>
        <w:t>1</w:t>
      </w:r>
      <w:r>
        <w:rPr/>
        <w:t>）尽可能多地保留数据样本的信息（即选择最大的特征是对应的特征向量所代表的的方向）；</w:t>
      </w:r>
      <w:r>
        <w:rPr/>
        <w:t>2</w:t>
      </w:r>
      <w:r>
        <w:rPr/>
        <w:t>）寻找使样本尽可能好分的最佳投影方向；</w:t>
      </w:r>
      <w:r>
        <w:rPr/>
        <w:t>3</w:t>
      </w:r>
      <w:r>
        <w:rPr/>
        <w:t>）投影后使得同类样本尽可能近，不同类样本尽可能远。这三者是相互关联的。</w:t>
      </w:r>
    </w:p>
    <w:p>
      <w:pPr>
        <w:pStyle w:val="Normal"/>
        <w:rPr/>
      </w:pPr>
      <w:r>
        <w:rPr/>
      </w:r>
    </w:p>
    <w:p>
      <w:pPr>
        <w:pStyle w:val="2"/>
        <w:rPr/>
      </w:pPr>
      <w:r>
        <w:rPr/>
        <w:t xml:space="preserve">2. </w:t>
      </w:r>
      <w:r>
        <w:rPr/>
        <w:t>计算与实现</w:t>
      </w:r>
    </w:p>
    <w:p>
      <w:pPr>
        <w:pStyle w:val="Normal"/>
        <w:ind w:firstLine="420"/>
        <w:rPr/>
      </w:pPr>
      <w:r>
        <w:rPr/>
        <w:t>其实，从具体实现来看，</w:t>
      </w:r>
      <w:r>
        <w:rPr/>
        <w:t>LDA</w:t>
      </w:r>
      <w:r>
        <w:rPr/>
        <w:t>和</w:t>
      </w:r>
      <w:r>
        <w:rPr/>
        <w:t>PCA</w:t>
      </w:r>
      <w:r>
        <w:rPr/>
        <w:t>差不多，都是使用用协方差矩阵，只不过</w:t>
      </w:r>
      <w:r>
        <w:rPr/>
        <w:t>LD</w:t>
      </w:r>
      <w:r>
        <w:rPr/>
        <w:t>得到的叫本征值，而</w:t>
      </w:r>
      <w:r>
        <w:rPr/>
        <w:t>PCA</w:t>
      </w:r>
      <w:r>
        <w:rPr/>
        <w:t>得到的叫特征值（本征值和本征向量为量子力学术语，对矩阵来讲与特征值和特征向量定义一样。但本征值不仅限于矩阵，对微分算子也有意义）。</w:t>
      </w:r>
    </w:p>
    <w:p>
      <w:pPr>
        <w:pStyle w:val="3"/>
        <w:rPr/>
      </w:pPr>
      <w:r>
        <w:rPr/>
        <w:t xml:space="preserve">2.1 </w:t>
      </w:r>
      <w:r>
        <w:rPr/>
        <w:t>公式</w:t>
      </w:r>
    </w:p>
    <w:p>
      <w:pPr>
        <w:pStyle w:val="Normal"/>
        <w:rPr/>
      </w:pPr>
      <w:r>
        <w:rPr/>
        <w:drawing>
          <wp:inline distT="0" distB="6985" distL="0" distR="15875">
            <wp:extent cx="4384675" cy="121221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tretch>
                      <a:fillRect/>
                    </a:stretch>
                  </pic:blipFill>
                  <pic:spPr bwMode="auto">
                    <a:xfrm>
                      <a:off x="0" y="0"/>
                      <a:ext cx="4384675" cy="1212215"/>
                    </a:xfrm>
                    <a:prstGeom prst="rect">
                      <a:avLst/>
                    </a:prstGeom>
                  </pic:spPr>
                </pic:pic>
              </a:graphicData>
            </a:graphic>
          </wp:inline>
        </w:drawing>
      </w:r>
    </w:p>
    <w:p>
      <w:pPr>
        <w:pStyle w:val="Normal"/>
        <w:rPr/>
      </w:pPr>
      <w:r>
        <w:rPr/>
      </w:r>
    </w:p>
    <w:p>
      <w:pPr>
        <w:pStyle w:val="Normal"/>
        <w:ind w:firstLine="420"/>
        <w:rPr/>
      </w:pPr>
      <w:r>
        <w:rPr/>
        <w:t>其中，最关键的参数是：</w:t>
      </w:r>
      <w:r>
        <w:rPr/>
        <w:t>S_B</w:t>
      </w:r>
      <w:r>
        <w:rPr/>
        <w:t xml:space="preserve">是类间散度矩阵， </w:t>
      </w:r>
      <w:r>
        <w:rPr/>
        <w:t>S_W</w:t>
      </w:r>
      <w:r>
        <w:rPr/>
        <w:t xml:space="preserve">是类内散度矩阵， </w:t>
      </w:r>
      <w:r>
        <w:rPr/>
        <w:t xml:space="preserve">w </w:t>
      </w:r>
      <w:r>
        <w:rPr/>
        <w:t>是投影直线。</w:t>
      </w:r>
    </w:p>
    <w:p>
      <w:pPr>
        <w:pStyle w:val="Normal"/>
        <w:ind w:firstLine="420"/>
        <w:rPr/>
      </w:pPr>
      <w:r>
        <w:rPr/>
        <w:t>类间散度矩阵其实就是协方差矩阵乘以样本数目，即散度矩阵与协方差矩阵只是相差一个系数（这个系数就是样本数）。它表示各个类样本均值的协方差矩阵。为了保证类间的样本投影后尽可能远离，我们应该选择特征值最大的特征向量代表的方向做投影。</w:t>
      </w:r>
    </w:p>
    <w:p>
      <w:pPr>
        <w:pStyle w:val="Normal"/>
        <w:ind w:firstLine="420"/>
        <w:rPr/>
      </w:pPr>
      <w:r>
        <w:rPr/>
        <w:t>类内散度矩阵就是所有类样本的协方差矩阵之和。为了保证类内的样本投影后尽可能接近，我们应该选择特征值最小的特征向量代表的方向做投影（对于二分类，只有唯一一个非零特征值；对于</w:t>
      </w:r>
      <w:r>
        <w:rPr/>
        <w:t>k</w:t>
      </w:r>
      <w:r>
        <w:rPr/>
        <w:t>分类，则必然是</w:t>
      </w:r>
      <w:r>
        <w:rPr/>
        <w:t>k-1</w:t>
      </w:r>
      <w:r>
        <w:rPr/>
        <w:t>）。</w:t>
      </w:r>
    </w:p>
    <w:p>
      <w:pPr>
        <w:pStyle w:val="Normal"/>
        <w:ind w:firstLine="420"/>
        <w:rPr/>
      </w:pPr>
      <w:r>
        <w:rPr/>
        <w:t>从直观上理解，即“将两类样本投影到一条直线上，使得投影后的类间散布矩阵与类内散布矩阵的比值最大”。从数学角度理解，</w:t>
      </w:r>
      <w:r>
        <w:rPr/>
        <w:t>LDA</w:t>
      </w:r>
      <w:r>
        <w:rPr/>
        <w:t>最大化的目标就是“</w:t>
      </w:r>
      <w:r>
        <w:rPr/>
        <w:t>Sb</w:t>
      </w:r>
      <w:r>
        <w:rPr/>
        <w:t>与</w:t>
      </w:r>
      <w:r>
        <w:rPr/>
        <w:t>Sw</w:t>
      </w:r>
      <w:r>
        <w:rPr/>
        <w:t>的广义瑞利商”（即最大化</w:t>
      </w:r>
      <w:r>
        <w:rPr/>
        <w:t>J(w)</w:t>
      </w:r>
      <w:r>
        <w:rPr/>
        <w:t>）。</w:t>
      </w:r>
    </w:p>
    <w:p>
      <w:pPr>
        <w:pStyle w:val="Normal"/>
        <w:rPr/>
      </w:pPr>
      <w:r>
        <w:rPr/>
      </w:r>
    </w:p>
    <w:p>
      <w:pPr>
        <w:pStyle w:val="3"/>
        <w:rPr/>
      </w:pPr>
      <w:r>
        <w:rPr/>
        <w:t xml:space="preserve">2.2 </w:t>
      </w:r>
      <w:r>
        <w:rPr/>
        <w:t>步骤</w:t>
      </w:r>
    </w:p>
    <w:p>
      <w:pPr>
        <w:pStyle w:val="Normal"/>
        <w:rPr/>
      </w:pPr>
      <w:r>
        <w:rPr/>
        <w:t xml:space="preserve">1. </w:t>
      </w:r>
      <w:r>
        <w:rPr/>
        <w:t xml:space="preserve">计算数据集中不同类别数据的 </w:t>
      </w:r>
      <w:r>
        <w:rPr/>
        <w:t xml:space="preserve">d </w:t>
      </w:r>
      <w:r>
        <w:rPr/>
        <w:t xml:space="preserve">维均值向量。 </w:t>
      </w:r>
    </w:p>
    <w:p>
      <w:pPr>
        <w:pStyle w:val="Normal"/>
        <w:rPr/>
      </w:pPr>
      <w:r>
        <w:rPr/>
        <w:t xml:space="preserve">2. </w:t>
      </w:r>
      <w:r>
        <w:rPr/>
        <w:t xml:space="preserve">计算散度矩阵，包括类间、类内散度矩阵。 </w:t>
      </w:r>
    </w:p>
    <w:p>
      <w:pPr>
        <w:pStyle w:val="Normal"/>
        <w:rPr/>
      </w:pPr>
      <w:r>
        <w:rPr/>
        <w:t xml:space="preserve">3. </w:t>
      </w:r>
      <w:r>
        <w:rPr/>
        <w:t xml:space="preserve">计算散布矩阵的本征向量 </w:t>
      </w:r>
      <w:r>
        <w:rPr/>
        <w:t xml:space="preserve">e1,e2,...,ed </w:t>
      </w:r>
      <w:r>
        <w:rPr/>
        <w:t xml:space="preserve">和对应的本征值 </w:t>
      </w:r>
      <w:r>
        <w:rPr/>
        <w:t>λ1,λ2,...,λd</w:t>
      </w:r>
      <w:r>
        <w:rPr/>
        <w:t xml:space="preserve">。 </w:t>
      </w:r>
    </w:p>
    <w:p>
      <w:pPr>
        <w:pStyle w:val="Normal"/>
        <w:rPr>
          <w:rFonts w:eastAsia="宋体"/>
          <w:szCs w:val="22"/>
        </w:rPr>
      </w:pPr>
      <w:r>
        <w:rPr/>
        <w:t xml:space="preserve">4. </w:t>
      </w:r>
      <w:r>
        <w:rPr/>
        <w:t>将本征向量按本</w:t>
      </w:r>
      <w:r>
        <w:rPr>
          <w:szCs w:val="22"/>
        </w:rPr>
        <w:t xml:space="preserve">征值大小降序排列，然后选择前 </w:t>
      </w:r>
      <w:r>
        <w:rPr>
          <w:rFonts w:eastAsia="宋体"/>
          <w:szCs w:val="22"/>
        </w:rPr>
        <w:t>k</w:t>
      </w:r>
      <w:r>
        <w:rPr>
          <w:szCs w:val="22"/>
        </w:rPr>
        <w:t xml:space="preserve">。 个最大本征值对应的本征向量，组建一个 </w:t>
      </w:r>
      <w:r>
        <w:rPr>
          <w:rFonts w:eastAsia="宋体"/>
          <w:szCs w:val="22"/>
        </w:rPr>
        <w:t xml:space="preserve">d×k </w:t>
      </w:r>
      <w:r>
        <w:rPr>
          <w:szCs w:val="22"/>
        </w:rPr>
        <w:t xml:space="preserve">维矩阵——即每一列就是一个本征向量。 </w:t>
      </w:r>
    </w:p>
    <w:p>
      <w:pPr>
        <w:pStyle w:val="Normal"/>
        <w:rPr/>
      </w:pPr>
      <w:r>
        <w:rPr>
          <w:rFonts w:eastAsia="宋体"/>
          <w:szCs w:val="22"/>
        </w:rPr>
        <w:t xml:space="preserve">5. </w:t>
      </w:r>
      <w:r>
        <w:rPr>
          <w:szCs w:val="22"/>
        </w:rPr>
        <w:t>用这个</w:t>
      </w:r>
      <w:r>
        <w:rPr>
          <w:rFonts w:eastAsia="宋体"/>
          <w:szCs w:val="22"/>
        </w:rPr>
        <w:t>d×k-</w:t>
      </w:r>
      <w:r>
        <w:rPr>
          <w:szCs w:val="22"/>
        </w:rPr>
        <w:t xml:space="preserve">维本征向量矩阵将样本变换到新的子空间。这一步可以写作矩阵乘法 </w:t>
      </w:r>
      <w:r>
        <w:rPr>
          <w:rFonts w:eastAsia="宋体"/>
          <w:szCs w:val="22"/>
        </w:rPr>
        <w:t>Y=X×W</w:t>
      </w:r>
      <w:r>
        <w:rPr>
          <w:szCs w:val="22"/>
        </w:rPr>
        <w:t>。</w:t>
      </w:r>
      <w:r>
        <w:rPr>
          <w:rFonts w:eastAsia="宋体"/>
          <w:szCs w:val="22"/>
        </w:rPr>
        <w:t>X</w:t>
      </w:r>
      <w:r>
        <w:rPr>
          <w:szCs w:val="22"/>
        </w:rPr>
        <w:t>是</w:t>
      </w:r>
      <w:r>
        <w:rPr>
          <w:rFonts w:eastAsia="宋体"/>
          <w:szCs w:val="22"/>
        </w:rPr>
        <w:t>n×d</w:t>
      </w:r>
      <w:r>
        <w:rPr>
          <w:szCs w:val="22"/>
        </w:rPr>
        <w:t>维矩阵，表示</w:t>
      </w:r>
      <w:r>
        <w:rPr>
          <w:rFonts w:eastAsia="宋体"/>
          <w:szCs w:val="22"/>
        </w:rPr>
        <w:t>n</w:t>
      </w:r>
      <w:r>
        <w:rPr>
          <w:szCs w:val="22"/>
        </w:rPr>
        <w:t>个样本；</w:t>
      </w:r>
      <w:r>
        <w:rPr>
          <w:rFonts w:eastAsia="宋体"/>
          <w:szCs w:val="22"/>
        </w:rPr>
        <w:t>y</w:t>
      </w:r>
      <w:r>
        <w:rPr>
          <w:szCs w:val="22"/>
        </w:rPr>
        <w:t>是变换到子空间后的</w:t>
      </w:r>
      <w:r>
        <w:rPr>
          <w:rFonts w:eastAsia="宋体"/>
          <w:szCs w:val="22"/>
        </w:rPr>
        <w:t>n×k</w:t>
      </w:r>
      <w:r>
        <w:rPr>
          <w:szCs w:val="22"/>
        </w:rPr>
        <w:t>维样本。</w:t>
      </w:r>
      <w:r>
        <w:rPr>
          <w:rFonts w:eastAsia="宋体"/>
          <w:szCs w:val="22"/>
        </w:rPr>
        <w:tab/>
      </w:r>
      <w:r>
        <w:rPr>
          <w:rFonts w:eastAsia="宋体"/>
          <w:szCs w:val="22"/>
        </w:rPr>
        <w:drawing>
          <wp:inline distT="0" distB="5715" distL="0" distR="9525">
            <wp:extent cx="5781675" cy="2032635"/>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tretch>
                      <a:fillRect/>
                    </a:stretch>
                  </pic:blipFill>
                  <pic:spPr bwMode="auto">
                    <a:xfrm>
                      <a:off x="0" y="0"/>
                      <a:ext cx="5781675" cy="2032635"/>
                    </a:xfrm>
                    <a:prstGeom prst="rect">
                      <a:avLst/>
                    </a:prstGeom>
                  </pic:spPr>
                </pic:pic>
              </a:graphicData>
            </a:graphic>
          </wp:inline>
        </w:drawing>
      </w:r>
    </w:p>
    <w:p>
      <w:pPr>
        <w:pStyle w:val="Normal"/>
        <w:rPr/>
      </w:pPr>
      <w:r>
        <w:rPr/>
      </w:r>
    </w:p>
    <w:p>
      <w:pPr>
        <w:pStyle w:val="2"/>
        <w:rPr/>
      </w:pPr>
      <w:r>
        <w:rPr/>
        <w:t>3. LDA</w:t>
      </w:r>
      <w:r>
        <w:rPr/>
        <w:t>与</w:t>
      </w:r>
      <w:r>
        <w:rPr/>
        <w:t>PCA</w:t>
      </w:r>
      <w:r>
        <w:rPr/>
        <w:t>的比较分析</w:t>
      </w:r>
    </w:p>
    <w:p>
      <w:pPr>
        <w:pStyle w:val="Normal"/>
        <w:ind w:firstLine="420"/>
        <w:rPr/>
      </w:pPr>
      <w:r>
        <w:rPr/>
        <w:t>一般意义上的</w:t>
      </w:r>
      <w:r>
        <w:rPr/>
        <w:t>LDA</w:t>
      </w:r>
      <w:r>
        <w:rPr/>
        <w:t>与主成分分析（</w:t>
      </w:r>
      <w:r>
        <w:rPr/>
        <w:t>Principal Component Analysis</w:t>
      </w:r>
      <w:r>
        <w:rPr/>
        <w:t>，</w:t>
      </w:r>
      <w:r>
        <w:rPr/>
        <w:t>PCA</w:t>
      </w:r>
      <w:r>
        <w:rPr/>
        <w:t>）十分相似，但不同于</w:t>
      </w:r>
      <w:r>
        <w:rPr/>
        <w:t>PCA</w:t>
      </w:r>
      <w:r>
        <w:rPr/>
        <w:t>寻找使全部数据方差最大化的坐标轴成分，</w:t>
      </w:r>
      <w:r>
        <w:rPr/>
        <w:t>LDA</w:t>
      </w:r>
      <w:r>
        <w:rPr/>
        <w:t>关心的是能够最大化类间区分度的坐标轴成分。</w:t>
      </w:r>
    </w:p>
    <w:p>
      <w:pPr>
        <w:pStyle w:val="Normal"/>
        <w:ind w:firstLine="420"/>
        <w:rPr/>
      </w:pPr>
      <w:r>
        <w:rPr>
          <w:rFonts w:eastAsia="宋体"/>
          <w:szCs w:val="22"/>
        </w:rPr>
        <w:t>LDA</w:t>
      </w:r>
      <w:r>
        <w:rPr>
          <w:szCs w:val="22"/>
        </w:rPr>
        <w:t>与</w:t>
      </w:r>
      <w:r>
        <w:rPr>
          <w:rFonts w:eastAsia="宋体"/>
          <w:szCs w:val="22"/>
        </w:rPr>
        <w:t>PCA</w:t>
      </w:r>
      <w:r>
        <w:rPr>
          <w:szCs w:val="22"/>
        </w:rPr>
        <w:t>的比较分析：</w:t>
      </w:r>
      <w:hyperlink r:id="rId4">
        <w:r>
          <w:rPr>
            <w:rStyle w:val="Internet"/>
            <w:rFonts w:eastAsia="宋体"/>
            <w:szCs w:val="22"/>
          </w:rPr>
          <w:t>https://www.jianshu.com/p/982c8f6760de</w:t>
        </w:r>
      </w:hyperlink>
      <w:r>
        <w:rPr>
          <w:szCs w:val="22"/>
        </w:rPr>
        <w:t>。</w:t>
      </w:r>
    </w:p>
    <w:p>
      <w:pPr>
        <w:pStyle w:val="Normal"/>
        <w:ind w:firstLine="420"/>
        <w:rPr/>
      </w:pPr>
      <w:r>
        <w:rPr/>
        <w:t>PCA</w:t>
      </w:r>
      <w:r>
        <w:rPr/>
        <w:t>是无监督算法，而</w:t>
      </w:r>
      <w:r>
        <w:rPr/>
        <w:t>LDA</w:t>
      </w:r>
      <w:r>
        <w:rPr/>
        <w:t>是监督算法，因此，在某些数</w:t>
      </w:r>
      <w:r>
        <w:rPr>
          <w:szCs w:val="22"/>
        </w:rPr>
        <w:t>据分布下，</w:t>
      </w:r>
      <w:r>
        <w:rPr>
          <w:rFonts w:eastAsia="宋体"/>
          <w:szCs w:val="22"/>
        </w:rPr>
        <w:t>LDA</w:t>
      </w:r>
      <w:r>
        <w:rPr>
          <w:szCs w:val="22"/>
        </w:rPr>
        <w:t>略优于</w:t>
      </w:r>
      <w:r>
        <w:rPr>
          <w:rFonts w:eastAsia="宋体"/>
          <w:szCs w:val="22"/>
        </w:rPr>
        <w:t>PCA</w:t>
      </w:r>
      <w:r>
        <w:rPr>
          <w:szCs w:val="22"/>
        </w:rPr>
        <w:t>。</w:t>
      </w:r>
    </w:p>
    <w:p>
      <w:pPr>
        <w:pStyle w:val="3"/>
        <w:rPr/>
      </w:pPr>
      <w:r>
        <w:rPr/>
        <w:t xml:space="preserve">3.1 </w:t>
      </w:r>
      <w:r>
        <w:rPr/>
        <w:t>相同点</w:t>
      </w:r>
    </w:p>
    <w:p>
      <w:pPr>
        <w:pStyle w:val="Normal"/>
        <w:rPr/>
      </w:pPr>
      <w:r>
        <w:rPr/>
        <w:t>1</w:t>
      </w:r>
      <w:r>
        <w:rPr/>
        <w:t>）两者均可以对数据进行降维。</w:t>
      </w:r>
    </w:p>
    <w:p>
      <w:pPr>
        <w:pStyle w:val="Normal"/>
        <w:rPr/>
      </w:pPr>
      <w:r>
        <w:rPr/>
        <w:t>2</w:t>
      </w:r>
      <w:r>
        <w:rPr/>
        <w:t>）两者在降维时均使用了矩阵特征分解的思想。</w:t>
      </w:r>
    </w:p>
    <w:p>
      <w:pPr>
        <w:pStyle w:val="Normal"/>
        <w:rPr/>
      </w:pPr>
      <w:r>
        <w:rPr/>
        <w:t>3</w:t>
      </w:r>
      <w:r>
        <w:rPr/>
        <w:t>）两者都假设数据符合高斯分布。</w:t>
      </w:r>
    </w:p>
    <w:p>
      <w:pPr>
        <w:pStyle w:val="Normal"/>
        <w:rPr/>
      </w:pPr>
      <w:r>
        <w:rPr/>
      </w:r>
    </w:p>
    <w:p>
      <w:pPr>
        <w:pStyle w:val="3"/>
        <w:rPr/>
      </w:pPr>
      <w:r>
        <w:rPr/>
        <w:t xml:space="preserve">3.2 </w:t>
      </w:r>
      <w:r>
        <w:rPr/>
        <w:t>不同点</w:t>
      </w:r>
    </w:p>
    <w:p>
      <w:pPr>
        <w:pStyle w:val="Normal"/>
        <w:rPr/>
      </w:pPr>
      <w:r>
        <w:rPr/>
        <w:t>1</w:t>
      </w:r>
      <w:r>
        <w:rPr/>
        <w:t>）</w:t>
      </w:r>
      <w:r>
        <w:rPr/>
        <w:t>LDA</w:t>
      </w:r>
      <w:r>
        <w:rPr/>
        <w:t>是有监督的降维方法，而</w:t>
      </w:r>
      <w:r>
        <w:rPr/>
        <w:t>PCA</w:t>
      </w:r>
      <w:r>
        <w:rPr/>
        <w:t>是无监督的降维方法</w:t>
      </w:r>
    </w:p>
    <w:p>
      <w:pPr>
        <w:pStyle w:val="Normal"/>
        <w:rPr/>
      </w:pPr>
      <w:r>
        <w:rPr/>
        <w:t>2</w:t>
      </w:r>
      <w:r>
        <w:rPr/>
        <w:t>）</w:t>
      </w:r>
      <w:r>
        <w:rPr/>
        <w:t>LDA</w:t>
      </w:r>
      <w:r>
        <w:rPr/>
        <w:t>降维最多降到类别数</w:t>
      </w:r>
      <w:r>
        <w:rPr/>
        <w:t>k-1</w:t>
      </w:r>
      <w:r>
        <w:rPr/>
        <w:t>的维数，而</w:t>
      </w:r>
      <w:r>
        <w:rPr/>
        <w:t>PCA</w:t>
      </w:r>
      <w:r>
        <w:rPr/>
        <w:t>没有这个限制。</w:t>
      </w:r>
    </w:p>
    <w:p>
      <w:pPr>
        <w:pStyle w:val="Normal"/>
        <w:rPr/>
      </w:pPr>
      <w:r>
        <w:rPr/>
        <w:t>3</w:t>
      </w:r>
      <w:r>
        <w:rPr/>
        <w:t>）</w:t>
      </w:r>
      <w:r>
        <w:rPr/>
        <w:t>LDA</w:t>
      </w:r>
      <w:r>
        <w:rPr/>
        <w:t>除了可以用于降维，还可以用于分类。</w:t>
      </w:r>
    </w:p>
    <w:p>
      <w:pPr>
        <w:pStyle w:val="Normal"/>
        <w:rPr/>
      </w:pPr>
      <w:r>
        <w:rPr/>
        <w:t>4</w:t>
      </w:r>
      <w:r>
        <w:rPr/>
        <w:t>）</w:t>
      </w:r>
      <w:r>
        <w:rPr/>
        <w:t>LDA</w:t>
      </w:r>
      <w:r>
        <w:rPr/>
        <w:t>选择分类性能最好的投影方向，而</w:t>
      </w:r>
      <w:r>
        <w:rPr/>
        <w:t>PCA</w:t>
      </w:r>
      <w:r>
        <w:rPr/>
        <w:t>选择样本点投影具有最大方差的方向。</w:t>
      </w:r>
    </w:p>
    <w:p>
      <w:pPr>
        <w:pStyle w:val="Normal"/>
        <w:rPr/>
      </w:pPr>
      <w:r>
        <w:rPr/>
      </w:r>
    </w:p>
    <w:p>
      <w:pPr>
        <w:pStyle w:val="2"/>
        <w:rPr/>
      </w:pPr>
      <w:r>
        <w:rPr/>
        <w:t>4. LDA</w:t>
      </w:r>
      <w:r>
        <w:rPr/>
        <w:t>与降维算法</w:t>
      </w:r>
    </w:p>
    <w:p>
      <w:pPr>
        <w:pStyle w:val="Normal"/>
        <w:ind w:firstLine="420"/>
        <w:rPr/>
      </w:pPr>
      <w:r>
        <w:rPr/>
        <w:t>数据降维其实就是在尽量保证数据本质的前提下将数据中的维数降低。从函数角度，可以将降维理解为一种映射关系。</w:t>
      </w:r>
    </w:p>
    <w:p>
      <w:pPr>
        <w:pStyle w:val="Normal"/>
        <w:ind w:firstLine="420"/>
        <w:rPr/>
      </w:pPr>
      <w:r>
        <w:rPr/>
        <w:t>机器学习中最基础的两种线性降维算法：</w:t>
      </w:r>
      <w:r>
        <w:rPr/>
        <w:t>PCA</w:t>
      </w:r>
      <w:r>
        <w:rPr/>
        <w:t>和</w:t>
      </w:r>
      <w:r>
        <w:rPr/>
        <w:t>LDA</w:t>
      </w:r>
      <w:r>
        <w:rPr/>
        <w:t>，它们也是最常被拿来作比较的两组算法（另外，对于</w:t>
      </w:r>
      <w:r>
        <w:rPr/>
        <w:t>PCA</w:t>
      </w:r>
      <w:r>
        <w:rPr/>
        <w:t>和</w:t>
      </w:r>
      <w:r>
        <w:rPr/>
        <w:t>LDA</w:t>
      </w:r>
      <w:r>
        <w:rPr/>
        <w:t>还有核方法，即</w:t>
      </w:r>
      <w:r>
        <w:rPr/>
        <w:t>kPCA</w:t>
      </w:r>
      <w:r>
        <w:rPr/>
        <w:t>和</w:t>
      </w:r>
      <w:r>
        <w:rPr/>
        <w:t>kLDA</w:t>
      </w:r>
      <w:r>
        <w:rPr/>
        <w:t>，这两种是非线性的）。另外，线性降维算法中还有一个不出名的叫</w:t>
      </w:r>
      <w:r>
        <w:rPr/>
        <w:t>MDS(Classical Multidimensional Scaling)</w:t>
      </w:r>
      <w:r>
        <w:rPr/>
        <w:t>。</w:t>
      </w:r>
    </w:p>
    <w:p>
      <w:pPr>
        <w:pStyle w:val="Normal"/>
        <w:ind w:firstLine="420"/>
        <w:rPr/>
      </w:pPr>
      <w:r>
        <w:rPr/>
        <w:t>谈到非线性降维，它的复杂度更高、效果也更好。其一大分支是流形学习（大多数算法都在这个范畴），另外一大分支是自编码器（</w:t>
      </w:r>
      <w:r>
        <w:rPr/>
        <w:t>AutoEncoders</w:t>
      </w:r>
      <w:r>
        <w:rPr/>
        <w:t>）。</w:t>
      </w:r>
    </w:p>
    <w:p>
      <w:pPr>
        <w:pStyle w:val="Normal"/>
        <w:ind w:firstLine="420"/>
        <w:rPr/>
      </w:pPr>
      <w:r>
        <w:rPr/>
        <w:t>这里就不过多讲数据降维的算法了，直接放图（想要具体了解的见“降维”文档）：</w:t>
      </w:r>
    </w:p>
    <w:p>
      <w:pPr>
        <w:pStyle w:val="Normal"/>
        <w:ind w:firstLine="420"/>
        <w:rPr/>
      </w:pPr>
      <w:r>
        <w:rPr/>
        <w:drawing>
          <wp:inline distT="0" distB="0" distL="0" distR="8255">
            <wp:extent cx="3496945" cy="1352550"/>
            <wp:effectExtent l="0" t="0" r="0" b="0"/>
            <wp:docPr id="3"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6" descr=""/>
                    <pic:cNvPicPr>
                      <a:picLocks noChangeAspect="1" noChangeArrowheads="1"/>
                    </pic:cNvPicPr>
                  </pic:nvPicPr>
                  <pic:blipFill>
                    <a:blip r:embed="rId5"/>
                    <a:stretch>
                      <a:fillRect/>
                    </a:stretch>
                  </pic:blipFill>
                  <pic:spPr bwMode="auto">
                    <a:xfrm>
                      <a:off x="0" y="0"/>
                      <a:ext cx="3496945" cy="1352550"/>
                    </a:xfrm>
                    <a:prstGeom prst="rect">
                      <a:avLst/>
                    </a:prstGeom>
                  </pic:spPr>
                </pic:pic>
              </a:graphicData>
            </a:graphic>
          </wp:inline>
        </w:drawing>
      </w:r>
    </w:p>
    <w:p>
      <w:pPr>
        <w:pStyle w:val="Normal"/>
        <w:rPr/>
      </w:pPr>
      <w:r>
        <w:rPr/>
      </w:r>
    </w:p>
    <w:p>
      <w:pPr>
        <w:pStyle w:val="2"/>
        <w:rPr/>
      </w:pPr>
      <w:r>
        <w:rPr/>
        <w:t xml:space="preserve">5. </w:t>
      </w:r>
      <w:r>
        <w:rPr/>
        <w:t>优缺点</w:t>
      </w:r>
    </w:p>
    <w:p>
      <w:pPr>
        <w:pStyle w:val="Normal"/>
        <w:rPr/>
      </w:pPr>
      <w:r>
        <w:rPr/>
        <w:tab/>
        <w:t>LDA</w:t>
      </w:r>
      <w:r>
        <w:rPr/>
        <w:t>算法既可以用来降维，又可以用来分类，但是目前来说，主要还是用于降维。在进行图像识别相关的数据分析时，</w:t>
      </w:r>
      <w:r>
        <w:rPr/>
        <w:t>LDA</w:t>
      </w:r>
      <w:r>
        <w:rPr/>
        <w:t>是一个有力的工具。</w:t>
      </w:r>
    </w:p>
    <w:p>
      <w:pPr>
        <w:pStyle w:val="Normal"/>
        <w:ind w:firstLine="420"/>
        <w:rPr/>
      </w:pPr>
      <w:r>
        <w:rPr/>
        <w:t>LDA</w:t>
      </w:r>
      <w:r>
        <w:rPr/>
        <w:t>算法的主要优点有：</w:t>
      </w:r>
    </w:p>
    <w:p>
      <w:pPr>
        <w:pStyle w:val="Normal"/>
        <w:ind w:firstLine="420"/>
        <w:rPr/>
      </w:pPr>
      <w:r>
        <w:rPr/>
        <w:t xml:space="preserve">1) </w:t>
      </w:r>
      <w:r>
        <w:rPr/>
        <w:t>在降维过程中可以使用类别的先验知识经验，而像</w:t>
      </w:r>
      <w:r>
        <w:rPr/>
        <w:t>PCA</w:t>
      </w:r>
      <w:r>
        <w:rPr/>
        <w:t>这样的无监督学习则无法使用类别先验知识；</w:t>
      </w:r>
    </w:p>
    <w:p>
      <w:pPr>
        <w:pStyle w:val="Normal"/>
        <w:ind w:firstLine="420"/>
        <w:rPr/>
      </w:pPr>
      <w:r>
        <w:rPr/>
        <w:t>2) LDA</w:t>
      </w:r>
      <w:r>
        <w:rPr/>
        <w:t>在样本分类信息依赖均值而不是方差的时候，比</w:t>
      </w:r>
      <w:r>
        <w:rPr/>
        <w:t>PCA</w:t>
      </w:r>
      <w:r>
        <w:rPr/>
        <w:t>之类的算法较优；</w:t>
      </w:r>
    </w:p>
    <w:p>
      <w:pPr>
        <w:pStyle w:val="Normal"/>
        <w:rPr/>
      </w:pPr>
      <w:r>
        <w:rPr/>
      </w:r>
    </w:p>
    <w:p>
      <w:pPr>
        <w:pStyle w:val="Normal"/>
        <w:ind w:firstLine="420"/>
        <w:rPr/>
      </w:pPr>
      <w:r>
        <w:rPr/>
        <w:t>LDA</w:t>
      </w:r>
      <w:r>
        <w:rPr/>
        <w:t>算法的主要缺点有：</w:t>
      </w:r>
    </w:p>
    <w:p>
      <w:pPr>
        <w:pStyle w:val="Normal"/>
        <w:ind w:firstLine="420"/>
        <w:rPr/>
      </w:pPr>
      <w:r>
        <w:rPr/>
        <w:t>1) LDA</w:t>
      </w:r>
      <w:r>
        <w:rPr/>
        <w:t>不适合对非高斯分布样本进行降维，</w:t>
      </w:r>
      <w:r>
        <w:rPr/>
        <w:t>PCA</w:t>
      </w:r>
      <w:r>
        <w:rPr/>
        <w:t>也有这个问题；</w:t>
      </w:r>
    </w:p>
    <w:p>
      <w:pPr>
        <w:pStyle w:val="Normal"/>
        <w:ind w:firstLine="420"/>
        <w:rPr/>
      </w:pPr>
      <w:r>
        <w:rPr/>
        <w:t>2) LDA</w:t>
      </w:r>
      <w:r>
        <w:rPr/>
        <w:t>降维最多降到</w:t>
      </w:r>
      <w:r>
        <w:rPr/>
        <w:t>k-1</w:t>
      </w:r>
      <w:r>
        <w:rPr/>
        <w:t>维，如果降维后的维度大于</w:t>
      </w:r>
      <w:r>
        <w:rPr/>
        <w:t>k-1</w:t>
      </w:r>
      <w:r>
        <w:rPr/>
        <w:t>，则不能使用</w:t>
      </w:r>
      <w:r>
        <w:rPr/>
        <w:t>LDA</w:t>
      </w:r>
      <w:r>
        <w:rPr/>
        <w:t>，当然目前有一些</w:t>
      </w:r>
      <w:r>
        <w:rPr/>
        <w:t>LDA</w:t>
      </w:r>
      <w:r>
        <w:rPr/>
        <w:t>的进化版算法可以绕过这个问题；</w:t>
      </w:r>
    </w:p>
    <w:p>
      <w:pPr>
        <w:pStyle w:val="Normal"/>
        <w:ind w:firstLine="420"/>
        <w:rPr/>
      </w:pPr>
      <w:r>
        <w:rPr/>
        <w:t>3) LDA</w:t>
      </w:r>
      <w:r>
        <w:rPr/>
        <w:t>在样本分类信息依赖方差而不是均值的时候，降维效果不好；</w:t>
      </w:r>
    </w:p>
    <w:p>
      <w:pPr>
        <w:pStyle w:val="Normal"/>
        <w:ind w:firstLine="420"/>
        <w:rPr/>
      </w:pPr>
      <w:r>
        <w:rPr/>
        <w:t>4) LDA</w:t>
      </w:r>
      <w:r>
        <w:rPr/>
        <w:t>可能过度拟合数据。</w:t>
      </w:r>
    </w:p>
    <w:p>
      <w:pPr>
        <w:pStyle w:val="Normal"/>
        <w:ind w:firstLine="420"/>
        <w:rPr/>
      </w:pPr>
      <w:r>
        <w:rPr/>
      </w:r>
    </w:p>
    <w:p>
      <w:pPr>
        <w:pStyle w:val="2"/>
        <w:rPr/>
      </w:pPr>
      <w:r>
        <w:rPr/>
        <w:t xml:space="preserve">6. </w:t>
      </w:r>
      <w:r>
        <w:rPr/>
        <w:t>其他</w:t>
      </w:r>
    </w:p>
    <w:p>
      <w:pPr>
        <w:pStyle w:val="Normal"/>
        <w:rPr/>
      </w:pPr>
      <w:r>
        <w:rPr/>
        <w:tab/>
      </w:r>
      <w:r>
        <w:rPr/>
        <w:t>另外，对于</w:t>
      </w:r>
      <w:r>
        <w:rPr/>
        <w:t>PCA</w:t>
      </w:r>
      <w:r>
        <w:rPr/>
        <w:t>和</w:t>
      </w:r>
      <w:r>
        <w:rPr/>
        <w:t>LDA</w:t>
      </w:r>
      <w:r>
        <w:rPr/>
        <w:t>还有核方法，即</w:t>
      </w:r>
      <w:r>
        <w:rPr/>
        <w:t>kPCA</w:t>
      </w:r>
      <w:r>
        <w:rPr/>
        <w:t>和</w:t>
      </w:r>
      <w:r>
        <w:rPr/>
        <w:t>kLDA</w:t>
      </w:r>
      <w:r>
        <w:rPr/>
        <w:t>。</w:t>
      </w:r>
    </w:p>
    <w:p>
      <w:pPr>
        <w:pStyle w:val="Normal"/>
        <w:ind w:firstLine="420"/>
        <w:rPr/>
      </w:pPr>
      <w:r>
        <w:rPr/>
        <w:t>吉布斯采样主要用在像</w:t>
      </w:r>
      <w:r>
        <w:rPr/>
        <w:t>LDA</w:t>
      </w:r>
      <w:r>
        <w:rPr/>
        <w:t>和其它模型参数的推断上。</w:t>
      </w:r>
    </w:p>
    <w:p>
      <w:pPr>
        <w:pStyle w:val="Normal"/>
        <w:ind w:firstLine="420"/>
        <w:rPr/>
      </w:pPr>
      <w:r>
        <w:rPr/>
      </w:r>
    </w:p>
    <w:p>
      <w:pPr>
        <w:pStyle w:val="2"/>
        <w:rPr/>
      </w:pPr>
      <w:r>
        <w:rPr/>
        <w:t>参考资料</w:t>
      </w:r>
    </w:p>
    <w:p>
      <w:pPr>
        <w:pStyle w:val="Normal"/>
        <w:rPr/>
      </w:pPr>
      <w:r>
        <w:rPr/>
        <w:t>见“</w:t>
      </w:r>
      <w:r>
        <w:rPr/>
        <w:t>LDA</w:t>
      </w:r>
      <w:r>
        <w:rPr/>
        <w:t>参考资料”文件夹</w:t>
      </w:r>
    </w:p>
    <w:p>
      <w:pPr>
        <w:pStyle w:val="Normal"/>
        <w:rPr/>
      </w:pPr>
      <w:r>
        <w:rPr/>
      </w:r>
    </w:p>
    <w:p>
      <w:pPr>
        <w:pStyle w:val="Normal"/>
        <w:rPr/>
      </w:pPr>
      <w:r>
        <w:rPr/>
      </w:r>
    </w:p>
    <w:sectPr>
      <w:headerReference w:type="default" r:id="rId6"/>
      <w:type w:val="nextPage"/>
      <w:pgSz w:w="11906" w:h="16838"/>
      <w:pgMar w:left="1800" w:right="1800" w:header="851" w:top="1440" w:footer="0" w:bottom="1440"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黑体">
    <w:charset w:val="01"/>
    <w:family w:val="roman"/>
    <w:pitch w:val="variable"/>
  </w:font>
  <w:font w:name="Arial">
    <w:charset w:val="01"/>
    <w:family w:val="roman"/>
    <w:pitch w:val="variable"/>
  </w:font>
  <w:font w:name="宋体">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16"/>
      <w:rPr/>
    </w:pPr>
    <w:r>
      <w:rPr/>
      <w:t>Author</w:t>
    </w:r>
    <w:r>
      <w:rPr/>
      <w:t>：</w:t>
    </w:r>
    <w:r>
      <w:rPr/>
      <w:t>ydwu</w:t>
      <w:tab/>
      <w:t>Date</w:t>
    </w:r>
    <w:r>
      <w:rPr/>
      <w:t>：</w:t>
    </w:r>
    <w:r>
      <w:rPr/>
      <w:t>2019-4-3</w:t>
      <w:tab/>
      <w:t>Version</w:t>
    </w:r>
    <w:r>
      <w:rPr/>
      <w:t>：</w:t>
    </w:r>
    <w:r>
      <w:rPr/>
      <w:t>2.0</w:t>
    </w:r>
  </w:p>
</w:hdr>
</file>

<file path=word/settings.xml><?xml version="1.0" encoding="utf-8"?>
<w:settings xmlns:w="http://schemas.openxmlformats.org/wordprocessingml/2006/main">
  <w:zoom w:percent="150"/>
  <w:displayBackgroundShape/>
  <w:defaultTabStop w:val="4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9"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qFormat="1"/>
    <w:lsdException w:name="annotation text" w:uiPriority="99" w:qFormat="1"/>
    <w:lsdException w:name="header" w:uiPriority="0" w:semiHidden="0" w:unhideWhenUsed="0" w:qFormat="1"/>
    <w:lsdException w:name="footer" w:uiPriority="0" w:semiHidden="0" w:unhideWhenUsed="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qFormat="1"/>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semiHidden="0"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semiHidden="0" w:qFormat="1"/>
    <w:lsdException w:name="Plain Text" w:uiPriority="99"/>
    <w:lsdException w:name="E-mail Signature" w:uiPriority="99"/>
    <w:lsdException w:name="Normal (Web)" w:uiPriority="99" w:semiHidden="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99" w:semiHidden="0" w:qFormat="1"/>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jc w:val="both"/>
    </w:pPr>
    <w:rPr>
      <w:rFonts w:ascii="Times New Roman" w:hAnsi="Times New Roman" w:eastAsia="宋体" w:cs="Times New Roman"/>
      <w:color w:val="auto"/>
      <w:sz w:val="21"/>
      <w:szCs w:val="20"/>
      <w:lang w:val="en-US" w:eastAsia="zh-CN" w:bidi="ar-SA"/>
    </w:rPr>
  </w:style>
  <w:style w:type="paragraph" w:styleId="1">
    <w:name w:val="Heading 1"/>
    <w:basedOn w:val="Normal"/>
    <w:link w:val="26"/>
    <w:uiPriority w:val="0"/>
    <w:qFormat/>
    <w:pPr>
      <w:spacing w:beforeAutospacing="1" w:afterAutospacing="1"/>
      <w:jc w:val="center"/>
      <w:outlineLvl w:val="0"/>
    </w:pPr>
    <w:rPr>
      <w:rFonts w:ascii="黑体" w:hAnsi="黑体" w:eastAsia="黑体" w:cs="黑体"/>
      <w:b/>
      <w:sz w:val="48"/>
      <w:szCs w:val="48"/>
    </w:rPr>
  </w:style>
  <w:style w:type="paragraph" w:styleId="2">
    <w:name w:val="Heading 2"/>
    <w:basedOn w:val="Normal"/>
    <w:link w:val="27"/>
    <w:uiPriority w:val="0"/>
    <w:qFormat/>
    <w:pPr>
      <w:spacing w:beforeAutospacing="1" w:afterAutospacing="1"/>
      <w:jc w:val="left"/>
      <w:outlineLvl w:val="1"/>
    </w:pPr>
    <w:rPr>
      <w:rFonts w:ascii="Arial" w:hAnsi="Arial" w:eastAsia="黑体"/>
      <w:b/>
      <w:sz w:val="44"/>
    </w:rPr>
  </w:style>
  <w:style w:type="paragraph" w:styleId="3">
    <w:name w:val="Heading 3"/>
    <w:basedOn w:val="Normal"/>
    <w:link w:val="28"/>
    <w:uiPriority w:val="0"/>
    <w:qFormat/>
    <w:pPr>
      <w:keepNext/>
      <w:keepLines/>
      <w:spacing w:lineRule="auto" w:line="412" w:before="260" w:after="260"/>
      <w:outlineLvl w:val="2"/>
    </w:pPr>
    <w:rPr>
      <w:b/>
      <w:sz w:val="32"/>
    </w:rPr>
  </w:style>
  <w:style w:type="paragraph" w:styleId="4">
    <w:name w:val="Heading 4"/>
    <w:basedOn w:val="Normal"/>
    <w:link w:val="29"/>
    <w:uiPriority w:val="9"/>
    <w:qFormat/>
    <w:pPr>
      <w:spacing w:beforeAutospacing="1" w:afterAutospacing="1"/>
      <w:jc w:val="left"/>
      <w:outlineLvl w:val="3"/>
    </w:pPr>
    <w:rPr>
      <w:rFonts w:ascii="宋体" w:hAnsi="宋体" w:cs="宋体"/>
      <w:b/>
      <w:szCs w:val="24"/>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Internet">
    <w:name w:val="Internet 链接"/>
    <w:basedOn w:val="DefaultParagraphFont"/>
    <w:uiPriority w:val="99"/>
    <w:unhideWhenUsed/>
    <w:qFormat/>
    <w:rPr>
      <w:color w:val="0000FF"/>
      <w:u w:val="single"/>
    </w:rPr>
  </w:style>
  <w:style w:type="character" w:styleId="Annotation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character" w:styleId="1Char" w:customStyle="1">
    <w:name w:val="标题 1 Char"/>
    <w:basedOn w:val="DefaultParagraphFont"/>
    <w:link w:val="2"/>
    <w:uiPriority w:val="0"/>
    <w:qFormat/>
    <w:rPr>
      <w:rFonts w:ascii="黑体" w:hAnsi="黑体" w:eastAsia="黑体" w:cs="黑体"/>
      <w:b/>
      <w:sz w:val="48"/>
      <w:szCs w:val="48"/>
    </w:rPr>
  </w:style>
  <w:style w:type="character" w:styleId="2Char" w:customStyle="1">
    <w:name w:val="标题 2 Char"/>
    <w:basedOn w:val="DefaultParagraphFont"/>
    <w:link w:val="3"/>
    <w:uiPriority w:val="0"/>
    <w:qFormat/>
    <w:rPr>
      <w:rFonts w:ascii="Arial" w:hAnsi="Arial" w:eastAsia="黑体"/>
      <w:b/>
      <w:sz w:val="44"/>
    </w:rPr>
  </w:style>
  <w:style w:type="character" w:styleId="3Char" w:customStyle="1">
    <w:name w:val="标题 3 Char"/>
    <w:basedOn w:val="DefaultParagraphFont"/>
    <w:link w:val="4"/>
    <w:uiPriority w:val="0"/>
    <w:qFormat/>
    <w:rPr>
      <w:b/>
      <w:sz w:val="32"/>
    </w:rPr>
  </w:style>
  <w:style w:type="character" w:styleId="4Char" w:customStyle="1">
    <w:name w:val="标题 4 Char"/>
    <w:basedOn w:val="DefaultParagraphFont"/>
    <w:link w:val="5"/>
    <w:uiPriority w:val="9"/>
    <w:qFormat/>
    <w:rPr>
      <w:rFonts w:ascii="宋体" w:hAnsi="宋体" w:cs="宋体"/>
      <w:b/>
      <w:sz w:val="21"/>
      <w:szCs w:val="24"/>
    </w:rPr>
  </w:style>
  <w:style w:type="character" w:styleId="Char" w:customStyle="1">
    <w:name w:val="脚注文本 Char"/>
    <w:basedOn w:val="DefaultParagraphFont"/>
    <w:link w:val="15"/>
    <w:uiPriority w:val="99"/>
    <w:semiHidden/>
    <w:qFormat/>
    <w:rPr>
      <w:sz w:val="18"/>
      <w:szCs w:val="18"/>
    </w:rPr>
  </w:style>
  <w:style w:type="character" w:styleId="Char1" w:customStyle="1">
    <w:name w:val="批注框文本 Char"/>
    <w:basedOn w:val="DefaultParagraphFont"/>
    <w:link w:val="11"/>
    <w:uiPriority w:val="99"/>
    <w:semiHidden/>
    <w:qFormat/>
    <w:rPr>
      <w:sz w:val="18"/>
      <w:szCs w:val="18"/>
    </w:rPr>
  </w:style>
  <w:style w:type="character" w:styleId="Char2" w:customStyle="1">
    <w:name w:val="批注文字 Char"/>
    <w:basedOn w:val="DefaultParagraphFont"/>
    <w:link w:val="7"/>
    <w:uiPriority w:val="99"/>
    <w:semiHidden/>
    <w:qFormat/>
    <w:rPr>
      <w:sz w:val="21"/>
    </w:rPr>
  </w:style>
  <w:style w:type="character" w:styleId="Char3" w:customStyle="1">
    <w:name w:val="批注主题 Char"/>
    <w:basedOn w:val="Char2"/>
    <w:link w:val="6"/>
    <w:uiPriority w:val="99"/>
    <w:semiHidden/>
    <w:qFormat/>
    <w:rPr>
      <w:b/>
      <w:bCs/>
    </w:rPr>
  </w:style>
  <w:style w:type="character" w:styleId="Char4" w:customStyle="1">
    <w:name w:val="日期 Char"/>
    <w:basedOn w:val="DefaultParagraphFont"/>
    <w:link w:val="10"/>
    <w:uiPriority w:val="99"/>
    <w:qFormat/>
    <w:rPr>
      <w:sz w:val="21"/>
    </w:rPr>
  </w:style>
  <w:style w:type="character" w:styleId="Char5" w:customStyle="1">
    <w:name w:val="文档结构图 Char"/>
    <w:basedOn w:val="DefaultParagraphFont"/>
    <w:link w:val="8"/>
    <w:uiPriority w:val="99"/>
    <w:qFormat/>
    <w:rPr>
      <w:rFonts w:ascii="宋体" w:hAnsi="宋体"/>
      <w:sz w:val="18"/>
      <w:szCs w:val="18"/>
    </w:rPr>
  </w:style>
  <w:style w:type="character" w:styleId="Appleconvertedspace" w:customStyle="1">
    <w:name w:val="apple-converted-space"/>
    <w:basedOn w:val="DefaultParagraphFont"/>
    <w:uiPriority w:val="0"/>
    <w:qFormat/>
    <w:rPr/>
  </w:style>
  <w:style w:type="paragraph" w:styleId="Style10">
    <w:name w:val="标题"/>
    <w:basedOn w:val="Normal"/>
    <w:next w:val="Style11"/>
    <w:qFormat/>
    <w:pPr>
      <w:keepNext/>
      <w:spacing w:before="240" w:after="120"/>
    </w:pPr>
    <w:rPr>
      <w:rFonts w:ascii="Liberation Sans" w:hAnsi="Liberation Sans" w:eastAsia="Noto Sans CJK SC Regular" w:cs="Noto Sans CJK SC Regular"/>
      <w:sz w:val="28"/>
      <w:szCs w:val="28"/>
    </w:rPr>
  </w:style>
  <w:style w:type="paragraph" w:styleId="Style11">
    <w:name w:val="Body Text"/>
    <w:basedOn w:val="Normal"/>
    <w:pPr>
      <w:spacing w:lineRule="auto" w:line="288" w:before="0" w:after="140"/>
    </w:pPr>
    <w:rPr/>
  </w:style>
  <w:style w:type="paragraph" w:styleId="Style12">
    <w:name w:val="List"/>
    <w:basedOn w:val="Style11"/>
    <w:pPr/>
    <w:rPr/>
  </w:style>
  <w:style w:type="paragraph" w:styleId="Style13">
    <w:name w:val="Caption"/>
    <w:basedOn w:val="Normal"/>
    <w:qFormat/>
    <w:pPr>
      <w:suppressLineNumbers/>
      <w:spacing w:before="120" w:after="120"/>
    </w:pPr>
    <w:rPr>
      <w:i/>
      <w:iCs/>
      <w:sz w:val="24"/>
      <w:szCs w:val="24"/>
    </w:rPr>
  </w:style>
  <w:style w:type="paragraph" w:styleId="Style14">
    <w:name w:val="索引"/>
    <w:basedOn w:val="Normal"/>
    <w:qFormat/>
    <w:pPr>
      <w:suppressLineNumbers/>
    </w:pPr>
    <w:rPr/>
  </w:style>
  <w:style w:type="paragraph" w:styleId="Annotationsubject">
    <w:name w:val="annotation subject"/>
    <w:link w:val="33"/>
    <w:uiPriority w:val="99"/>
    <w:semiHidden/>
    <w:unhideWhenUsed/>
    <w:qFormat/>
    <w:pPr>
      <w:widowControl w:val="false"/>
    </w:pPr>
    <w:rPr>
      <w:rFonts w:ascii="Times New Roman" w:hAnsi="Times New Roman" w:eastAsia="宋体" w:cs="Times New Roman"/>
      <w:b/>
      <w:bCs/>
      <w:color w:val="auto"/>
      <w:sz w:val="21"/>
      <w:szCs w:val="20"/>
      <w:lang w:val="en-US" w:eastAsia="zh-CN" w:bidi="hi-IN"/>
    </w:rPr>
  </w:style>
  <w:style w:type="paragraph" w:styleId="Annotationtext">
    <w:name w:val="annotation text"/>
    <w:basedOn w:val="Normal"/>
    <w:link w:val="32"/>
    <w:uiPriority w:val="99"/>
    <w:semiHidden/>
    <w:unhideWhenUsed/>
    <w:qFormat/>
    <w:pPr>
      <w:jc w:val="left"/>
    </w:pPr>
    <w:rPr/>
  </w:style>
  <w:style w:type="paragraph" w:styleId="DocumentMap">
    <w:name w:val="Document Map"/>
    <w:basedOn w:val="Normal"/>
    <w:link w:val="35"/>
    <w:uiPriority w:val="99"/>
    <w:unhideWhenUsed/>
    <w:qFormat/>
    <w:pPr/>
    <w:rPr>
      <w:rFonts w:ascii="宋体" w:hAnsi="宋体"/>
      <w:sz w:val="18"/>
      <w:szCs w:val="18"/>
    </w:rPr>
  </w:style>
  <w:style w:type="paragraph" w:styleId="31">
    <w:name w:val="TOC 3"/>
    <w:basedOn w:val="Normal"/>
    <w:uiPriority w:val="39"/>
    <w:unhideWhenUsed/>
    <w:qFormat/>
    <w:pPr>
      <w:ind w:left="840" w:hanging="0"/>
    </w:pPr>
    <w:rPr/>
  </w:style>
  <w:style w:type="paragraph" w:styleId="Date">
    <w:name w:val="Date"/>
    <w:basedOn w:val="Normal"/>
    <w:link w:val="34"/>
    <w:uiPriority w:val="99"/>
    <w:unhideWhenUsed/>
    <w:qFormat/>
    <w:pPr>
      <w:ind w:left="100" w:hanging="0"/>
    </w:pPr>
    <w:rPr/>
  </w:style>
  <w:style w:type="paragraph" w:styleId="BalloonText">
    <w:name w:val="Balloon Text"/>
    <w:basedOn w:val="Normal"/>
    <w:link w:val="31"/>
    <w:uiPriority w:val="99"/>
    <w:semiHidden/>
    <w:unhideWhenUsed/>
    <w:qFormat/>
    <w:pPr/>
    <w:rPr>
      <w:sz w:val="18"/>
      <w:szCs w:val="18"/>
    </w:rPr>
  </w:style>
  <w:style w:type="paragraph" w:styleId="Style15">
    <w:name w:val="Footer"/>
    <w:basedOn w:val="Normal"/>
    <w:uiPriority w:val="0"/>
    <w:qFormat/>
    <w:pPr>
      <w:tabs>
        <w:tab w:val="center" w:pos="4153" w:leader="none"/>
        <w:tab w:val="right" w:pos="8306" w:leader="none"/>
      </w:tabs>
      <w:snapToGrid w:val="false"/>
      <w:jc w:val="left"/>
    </w:pPr>
    <w:rPr>
      <w:sz w:val="18"/>
    </w:rPr>
  </w:style>
  <w:style w:type="paragraph" w:styleId="Style16">
    <w:name w:val="Header"/>
    <w:basedOn w:val="Normal"/>
    <w:uiPriority w:val="0"/>
    <w:qFormat/>
    <w:pPr>
      <w:pBdr/>
      <w:tabs>
        <w:tab w:val="center" w:pos="4153" w:leader="none"/>
        <w:tab w:val="right" w:pos="8306" w:leader="none"/>
      </w:tabs>
      <w:snapToGrid w:val="false"/>
    </w:pPr>
    <w:rPr>
      <w:sz w:val="18"/>
    </w:rPr>
  </w:style>
  <w:style w:type="paragraph" w:styleId="11">
    <w:name w:val="TOC 1"/>
    <w:basedOn w:val="Normal"/>
    <w:uiPriority w:val="39"/>
    <w:unhideWhenUsed/>
    <w:qFormat/>
    <w:pPr/>
    <w:rPr/>
  </w:style>
  <w:style w:type="paragraph" w:styleId="Footnotetext">
    <w:name w:val="footnote text"/>
    <w:basedOn w:val="Normal"/>
    <w:link w:val="30"/>
    <w:uiPriority w:val="99"/>
    <w:semiHidden/>
    <w:unhideWhenUsed/>
    <w:qFormat/>
    <w:pPr>
      <w:snapToGrid w:val="false"/>
      <w:jc w:val="left"/>
    </w:pPr>
    <w:rPr>
      <w:sz w:val="18"/>
      <w:szCs w:val="18"/>
    </w:rPr>
  </w:style>
  <w:style w:type="paragraph" w:styleId="21">
    <w:name w:val="TOC 2"/>
    <w:basedOn w:val="Normal"/>
    <w:uiPriority w:val="39"/>
    <w:unhideWhenUsed/>
    <w:qFormat/>
    <w:pPr>
      <w:ind w:left="420" w:hanging="0"/>
    </w:pPr>
    <w:rPr/>
  </w:style>
  <w:style w:type="paragraph" w:styleId="NormalWeb">
    <w:name w:val="Normal (Web)"/>
    <w:basedOn w:val="Normal"/>
    <w:uiPriority w:val="99"/>
    <w:unhideWhenUsed/>
    <w:qFormat/>
    <w:pPr>
      <w:spacing w:beforeAutospacing="1" w:afterAutospacing="1"/>
      <w:jc w:val="left"/>
    </w:pPr>
    <w:rPr>
      <w:sz w:val="24"/>
    </w:rPr>
  </w:style>
  <w:style w:type="paragraph" w:styleId="MTDisplayEquation" w:customStyle="1">
    <w:name w:val="MTDisplayEquation"/>
    <w:basedOn w:val="Normal"/>
    <w:uiPriority w:val="0"/>
    <w:qFormat/>
    <w:pPr>
      <w:tabs>
        <w:tab w:val="center" w:pos="4160" w:leader="none"/>
        <w:tab w:val="right" w:pos="8300" w:leader="none"/>
      </w:tabs>
    </w:pPr>
    <w:rPr/>
  </w:style>
  <w:style w:type="paragraph" w:styleId="NoSpacing">
    <w:name w:val="No Spacing"/>
    <w:uiPriority w:val="1"/>
    <w:qFormat/>
    <w:pPr>
      <w:widowControl w:val="false"/>
      <w:bidi w:val="0"/>
      <w:jc w:val="both"/>
    </w:pPr>
    <w:rPr>
      <w:rFonts w:ascii="Times New Roman" w:hAnsi="Times New Roman" w:eastAsia="宋体" w:cs="Times New Roman"/>
      <w:color w:val="auto"/>
      <w:sz w:val="21"/>
      <w:szCs w:val="20"/>
      <w:lang w:val="en-US" w:eastAsia="zh-CN" w:bidi="ar-SA"/>
    </w:rPr>
  </w:style>
  <w:style w:type="table" w:default="1" w:styleId="23">
    <w:name w:val="Normal Table"/>
    <w:uiPriority w:val="99"/>
    <w:semiHidden/>
    <w:unhideWhenUsed/>
    <w:qFormat/>
    <w:tblPr>
      <w:tblCellMar>
        <w:top w:w="0" w:type="dxa"/>
        <w:left w:w="108" w:type="dxa"/>
        <w:bottom w:w="0" w:type="dxa"/>
        <w:right w:w="108" w:type="dxa"/>
      </w:tblCellMar>
    </w:tblPr>
  </w:style>
  <w:style w:type="table" w:styleId="24">
    <w:name w:val="Table Grid"/>
    <w:basedOn w:val="23"/>
    <w:uiPriority w:val="99"/>
    <w:unhideWhenUsed/>
    <w:qFormat/>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jianshu.com/p/982c8f6760de" TargetMode="External"/><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YDWU-template (复件).dot</Template>
  <TotalTime>0</TotalTime>
  <Application>LibreOffice/5.1.6.2$Linux_X86_64 LibreOffice_project/10m0$Build-2</Application>
  <Pages>4</Pages>
  <Words>1910</Words>
  <Characters>2362</Characters>
  <CharactersWithSpaces>2417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2019-04-04T23:28:00Z</dcterms:created>
  <dc:creator>ydwu</dc:creator>
  <dc:description/>
  <dc:language>zh-CN</dc:language>
  <cp:lastModifiedBy/>
  <dcterms:modified xsi:type="dcterms:W3CDTF">2019-04-09T16:02:17Z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2052-10.1.0.6634</vt:lpwstr>
  </property>
  <property fmtid="{D5CDD505-2E9C-101B-9397-08002B2CF9AE}" pid="4" name="LinksUpToDate">
    <vt:bool>0</vt:bool>
  </property>
  <property fmtid="{D5CDD505-2E9C-101B-9397-08002B2CF9AE}" pid="5" name="ScaleCrop">
    <vt:bool>0</vt:bool>
  </property>
</Properties>
</file>