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100" w:after="240"/>
        <w:jc w:val="center"/>
      </w:pPr>
      <w:r>
        <w:t xml:space="preserve">College Inventory Management System</w:t>
      </w:r>
    </w:p>
    <w:p>
      <w:pPr>
        <w:pStyle w:val="Subtitle"/>
        <w:jc w:val="center"/>
      </w:pPr>
      <w:r>
        <w:t xml:space="preserve">User Manual</w:t>
      </w:r>
    </w:p>
    <w:p>
      <w:pPr>
        <w:pStyle w:val="Author"/>
        <w:spacing w:before="400"/>
        <w:jc w:val="center"/>
      </w:pPr>
      <w:r>
        <w:t xml:space="preserve">Estate Officer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X7c8027a3665a69be6e9ae113d0db7cb2dc103bf"/>
    <w:p>
      <w:pPr>
        <w:pStyle w:val="Heading2"/>
      </w:pPr>
      <w:r>
        <w:t xml:space="preserve">1. Purpose of the Inventory System</w:t>
      </w:r>
    </w:p>
    <w:p>
      <w:pPr>
        <w:pStyle w:val="FirstParagraph"/>
      </w:pPr>
      <w:r>
        <w:t xml:space="preserve">The Inventory Management System records and tracks college property. It helps the Estate Officer know:</w:t>
      </w:r>
    </w:p>
    <w:p>
      <w:pPr>
        <w:pStyle w:val="Compact"/>
        <w:numPr>
          <w:ilvl w:val="0"/>
          <w:numId w:val="1001"/>
        </w:numPr>
      </w:pPr>
      <w:r>
        <w:t xml:space="preserve">Which assets belong to the college.</w:t>
      </w:r>
    </w:p>
    <w:p>
      <w:pPr>
        <w:pStyle w:val="Compact"/>
        <w:numPr>
          <w:ilvl w:val="0"/>
          <w:numId w:val="1001"/>
        </w:numPr>
      </w:pPr>
      <w:r>
        <w:t xml:space="preserve">Where every asset is currently located.</w:t>
      </w:r>
    </w:p>
    <w:p>
      <w:pPr>
        <w:pStyle w:val="Compact"/>
        <w:numPr>
          <w:ilvl w:val="0"/>
          <w:numId w:val="1001"/>
        </w:numPr>
      </w:pPr>
      <w:r>
        <w:t xml:space="preserve">Which person or office is responsible for an asset.</w:t>
      </w:r>
    </w:p>
    <w:p>
      <w:pPr>
        <w:pStyle w:val="Compact"/>
        <w:numPr>
          <w:ilvl w:val="0"/>
          <w:numId w:val="1001"/>
        </w:numPr>
      </w:pPr>
      <w:r>
        <w:t xml:space="preserve">The current condition of each asset.</w:t>
      </w:r>
    </w:p>
    <w:p>
      <w:pPr>
        <w:pStyle w:val="Compact"/>
        <w:numPr>
          <w:ilvl w:val="0"/>
          <w:numId w:val="1001"/>
        </w:numPr>
      </w:pPr>
      <w:r>
        <w:t xml:space="preserve">Which assets have been transferred, repaired, inspected, or disposed of.</w:t>
      </w:r>
    </w:p>
    <w:p>
      <w:pPr>
        <w:pStyle w:val="Compact"/>
        <w:numPr>
          <w:ilvl w:val="0"/>
          <w:numId w:val="1001"/>
        </w:numPr>
      </w:pPr>
      <w:r>
        <w:t xml:space="preserve">The quantity of assets in each college location.</w:t>
      </w:r>
    </w:p>
    <w:p>
      <w:pPr>
        <w:pStyle w:val="FirstParagraph"/>
      </w:pPr>
      <w:r>
        <w:t xml:space="preserve">The administrator creates the Estate Officer account but cannot access inventory records or inventory reports.</w:t>
      </w:r>
    </w:p>
    <w:p>
      <w:r>
        <w:pict>
          <v:rect style="width:0;height:1.5pt" o:hralign="center" o:hrstd="t" o:hr="t"/>
        </w:pict>
      </w:r>
    </w:p>
    <w:bookmarkEnd w:id="9"/>
    <w:bookmarkStart w:id="10" w:name="Xf1716f09eb2fb8ec91a9fd989e2d13943921e66"/>
    <w:p>
      <w:pPr>
        <w:pStyle w:val="Heading2"/>
      </w:pPr>
      <w:r>
        <w:t xml:space="preserve">2. Signing In</w:t>
      </w:r>
    </w:p>
    <w:p>
      <w:pPr>
        <w:pStyle w:val="Compact"/>
        <w:numPr>
          <w:ilvl w:val="0"/>
          <w:numId w:val="1002"/>
        </w:numPr>
      </w:pPr>
      <w:r>
        <w:t xml:space="preserve">Open the college system login page.</w:t>
      </w:r>
    </w:p>
    <w:p>
      <w:pPr>
        <w:pStyle w:val="Compact"/>
        <w:numPr>
          <w:ilvl w:val="0"/>
          <w:numId w:val="1002"/>
        </w:numPr>
      </w:pPr>
      <w:r>
        <w:t xml:space="preserve">Enter the username provided by the administrator.</w:t>
      </w:r>
    </w:p>
    <w:p>
      <w:pPr>
        <w:pStyle w:val="Compact"/>
        <w:numPr>
          <w:ilvl w:val="0"/>
          <w:numId w:val="1002"/>
        </w:numPr>
      </w:pPr>
      <w:r>
        <w:t xml:space="preserve">Enter the password.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FirstParagraph"/>
      </w:pPr>
      <w:r>
        <w:t xml:space="preserve">After signing in, the Estate Officer is taken to the Inventory workspace.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when finishing work, especially on a shared computer.</w:t>
      </w:r>
    </w:p>
    <w:p>
      <w:r>
        <w:pict>
          <v:rect style="width:0;height:1.5pt" o:hralign="center" o:hrstd="t" o:hr="t"/>
        </w:pict>
      </w:r>
    </w:p>
    <w:bookmarkEnd w:id="10"/>
    <w:bookmarkStart w:id="11" w:name="X0079550259eafc385948c79146aa9cfc3273949"/>
    <w:p>
      <w:pPr>
        <w:pStyle w:val="Heading2"/>
      </w:pPr>
      <w:r>
        <w:t xml:space="preserve">3. Inventory Navigation</w:t>
      </w:r>
    </w:p>
    <w:p>
      <w:pPr>
        <w:pStyle w:val="FirstParagraph"/>
      </w:pPr>
      <w:r>
        <w:t xml:space="preserve">The Inventory sidebar contains: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summary cards and inventory graphs.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Asset Register</w:t>
      </w:r>
      <w:r>
        <w:t xml:space="preserve"> </w:t>
      </w:r>
      <w:r>
        <w:t xml:space="preserve">— search, review, and edit registered assets.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Register Asset</w:t>
      </w:r>
      <w:r>
        <w:t xml:space="preserve"> </w:t>
      </w:r>
      <w:r>
        <w:t xml:space="preserve">— manually register assets or import them from Excel.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Locations</w:t>
      </w:r>
      <w:r>
        <w:t xml:space="preserve"> </w:t>
      </w:r>
      <w:r>
        <w:t xml:space="preserve">— manage college locations and asset categories.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Transfers</w:t>
      </w:r>
      <w:r>
        <w:t xml:space="preserve"> </w:t>
      </w:r>
      <w:r>
        <w:t xml:space="preserve">— move assets between locations.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Maintenance</w:t>
      </w:r>
      <w:r>
        <w:t xml:space="preserve"> </w:t>
      </w:r>
      <w:r>
        <w:t xml:space="preserve">— record faults, repairs, costs, and completion details.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Inspections</w:t>
      </w:r>
      <w:r>
        <w:t xml:space="preserve"> </w:t>
      </w:r>
      <w:r>
        <w:t xml:space="preserve">— conduct and record physical stock checks.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Disposal</w:t>
      </w:r>
      <w:r>
        <w:t xml:space="preserve"> </w:t>
      </w:r>
      <w:r>
        <w:t xml:space="preserve">— record proposed and completed asset disposals.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 download inventory records as Excel files.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menu can be expanded or collapsed. The complete Inventory sidebar can also be collapsed using the menu button in the top header. On a phone or tablet, the same button opens and closes the sidebar drawer.</w:t>
      </w:r>
    </w:p>
    <w:p>
      <w:r>
        <w:pict>
          <v:rect style="width:0;height:1.5pt" o:hralign="center" o:hrstd="t" o:hr="t"/>
        </w:pict>
      </w:r>
    </w:p>
    <w:bookmarkEnd w:id="11"/>
    <w:bookmarkStart w:id="13" w:name="X84e0a1370c501ec834b3d40030ec28df9f0da44"/>
    <w:p>
      <w:pPr>
        <w:pStyle w:val="Heading2"/>
      </w:pPr>
      <w:r>
        <w:t xml:space="preserve">4. College Asset Tag Convention</w:t>
      </w:r>
    </w:p>
    <w:p>
      <w:pPr>
        <w:pStyle w:val="FirstParagraph"/>
      </w:pPr>
      <w:r>
        <w:t xml:space="preserve">Every physical asset should have its own unique asset number/tag and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Recommended examples: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40" w:before="40"/>
            </w:pPr>
            <w:r>
              <w:rPr>
                <w:b/>
              </w:rPr>
              <w:t xml:space="preserve">Asset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40" w:before="40"/>
            </w:pPr>
            <w:r>
              <w:rPr>
                <w:b/>
              </w:rPr>
              <w:t xml:space="preserve">Example tag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Table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</w:rPr>
              <w:t xml:space="preserve">BPCH/TB/1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CPU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</w:rPr>
              <w:t xml:space="preserve">BPCH/CPU/1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Chair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</w:rPr>
              <w:t xml:space="preserve">BPCH/CH/1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Monitor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</w:rPr>
              <w:t xml:space="preserve">BPCH/MON/1</w:t>
            </w:r>
          </w:p>
        </w:tc>
      </w:tr>
    </w:tbl>
    <w:p>
      <w:pPr>
        <w:pStyle w:val="BodyText"/>
      </w:pPr>
      <w:r>
        <w:t xml:space="preserve">Continue the number for additional items: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BPCH/CH/1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BPCH/CH/2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BPCH/CH/3</w:t>
      </w:r>
    </w:p>
    <w:p>
      <w:pPr>
        <w:pStyle w:val="Compact"/>
        <w:numPr>
          <w:ilvl w:val="0"/>
          <w:numId w:val="1005"/>
        </w:numPr>
      </w:pPr>
      <w:r>
        <w:t xml:space="preserve">up to</w:t>
      </w:r>
      <w:r>
        <w:t xml:space="preserve"> </w:t>
      </w:r>
      <w:r>
        <w:rPr>
          <w:rStyle w:val="VerbatimChar"/>
        </w:rPr>
        <w:t xml:space="preserve">BPCH/CH/30</w:t>
      </w:r>
      <w:r>
        <w:t xml:space="preserve">, for example.</w:t>
      </w:r>
    </w:p>
    <w:bookmarkStart w:id="12" w:name="important-tagging-rules"/>
    <w:p>
      <w:pPr>
        <w:pStyle w:val="Heading3"/>
      </w:pPr>
      <w:r>
        <w:t xml:space="preserve">Important tagging rules</w:t>
      </w:r>
    </w:p>
    <w:p>
      <w:pPr>
        <w:pStyle w:val="Compact"/>
        <w:numPr>
          <w:ilvl w:val="0"/>
          <w:numId w:val="1006"/>
        </w:numPr>
      </w:pPr>
      <w:r>
        <w:t xml:space="preserve">Never assign the same tag to two assets.</w:t>
      </w:r>
    </w:p>
    <w:p>
      <w:pPr>
        <w:pStyle w:val="Compact"/>
        <w:numPr>
          <w:ilvl w:val="0"/>
          <w:numId w:val="1006"/>
        </w:numPr>
      </w:pPr>
      <w:r>
        <w:t xml:space="preserve">Attach or mark the recorded tag on the corresponding physical asset.</w:t>
      </w:r>
    </w:p>
    <w:p>
      <w:pPr>
        <w:pStyle w:val="Compact"/>
        <w:numPr>
          <w:ilvl w:val="0"/>
          <w:numId w:val="1006"/>
        </w:numPr>
      </w:pPr>
      <w:r>
        <w:t xml:space="preserve">Use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individually tagged college property.</w:t>
      </w:r>
    </w:p>
    <w:p>
      <w:pPr>
        <w:pStyle w:val="Compact"/>
        <w:numPr>
          <w:ilvl w:val="0"/>
          <w:numId w:val="1006"/>
        </w:numPr>
      </w:pPr>
      <w:r>
        <w:t xml:space="preserve">Register a CPU and monitor separately because each is a separate physical asset.</w:t>
      </w:r>
    </w:p>
    <w:p>
      <w:pPr>
        <w:pStyle w:val="Compact"/>
        <w:numPr>
          <w:ilvl w:val="0"/>
          <w:numId w:val="1006"/>
        </w:numPr>
      </w:pPr>
      <w:r>
        <w:t xml:space="preserve">Use consistent uppercase prefixes such as</w:t>
      </w:r>
      <w:r>
        <w:t xml:space="preserve"> </w:t>
      </w:r>
      <w:r>
        <w:rPr>
          <w:rStyle w:val="VerbatimChar"/>
        </w:rPr>
        <w:t xml:space="preserve">BPCH/CPU</w:t>
      </w:r>
      <w:r>
        <w:t xml:space="preserve">,</w:t>
      </w:r>
      <w:r>
        <w:t xml:space="preserve"> </w:t>
      </w:r>
      <w:r>
        <w:rPr>
          <w:rStyle w:val="VerbatimChar"/>
        </w:rPr>
        <w:t xml:space="preserve">BPCH/MON</w:t>
      </w:r>
      <w:r>
        <w:t xml:space="preserve">,</w:t>
      </w:r>
      <w:r>
        <w:t xml:space="preserve"> </w:t>
      </w:r>
      <w:r>
        <w:rPr>
          <w:rStyle w:val="VerbatimChar"/>
        </w:rPr>
        <w:t xml:space="preserve">BPCH/CH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BPCH/TB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Check the Asset Register before starting a new number sequence.</w:t>
      </w:r>
    </w:p>
    <w:p>
      <w:pPr>
        <w:pStyle w:val="FirstParagraph"/>
      </w:pPr>
      <w:r>
        <w:t xml:space="preserve">For 30 chairs, use 30 individual tags rather than one tag with quantity 30. Excel import makes this faster.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33c4d110c83cd40ffc83c6d2cb548cea36e746"/>
    <w:p>
      <w:pPr>
        <w:pStyle w:val="Heading2"/>
      </w:pPr>
      <w:r>
        <w:t xml:space="preserve">5. Inventory Overview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to see:</w:t>
      </w:r>
    </w:p>
    <w:p>
      <w:pPr>
        <w:pStyle w:val="Compact"/>
        <w:numPr>
          <w:ilvl w:val="0"/>
          <w:numId w:val="1007"/>
        </w:numPr>
      </w:pPr>
      <w:r>
        <w:t xml:space="preserve">Number of asset records.</w:t>
      </w:r>
    </w:p>
    <w:p>
      <w:pPr>
        <w:pStyle w:val="Compact"/>
        <w:numPr>
          <w:ilvl w:val="0"/>
          <w:numId w:val="1007"/>
        </w:numPr>
      </w:pPr>
      <w:r>
        <w:t xml:space="preserve">Total item quantity.</w:t>
      </w:r>
    </w:p>
    <w:p>
      <w:pPr>
        <w:pStyle w:val="Compact"/>
        <w:numPr>
          <w:ilvl w:val="0"/>
          <w:numId w:val="1007"/>
        </w:numPr>
      </w:pPr>
      <w:r>
        <w:t xml:space="preserve">Number of locations holding assets.</w:t>
      </w:r>
    </w:p>
    <w:p>
      <w:pPr>
        <w:pStyle w:val="Compact"/>
        <w:numPr>
          <w:ilvl w:val="0"/>
          <w:numId w:val="1007"/>
        </w:numPr>
      </w:pPr>
      <w:r>
        <w:t xml:space="preserve">Assets in poor or unserviceable condition.</w:t>
      </w:r>
    </w:p>
    <w:p>
      <w:pPr>
        <w:pStyle w:val="Compact"/>
        <w:numPr>
          <w:ilvl w:val="0"/>
          <w:numId w:val="1007"/>
        </w:numPr>
      </w:pPr>
      <w:r>
        <w:t xml:space="preserve">Assets grouped by condition.</w:t>
      </w:r>
    </w:p>
    <w:p>
      <w:pPr>
        <w:pStyle w:val="Compact"/>
        <w:numPr>
          <w:ilvl w:val="0"/>
          <w:numId w:val="1007"/>
        </w:numPr>
      </w:pPr>
      <w:r>
        <w:t xml:space="preserve">Asset quantities grouped by location.</w:t>
      </w:r>
    </w:p>
    <w:p>
      <w:pPr>
        <w:pStyle w:val="FirstParagraph"/>
      </w:pPr>
      <w:r>
        <w:t xml:space="preserve">Use the Overview to identify locations or conditions requiring attention. Detailed changes must be made from the appropriate menu, such as Asset Register, Transfers, or Maintenance.</w:t>
      </w:r>
    </w:p>
    <w:p>
      <w:r>
        <w:pict>
          <v:rect style="width:0;height:1.5pt" o:hralign="center" o:hrstd="t" o:hr="t"/>
        </w:pict>
      </w:r>
    </w:p>
    <w:bookmarkEnd w:id="14"/>
    <w:bookmarkStart w:id="16" w:name="X238db21056d04575db3377165daa17bc10d4b45"/>
    <w:p>
      <w:pPr>
        <w:pStyle w:val="Heading2"/>
      </w:pPr>
      <w:r>
        <w:t xml:space="preserve">6. Registering One Asset</w:t>
      </w:r>
    </w:p>
    <w:p>
      <w:pPr>
        <w:pStyle w:val="Compact"/>
        <w:numPr>
          <w:ilvl w:val="0"/>
          <w:numId w:val="1008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Assets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Register Asset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Complete the registration form.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Save Item</w:t>
      </w:r>
      <w:r>
        <w:t xml:space="preserve">.</w:t>
      </w:r>
    </w:p>
    <w:bookmarkStart w:id="15" w:name="required-fields"/>
    <w:p>
      <w:pPr>
        <w:pStyle w:val="Heading3"/>
      </w:pPr>
      <w:r>
        <w:t xml:space="preserve">Required fields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40" w:before="40"/>
            </w:pPr>
            <w:r>
              <w:rPr>
                <w:b/>
              </w:rPr>
              <w:t xml:space="preserve">Field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40" w:before="40"/>
            </w:pPr>
            <w:r>
              <w:rPr>
                <w:b/>
              </w:rPr>
              <w:t xml:space="preserve">What to enter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Asset Number/Tag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Unique college tag, such as</w:t>
            </w:r>
            <w:r>
              <w:t xml:space="preserve"> </w:t>
            </w:r>
            <w:r>
              <w:rPr>
                <w:rStyle w:val="VerbatimChar"/>
              </w:rPr>
              <w:t xml:space="preserve">BPCH/CPU/1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Asset Name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Clear asset name, such as</w:t>
            </w:r>
            <w:r>
              <w:t xml:space="preserve"> </w:t>
            </w:r>
            <w:r>
              <w:rPr>
                <w:rStyle w:val="VerbatimChar"/>
              </w:rPr>
              <w:t xml:space="preserve">Dell Desktop CPU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Category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Appropriate asset category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Current Location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Office, classroom, library, or other location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Person/Office Responsible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Person or office accountable for the asset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Quantity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Normally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for tagged assets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Condition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</w:pPr>
            <w:r>
              <w:t xml:space="preserve">New, Good, Fair, Poor, or Unserviceable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 is optional.</w:t>
      </w:r>
      <w:r>
        <w:t xml:space="preserve"> </w:t>
      </w:r>
      <w:r>
        <w:t xml:space="preserve">It may contain useful details such as colour, model, size, or distinguishing marks.</w:t>
      </w:r>
    </w:p>
    <w:p>
      <w:pPr>
        <w:pStyle w:val="BodyText"/>
      </w:pPr>
      <w:r>
        <w:t xml:space="preserve">The system will reject a duplicate asset tag or a quantity below 1.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87de0431e35881b6d0fe0ab3642ecbcf3a471b6"/>
    <w:p>
      <w:pPr>
        <w:pStyle w:val="Heading2"/>
      </w:pPr>
      <w:r>
        <w:t xml:space="preserve">7. Registering Many Assets with Excel</w:t>
      </w:r>
    </w:p>
    <w:p>
      <w:pPr>
        <w:pStyle w:val="FirstParagraph"/>
      </w:pPr>
      <w:r>
        <w:t xml:space="preserve">Use Excel import when registering many assets, such as 30 separately tagged chairs.</w:t>
      </w:r>
    </w:p>
    <w:bookmarkStart w:id="17" w:name="download-the-template"/>
    <w:p>
      <w:pPr>
        <w:pStyle w:val="Heading3"/>
      </w:pPr>
      <w:r>
        <w:t xml:space="preserve">Download the template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Assets → Register Asset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Bulk Register from Excel</w:t>
      </w:r>
      <w:r>
        <w:t xml:space="preserve">, select</w:t>
      </w:r>
      <w:r>
        <w:t xml:space="preserve"> </w:t>
      </w:r>
      <w:r>
        <w:rPr>
          <w:b/>
          <w:bCs/>
        </w:rPr>
        <w:t xml:space="preserve">Download Excel Template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Save the template without changing its worksheet names or headings.</w:t>
      </w:r>
    </w:p>
    <w:bookmarkEnd w:id="17"/>
    <w:bookmarkStart w:id="18" w:name="complete-the-assets-worksheet"/>
    <w:p>
      <w:pPr>
        <w:pStyle w:val="Heading3"/>
      </w:pPr>
      <w:r>
        <w:t xml:space="preserve">Complete the Assets worksheet</w:t>
      </w:r>
    </w:p>
    <w:p>
      <w:pPr>
        <w:pStyle w:val="FirstParagraph"/>
      </w:pPr>
      <w:r>
        <w:t xml:space="preserve">Enter one asset per row. For 30 chairs, enter 30 rows with tags</w:t>
      </w:r>
      <w:r>
        <w:t xml:space="preserve"> </w:t>
      </w:r>
      <w:r>
        <w:rPr>
          <w:rStyle w:val="VerbatimChar"/>
        </w:rPr>
        <w:t xml:space="preserve">BPCH/CH/1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BPCH/CH/30</w:t>
      </w:r>
      <w:r>
        <w:t xml:space="preserve">, each with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Columns marked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are required:</w:t>
      </w:r>
    </w:p>
    <w:p>
      <w:pPr>
        <w:pStyle w:val="Compact"/>
        <w:numPr>
          <w:ilvl w:val="0"/>
          <w:numId w:val="1010"/>
        </w:numPr>
      </w:pPr>
      <w:r>
        <w:t xml:space="preserve">Asset Number/Tag</w:t>
      </w:r>
    </w:p>
    <w:p>
      <w:pPr>
        <w:pStyle w:val="Compact"/>
        <w:numPr>
          <w:ilvl w:val="0"/>
          <w:numId w:val="1010"/>
        </w:numPr>
      </w:pPr>
      <w:r>
        <w:t xml:space="preserve">Asset Name</w:t>
      </w:r>
    </w:p>
    <w:p>
      <w:pPr>
        <w:pStyle w:val="Compact"/>
        <w:numPr>
          <w:ilvl w:val="0"/>
          <w:numId w:val="1010"/>
        </w:numPr>
      </w:pPr>
      <w:r>
        <w:t xml:space="preserve">Category</w:t>
      </w:r>
    </w:p>
    <w:p>
      <w:pPr>
        <w:pStyle w:val="Compact"/>
        <w:numPr>
          <w:ilvl w:val="0"/>
          <w:numId w:val="1010"/>
        </w:numPr>
      </w:pPr>
      <w:r>
        <w:t xml:space="preserve">Current Location</w:t>
      </w:r>
    </w:p>
    <w:p>
      <w:pPr>
        <w:pStyle w:val="Compact"/>
        <w:numPr>
          <w:ilvl w:val="0"/>
          <w:numId w:val="1010"/>
        </w:numPr>
      </w:pPr>
      <w:r>
        <w:t xml:space="preserve">Responsible Person/Office</w:t>
      </w:r>
    </w:p>
    <w:p>
      <w:pPr>
        <w:pStyle w:val="Compact"/>
        <w:numPr>
          <w:ilvl w:val="0"/>
          <w:numId w:val="1010"/>
        </w:numPr>
      </w:pPr>
      <w:r>
        <w:t xml:space="preserve">Quantity</w:t>
      </w:r>
    </w:p>
    <w:p>
      <w:pPr>
        <w:pStyle w:val="Compact"/>
        <w:numPr>
          <w:ilvl w:val="0"/>
          <w:numId w:val="1010"/>
        </w:numPr>
      </w:pPr>
      <w:r>
        <w:t xml:space="preserve">Condition</w:t>
      </w:r>
    </w:p>
    <w:p>
      <w:pPr>
        <w:pStyle w:val="FirstParagraph"/>
      </w:pPr>
      <w:r>
        <w:t xml:space="preserve">Description is optional.</w:t>
      </w:r>
    </w:p>
    <w:p>
      <w:pPr>
        <w:pStyle w:val="BodyText"/>
      </w:pPr>
      <w:r>
        <w:t xml:space="preserve">Use the dropdown choices included in the template for category, location, and condition.</w:t>
      </w:r>
    </w:p>
    <w:bookmarkEnd w:id="18"/>
    <w:bookmarkStart w:id="19" w:name="validate-and-import"/>
    <w:p>
      <w:pPr>
        <w:pStyle w:val="Heading3"/>
      </w:pPr>
      <w:r>
        <w:t xml:space="preserve">Validate and import</w:t>
      </w:r>
    </w:p>
    <w:p>
      <w:pPr>
        <w:pStyle w:val="Compact"/>
        <w:numPr>
          <w:ilvl w:val="0"/>
          <w:numId w:val="1011"/>
        </w:numPr>
      </w:pPr>
      <w:r>
        <w:t xml:space="preserve">Select the completed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Validate File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Review any reported errors.</w:t>
      </w:r>
    </w:p>
    <w:p>
      <w:pPr>
        <w:pStyle w:val="Compact"/>
        <w:numPr>
          <w:ilvl w:val="0"/>
          <w:numId w:val="1011"/>
        </w:numPr>
      </w:pPr>
      <w:r>
        <w:t xml:space="preserve">Correct the specified Excel rows and validate again.</w:t>
      </w:r>
    </w:p>
    <w:p>
      <w:pPr>
        <w:pStyle w:val="Compact"/>
        <w:numPr>
          <w:ilvl w:val="0"/>
          <w:numId w:val="1011"/>
        </w:numPr>
      </w:pPr>
      <w:r>
        <w:t xml:space="preserve">When validation succeeds, select</w:t>
      </w:r>
      <w:r>
        <w:t xml:space="preserve"> </w:t>
      </w:r>
      <w:r>
        <w:rPr>
          <w:b/>
          <w:bCs/>
        </w:rPr>
        <w:t xml:space="preserve">Confirm Import</w:t>
      </w:r>
      <w:r>
        <w:t xml:space="preserve">.</w:t>
      </w:r>
    </w:p>
    <w:p>
      <w:pPr>
        <w:pStyle w:val="FirstParagraph"/>
      </w:pPr>
      <w:r>
        <w:t xml:space="preserve">Validation does not save records. Records are saved only after confirmation. If any row is invalid, the system imports nothing, preventing an incomplete batch.</w:t>
      </w:r>
    </w:p>
    <w:bookmarkEnd w:id="19"/>
    <w:bookmarkStart w:id="20" w:name="common-excel-errors"/>
    <w:p>
      <w:pPr>
        <w:pStyle w:val="Heading3"/>
      </w:pPr>
      <w:r>
        <w:t xml:space="preserve">Common Excel errors</w:t>
      </w:r>
    </w:p>
    <w:p>
      <w:pPr>
        <w:pStyle w:val="Compact"/>
        <w:numPr>
          <w:ilvl w:val="0"/>
          <w:numId w:val="1012"/>
        </w:numPr>
      </w:pPr>
      <w:r>
        <w:t xml:space="preserve">Duplicate asset tag in the file.</w:t>
      </w:r>
    </w:p>
    <w:p>
      <w:pPr>
        <w:pStyle w:val="Compact"/>
        <w:numPr>
          <w:ilvl w:val="0"/>
          <w:numId w:val="1012"/>
        </w:numPr>
      </w:pPr>
      <w:r>
        <w:t xml:space="preserve">Asset tag already exists in the system.</w:t>
      </w:r>
    </w:p>
    <w:p>
      <w:pPr>
        <w:pStyle w:val="Compact"/>
        <w:numPr>
          <w:ilvl w:val="0"/>
          <w:numId w:val="1012"/>
        </w:numPr>
      </w:pPr>
      <w:r>
        <w:t xml:space="preserve">Required value is missing.</w:t>
      </w:r>
    </w:p>
    <w:p>
      <w:pPr>
        <w:pStyle w:val="Compact"/>
        <w:numPr>
          <w:ilvl w:val="0"/>
          <w:numId w:val="1012"/>
        </w:numPr>
      </w:pPr>
      <w:r>
        <w:t xml:space="preserve">Category or location does not match the template list.</w:t>
      </w:r>
    </w:p>
    <w:p>
      <w:pPr>
        <w:pStyle w:val="Compact"/>
        <w:numPr>
          <w:ilvl w:val="0"/>
          <w:numId w:val="1012"/>
        </w:numPr>
      </w:pPr>
      <w:r>
        <w:t xml:space="preserve">Condition is not an accepted value.</w:t>
      </w:r>
    </w:p>
    <w:p>
      <w:pPr>
        <w:pStyle w:val="Compact"/>
        <w:numPr>
          <w:ilvl w:val="0"/>
          <w:numId w:val="1012"/>
        </w:numPr>
      </w:pPr>
      <w:r>
        <w:t xml:space="preserve">Quantity is not a positive whole number.</w:t>
      </w:r>
    </w:p>
    <w:p>
      <w:pPr>
        <w:pStyle w:val="Compact"/>
        <w:numPr>
          <w:ilvl w:val="0"/>
          <w:numId w:val="1012"/>
        </w:numPr>
      </w:pPr>
      <w:r>
        <w:t xml:space="preserve">Worksheet name or column headings were changed.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1b392840947fe3ce89bd616ea6872a064cd05b4"/>
    <w:p>
      <w:pPr>
        <w:pStyle w:val="Heading2"/>
      </w:pPr>
      <w:r>
        <w:t xml:space="preserve">8. Asset Register and Editing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Assets → Asset Register</w:t>
      </w:r>
      <w:r>
        <w:t xml:space="preserve"> </w:t>
      </w:r>
      <w:r>
        <w:t xml:space="preserve">to view all registered items.</w:t>
      </w:r>
    </w:p>
    <w:p>
      <w:pPr>
        <w:pStyle w:val="BodyText"/>
      </w:pPr>
      <w:r>
        <w:t xml:space="preserve">The register shows:</w:t>
      </w:r>
    </w:p>
    <w:p>
      <w:pPr>
        <w:pStyle w:val="Compact"/>
        <w:numPr>
          <w:ilvl w:val="0"/>
          <w:numId w:val="1013"/>
        </w:numPr>
      </w:pPr>
      <w:r>
        <w:t xml:space="preserve">Asset tag.</w:t>
      </w:r>
    </w:p>
    <w:p>
      <w:pPr>
        <w:pStyle w:val="Compact"/>
        <w:numPr>
          <w:ilvl w:val="0"/>
          <w:numId w:val="1013"/>
        </w:numPr>
      </w:pPr>
      <w:r>
        <w:t xml:space="preserve">Asset name and description.</w:t>
      </w:r>
    </w:p>
    <w:p>
      <w:pPr>
        <w:pStyle w:val="Compact"/>
        <w:numPr>
          <w:ilvl w:val="0"/>
          <w:numId w:val="1013"/>
        </w:numPr>
      </w:pPr>
      <w:r>
        <w:t xml:space="preserve">Category.</w:t>
      </w:r>
    </w:p>
    <w:p>
      <w:pPr>
        <w:pStyle w:val="Compact"/>
        <w:numPr>
          <w:ilvl w:val="0"/>
          <w:numId w:val="1013"/>
        </w:numPr>
      </w:pPr>
      <w:r>
        <w:t xml:space="preserve">Current location.</w:t>
      </w:r>
    </w:p>
    <w:p>
      <w:pPr>
        <w:pStyle w:val="Compact"/>
        <w:numPr>
          <w:ilvl w:val="0"/>
          <w:numId w:val="1013"/>
        </w:numPr>
      </w:pPr>
      <w:r>
        <w:t xml:space="preserve">Responsible person or office.</w:t>
      </w:r>
    </w:p>
    <w:p>
      <w:pPr>
        <w:pStyle w:val="Compact"/>
        <w:numPr>
          <w:ilvl w:val="0"/>
          <w:numId w:val="1013"/>
        </w:numPr>
      </w:pPr>
      <w:r>
        <w:t xml:space="preserve">Quantity.</w:t>
      </w:r>
    </w:p>
    <w:p>
      <w:pPr>
        <w:pStyle w:val="Compact"/>
        <w:numPr>
          <w:ilvl w:val="0"/>
          <w:numId w:val="1013"/>
        </w:numPr>
      </w:pPr>
      <w:r>
        <w:t xml:space="preserve">Condition.</w:t>
      </w:r>
    </w:p>
    <w:p>
      <w:pPr>
        <w:pStyle w:val="FirstParagraph"/>
      </w:pPr>
      <w:r>
        <w:t xml:space="preserve">Use the search box to find an asset by tag, name, description, location, category, or responsible office.</w:t>
      </w:r>
    </w:p>
    <w:bookmarkStart w:id="22" w:name="edit-an-asset"/>
    <w:p>
      <w:pPr>
        <w:pStyle w:val="Heading3"/>
      </w:pPr>
      <w:r>
        <w:t xml:space="preserve">Edit an asset</w:t>
      </w:r>
    </w:p>
    <w:p>
      <w:pPr>
        <w:pStyle w:val="Compact"/>
        <w:numPr>
          <w:ilvl w:val="0"/>
          <w:numId w:val="1014"/>
        </w:numPr>
      </w:pPr>
      <w:r>
        <w:t xml:space="preserve">Find the asset in the register.</w:t>
      </w:r>
    </w:p>
    <w:p>
      <w:pPr>
        <w:pStyle w:val="Compact"/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Update the necessary details in the registration form.</w:t>
      </w:r>
    </w:p>
    <w:p>
      <w:pPr>
        <w:pStyle w:val="Compact"/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Save Item</w:t>
      </w:r>
      <w:r>
        <w:t xml:space="preserve">.</w:t>
      </w:r>
    </w:p>
    <w:p>
      <w:pPr>
        <w:pStyle w:val="FirstParagraph"/>
      </w:pPr>
      <w:r>
        <w:t xml:space="preserve">Do not manually change an asset's location to represent a movement. Use</w:t>
      </w:r>
      <w:r>
        <w:t xml:space="preserve"> </w:t>
      </w:r>
      <w:r>
        <w:rPr>
          <w:b/>
          <w:bCs/>
        </w:rPr>
        <w:t xml:space="preserve">Transfers</w:t>
      </w:r>
      <w:r>
        <w:t xml:space="preserve"> </w:t>
      </w:r>
      <w:r>
        <w:t xml:space="preserve">so the system preserves the movement history.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bc1030ebd1af3cccb9ee559655ad425a62cfb3"/>
    <w:p>
      <w:pPr>
        <w:pStyle w:val="Heading2"/>
      </w:pPr>
      <w:r>
        <w:t xml:space="preserve">9. Locations and Categories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/>
          <w:bCs/>
        </w:rPr>
        <w:t xml:space="preserve">Locations</w:t>
      </w:r>
      <w:r>
        <w:t xml:space="preserve"> </w:t>
      </w:r>
      <w:r>
        <w:t xml:space="preserve">to add a new location or asset category.</w:t>
      </w:r>
    </w:p>
    <w:p>
      <w:pPr>
        <w:pStyle w:val="BodyText"/>
      </w:pPr>
      <w:r>
        <w:t xml:space="preserve">The system initially includes:</w:t>
      </w:r>
    </w:p>
    <w:p>
      <w:pPr>
        <w:pStyle w:val="Compact"/>
        <w:numPr>
          <w:ilvl w:val="0"/>
          <w:numId w:val="1015"/>
        </w:numPr>
      </w:pPr>
      <w:r>
        <w:t xml:space="preserve">ICT &amp; Examination Office</w:t>
      </w:r>
    </w:p>
    <w:p>
      <w:pPr>
        <w:pStyle w:val="Compact"/>
        <w:numPr>
          <w:ilvl w:val="0"/>
          <w:numId w:val="1015"/>
        </w:numPr>
      </w:pPr>
      <w:r>
        <w:t xml:space="preserve">Finance &amp; Administration Office</w:t>
      </w:r>
    </w:p>
    <w:p>
      <w:pPr>
        <w:pStyle w:val="Compact"/>
        <w:numPr>
          <w:ilvl w:val="0"/>
          <w:numId w:val="1015"/>
        </w:numPr>
      </w:pPr>
      <w:r>
        <w:t xml:space="preserve">Staff Office</w:t>
      </w:r>
    </w:p>
    <w:p>
      <w:pPr>
        <w:pStyle w:val="Compact"/>
        <w:numPr>
          <w:ilvl w:val="0"/>
          <w:numId w:val="1015"/>
        </w:numPr>
      </w:pPr>
      <w:r>
        <w:t xml:space="preserve">Director's Office</w:t>
      </w:r>
    </w:p>
    <w:p>
      <w:pPr>
        <w:pStyle w:val="Compact"/>
        <w:numPr>
          <w:ilvl w:val="0"/>
          <w:numId w:val="1015"/>
        </w:numPr>
      </w:pPr>
      <w:r>
        <w:t xml:space="preserve">Secretary's Office</w:t>
      </w:r>
    </w:p>
    <w:p>
      <w:pPr>
        <w:pStyle w:val="Compact"/>
        <w:numPr>
          <w:ilvl w:val="0"/>
          <w:numId w:val="1015"/>
        </w:numPr>
      </w:pPr>
      <w:r>
        <w:t xml:space="preserve">Principal's Office</w:t>
      </w:r>
    </w:p>
    <w:p>
      <w:pPr>
        <w:pStyle w:val="Compact"/>
        <w:numPr>
          <w:ilvl w:val="0"/>
          <w:numId w:val="1015"/>
        </w:numPr>
      </w:pPr>
      <w:r>
        <w:t xml:space="preserve">Library</w:t>
      </w:r>
    </w:p>
    <w:p>
      <w:pPr>
        <w:pStyle w:val="Compact"/>
        <w:numPr>
          <w:ilvl w:val="0"/>
          <w:numId w:val="1015"/>
        </w:numPr>
      </w:pPr>
      <w:r>
        <w:t xml:space="preserve">Level 4 Classroom</w:t>
      </w:r>
    </w:p>
    <w:p>
      <w:pPr>
        <w:pStyle w:val="Compact"/>
        <w:numPr>
          <w:ilvl w:val="0"/>
          <w:numId w:val="1015"/>
        </w:numPr>
      </w:pPr>
      <w:r>
        <w:t xml:space="preserve">Level 5 Classroom</w:t>
      </w:r>
    </w:p>
    <w:p>
      <w:pPr>
        <w:pStyle w:val="Compact"/>
        <w:numPr>
          <w:ilvl w:val="0"/>
          <w:numId w:val="1015"/>
        </w:numPr>
      </w:pPr>
      <w:r>
        <w:t xml:space="preserve">Level 6 Classroom</w:t>
      </w:r>
    </w:p>
    <w:p>
      <w:pPr>
        <w:pStyle w:val="Compact"/>
        <w:numPr>
          <w:ilvl w:val="0"/>
          <w:numId w:val="1015"/>
        </w:numPr>
      </w:pPr>
      <w:r>
        <w:t xml:space="preserve">Cleaners' Office</w:t>
      </w:r>
    </w:p>
    <w:p>
      <w:pPr>
        <w:pStyle w:val="Compact"/>
        <w:numPr>
          <w:ilvl w:val="0"/>
          <w:numId w:val="1015"/>
        </w:numPr>
      </w:pPr>
      <w:r>
        <w:t xml:space="preserve">Security Guard Area</w:t>
      </w:r>
    </w:p>
    <w:p>
      <w:pPr>
        <w:pStyle w:val="Compact"/>
        <w:numPr>
          <w:ilvl w:val="0"/>
          <w:numId w:val="1015"/>
        </w:numPr>
      </w:pPr>
      <w:r>
        <w:t xml:space="preserve">Other</w:t>
      </w:r>
    </w:p>
    <w:p>
      <w:pPr>
        <w:pStyle w:val="FirstParagraph"/>
      </w:pPr>
      <w:r>
        <w:t xml:space="preserve">If an exact location is not available, add a clear new location instead of repeatedly using</w:t>
      </w:r>
      <w:r>
        <w:t xml:space="preserve"> </w:t>
      </w:r>
      <w:r>
        <w:rPr>
          <w:b/>
          <w:bCs/>
        </w:rPr>
        <w:t xml:space="preserve">Other</w:t>
      </w:r>
      <w:r>
        <w:t xml:space="preserve">. For example, use</w:t>
      </w:r>
      <w:r>
        <w:t xml:space="preserve"> </w:t>
      </w:r>
      <w:r>
        <w:rPr>
          <w:rStyle w:val="VerbatimChar"/>
        </w:rPr>
        <w:t xml:space="preserve">ICT Store Room</w:t>
      </w:r>
      <w:r>
        <w:t xml:space="preserve"> </w:t>
      </w:r>
      <w:r>
        <w:t xml:space="preserve">when that is the actual location.</w:t>
      </w:r>
    </w:p>
    <w:p>
      <w:pPr>
        <w:pStyle w:val="BodyText"/>
      </w:pPr>
      <w:r>
        <w:t xml:space="preserve">Avoid creating duplicate locations with slightly different spelling.</w:t>
      </w:r>
    </w:p>
    <w:p>
      <w:r>
        <w:pict>
          <v:rect style="width:0;height:1.5pt" o:hralign="center" o:hrstd="t" o:hr="t"/>
        </w:pict>
      </w:r>
    </w:p>
    <w:bookmarkEnd w:id="24"/>
    <w:bookmarkStart w:id="26" w:name="Xfd0e254eebcc7b0738e32d018866ff046dd03eb"/>
    <w:p>
      <w:pPr>
        <w:pStyle w:val="Heading2"/>
      </w:pPr>
      <w:r>
        <w:t xml:space="preserve">10. Transferring an Asset</w:t>
      </w:r>
    </w:p>
    <w:p>
      <w:pPr>
        <w:pStyle w:val="FirstParagraph"/>
      </w:pPr>
      <w:r>
        <w:t xml:space="preserve">Use Transfers whenever an asset physically moves to another office or area.</w:t>
      </w:r>
    </w:p>
    <w:p>
      <w:pPr>
        <w:pStyle w:val="Compact"/>
        <w:numPr>
          <w:ilvl w:val="0"/>
          <w:numId w:val="101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Transfers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Select the asset or batch.</w:t>
      </w:r>
    </w:p>
    <w:p>
      <w:pPr>
        <w:pStyle w:val="Compact"/>
        <w:numPr>
          <w:ilvl w:val="0"/>
          <w:numId w:val="1016"/>
        </w:numPr>
      </w:pPr>
      <w:r>
        <w:t xml:space="preserve">Select the new location.</w:t>
      </w:r>
    </w:p>
    <w:p>
      <w:pPr>
        <w:pStyle w:val="Compact"/>
        <w:numPr>
          <w:ilvl w:val="0"/>
          <w:numId w:val="1016"/>
        </w:numPr>
      </w:pPr>
      <w:r>
        <w:t xml:space="preserve">Enter the new responsible person or office.</w:t>
      </w:r>
    </w:p>
    <w:p>
      <w:pPr>
        <w:pStyle w:val="Compact"/>
        <w:numPr>
          <w:ilvl w:val="0"/>
          <w:numId w:val="1016"/>
        </w:numPr>
      </w:pPr>
      <w:r>
        <w:t xml:space="preserve">Enter the quantity being transferred.</w:t>
      </w:r>
    </w:p>
    <w:p>
      <w:pPr>
        <w:pStyle w:val="Compact"/>
        <w:numPr>
          <w:ilvl w:val="0"/>
          <w:numId w:val="1016"/>
        </w:numPr>
      </w:pPr>
      <w:r>
        <w:t xml:space="preserve">Enter the transfer date and reason.</w:t>
      </w:r>
    </w:p>
    <w:p>
      <w:pPr>
        <w:pStyle w:val="Compact"/>
        <w:numPr>
          <w:ilvl w:val="0"/>
          <w:numId w:val="101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Record Transfer</w:t>
      </w:r>
      <w:r>
        <w:t xml:space="preserve">.</w:t>
      </w:r>
    </w:p>
    <w:p>
      <w:pPr>
        <w:pStyle w:val="FirstParagraph"/>
      </w:pPr>
      <w:r>
        <w:t xml:space="preserve">For normally tagged assets, transfer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The system updates the current location and responsible office while preserving the previous location in transfer history.</w:t>
      </w:r>
    </w:p>
    <w:bookmarkStart w:id="25" w:name="existing-grouped-records"/>
    <w:p>
      <w:pPr>
        <w:pStyle w:val="Heading3"/>
      </w:pPr>
      <w:r>
        <w:t xml:space="preserve">Existing grouped records</w:t>
      </w:r>
    </w:p>
    <w:p>
      <w:pPr>
        <w:pStyle w:val="FirstParagraph"/>
      </w:pPr>
      <w:r>
        <w:t xml:space="preserve">Some older records may contain a quantity greater than 1 under one tag. If only part of such a group is transferred, the system:</w:t>
      </w:r>
    </w:p>
    <w:p>
      <w:pPr>
        <w:pStyle w:val="Compact"/>
        <w:numPr>
          <w:ilvl w:val="0"/>
          <w:numId w:val="1017"/>
        </w:numPr>
      </w:pPr>
      <w:r>
        <w:t xml:space="preserve">Reduces the quantity remaining at the original location.</w:t>
      </w:r>
    </w:p>
    <w:p>
      <w:pPr>
        <w:pStyle w:val="Compact"/>
        <w:numPr>
          <w:ilvl w:val="0"/>
          <w:numId w:val="1017"/>
        </w:numPr>
      </w:pPr>
      <w:r>
        <w:t xml:space="preserve">Creates a traceable split tag for the transferred quantity.</w:t>
      </w:r>
    </w:p>
    <w:p>
      <w:pPr>
        <w:pStyle w:val="Compact"/>
        <w:numPr>
          <w:ilvl w:val="0"/>
          <w:numId w:val="1017"/>
        </w:numPr>
      </w:pPr>
      <w:r>
        <w:t xml:space="preserve">Assigns the split record to the new location.</w:t>
      </w:r>
    </w:p>
    <w:p>
      <w:pPr>
        <w:pStyle w:val="FirstParagraph"/>
      </w:pPr>
      <w:r>
        <w:t xml:space="preserve">New registrations should use individual tags and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wherever the physical items can be tagged.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ad0e439530cb5786e18da96a96a7463da9ca60"/>
    <w:p>
      <w:pPr>
        <w:pStyle w:val="Heading2"/>
      </w:pPr>
      <w:r>
        <w:t xml:space="preserve">11. Maintenance</w:t>
      </w:r>
    </w:p>
    <w:p>
      <w:pPr>
        <w:pStyle w:val="FirstParagraph"/>
      </w:pPr>
      <w:r>
        <w:t xml:space="preserve">Use Maintenance to record faults, servicing, or repairs.</w:t>
      </w:r>
    </w:p>
    <w:p>
      <w:pPr>
        <w:pStyle w:val="Compact"/>
        <w:numPr>
          <w:ilvl w:val="0"/>
          <w:numId w:val="101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Maintenance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Select the affected asset.</w:t>
      </w:r>
    </w:p>
    <w:p>
      <w:pPr>
        <w:pStyle w:val="Compact"/>
        <w:numPr>
          <w:ilvl w:val="0"/>
          <w:numId w:val="1018"/>
        </w:numPr>
      </w:pPr>
      <w:r>
        <w:t xml:space="preserve">Enter the quantity affected—normally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Enter the reported date.</w:t>
      </w:r>
    </w:p>
    <w:p>
      <w:pPr>
        <w:pStyle w:val="Compact"/>
        <w:numPr>
          <w:ilvl w:val="0"/>
          <w:numId w:val="1018"/>
        </w:numPr>
      </w:pPr>
      <w:r>
        <w:t xml:space="preserve">Describe the issue.</w:t>
      </w:r>
    </w:p>
    <w:p>
      <w:pPr>
        <w:pStyle w:val="Compact"/>
        <w:numPr>
          <w:ilvl w:val="0"/>
          <w:numId w:val="1018"/>
        </w:numPr>
      </w:pPr>
      <w:r>
        <w:t xml:space="preserve">Select the current status:</w:t>
      </w:r>
    </w:p>
    <w:p>
      <w:pPr>
        <w:pStyle w:val="Compact"/>
        <w:numPr>
          <w:ilvl w:val="1"/>
          <w:numId w:val="1019"/>
        </w:numPr>
      </w:pPr>
      <w:r>
        <w:t xml:space="preserve">Reported</w:t>
      </w:r>
    </w:p>
    <w:p>
      <w:pPr>
        <w:pStyle w:val="Compact"/>
        <w:numPr>
          <w:ilvl w:val="1"/>
          <w:numId w:val="1019"/>
        </w:numPr>
      </w:pPr>
      <w:r>
        <w:t xml:space="preserve">In progress</w:t>
      </w:r>
    </w:p>
    <w:p>
      <w:pPr>
        <w:pStyle w:val="Compact"/>
        <w:numPr>
          <w:ilvl w:val="1"/>
          <w:numId w:val="1019"/>
        </w:numPr>
      </w:pPr>
      <w:r>
        <w:t xml:space="preserve">Completed</w:t>
      </w:r>
    </w:p>
    <w:p>
      <w:pPr>
        <w:pStyle w:val="Compact"/>
        <w:numPr>
          <w:ilvl w:val="0"/>
          <w:numId w:val="1018"/>
        </w:numPr>
      </w:pPr>
      <w:r>
        <w:t xml:space="preserve">Add the provider, repair cost, and action taken when known.</w:t>
      </w:r>
    </w:p>
    <w:p>
      <w:pPr>
        <w:pStyle w:val="Compact"/>
        <w:numPr>
          <w:ilvl w:val="0"/>
          <w:numId w:val="1018"/>
        </w:numPr>
      </w:pPr>
      <w:r>
        <w:t xml:space="preserve">When completed, enter the completion date.</w:t>
      </w:r>
    </w:p>
    <w:p>
      <w:pPr>
        <w:pStyle w:val="Compact"/>
        <w:numPr>
          <w:ilvl w:val="0"/>
          <w:numId w:val="101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Save Maintenance</w:t>
      </w:r>
      <w:r>
        <w:t xml:space="preserve">.</w:t>
      </w:r>
    </w:p>
    <w:p>
      <w:pPr>
        <w:pStyle w:val="FirstParagraph"/>
      </w:pPr>
      <w:r>
        <w:t xml:space="preserve">A completion date is required when the status is</w:t>
      </w:r>
      <w:r>
        <w:t xml:space="preserve"> </w:t>
      </w:r>
      <w:r>
        <w:rPr>
          <w:b/>
          <w:bCs/>
        </w:rPr>
        <w:t xml:space="preserve">Completed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on an existing maintenance record to update progress, action taken, cost, provider, or completion information.</w:t>
      </w:r>
    </w:p>
    <w:p>
      <w:pPr>
        <w:pStyle w:val="BodyText"/>
      </w:pPr>
      <w:r>
        <w:t xml:space="preserve">For an older grouped record, selecting only part of the quantity creates a separately traceable asset tag for the affected items.</w:t>
      </w:r>
    </w:p>
    <w:p>
      <w:r>
        <w:pict>
          <v:rect style="width:0;height:1.5pt" o:hralign="center" o:hrstd="t" o:hr="t"/>
        </w:pict>
      </w:r>
    </w:p>
    <w:bookmarkEnd w:id="27"/>
    <w:bookmarkStart w:id="30" w:name="X13cb9a1db6c45dffc4f56fdd76df4292b1abe11"/>
    <w:p>
      <w:pPr>
        <w:pStyle w:val="Heading2"/>
      </w:pPr>
      <w:r>
        <w:t xml:space="preserve">12. Physical Inspections</w:t>
      </w:r>
    </w:p>
    <w:p>
      <w:pPr>
        <w:pStyle w:val="FirstParagraph"/>
      </w:pPr>
      <w:r>
        <w:t xml:space="preserve">Physical inspections compare system records with assets physically found at a location.</w:t>
      </w:r>
    </w:p>
    <w:bookmarkStart w:id="28" w:name="create-an-inspection"/>
    <w:p>
      <w:pPr>
        <w:pStyle w:val="Heading3"/>
      </w:pPr>
      <w:r>
        <w:t xml:space="preserve">Create an inspection</w:t>
      </w:r>
    </w:p>
    <w:p>
      <w:pPr>
        <w:pStyle w:val="Compact"/>
        <w:numPr>
          <w:ilvl w:val="0"/>
          <w:numId w:val="102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Physical Inspections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Select the location.</w:t>
      </w:r>
    </w:p>
    <w:p>
      <w:pPr>
        <w:pStyle w:val="Compact"/>
        <w:numPr>
          <w:ilvl w:val="0"/>
          <w:numId w:val="1020"/>
        </w:numPr>
      </w:pPr>
      <w:r>
        <w:t xml:space="preserve">Enter the inspection date and inspector's name.</w:t>
      </w:r>
    </w:p>
    <w:p>
      <w:pPr>
        <w:pStyle w:val="Compact"/>
        <w:numPr>
          <w:ilvl w:val="0"/>
          <w:numId w:val="1020"/>
        </w:numPr>
      </w:pPr>
      <w:r>
        <w:t xml:space="preserve">Add optional notes.</w:t>
      </w:r>
    </w:p>
    <w:p>
      <w:pPr>
        <w:pStyle w:val="Compact"/>
        <w:numPr>
          <w:ilvl w:val="0"/>
          <w:numId w:val="1020"/>
        </w:numPr>
      </w:pPr>
      <w:r>
        <w:t xml:space="preserve">Keep the status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while verification is underway.</w:t>
      </w:r>
    </w:p>
    <w:p>
      <w:pPr>
        <w:pStyle w:val="Compact"/>
        <w:numPr>
          <w:ilvl w:val="0"/>
          <w:numId w:val="102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Create Inspection</w:t>
      </w:r>
      <w:r>
        <w:t xml:space="preserve">.</w:t>
      </w:r>
    </w:p>
    <w:bookmarkEnd w:id="28"/>
    <w:bookmarkStart w:id="29" w:name="record-item-results"/>
    <w:p>
      <w:pPr>
        <w:pStyle w:val="Heading3"/>
      </w:pPr>
      <w:r>
        <w:t xml:space="preserve">Record item results</w:t>
      </w:r>
    </w:p>
    <w:p>
      <w:pPr>
        <w:pStyle w:val="FirstParagraph"/>
      </w:pPr>
      <w:r>
        <w:t xml:space="preserve">Open the inspection and record each asset as: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Found</w:t>
      </w:r>
      <w:r>
        <w:t xml:space="preserve"> </w:t>
      </w:r>
      <w:r>
        <w:t xml:space="preserve">— asset is present and correctly located.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Missing</w:t>
      </w:r>
      <w:r>
        <w:t xml:space="preserve"> </w:t>
      </w:r>
      <w:r>
        <w:t xml:space="preserve">— asset cannot be found.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Damaged</w:t>
      </w:r>
      <w:r>
        <w:t xml:space="preserve"> </w:t>
      </w:r>
      <w:r>
        <w:t xml:space="preserve">— asset is present but damaged.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Relocated</w:t>
      </w:r>
      <w:r>
        <w:t xml:space="preserve"> </w:t>
      </w:r>
      <w:r>
        <w:t xml:space="preserve">— asset is found somewhere different from its recorded location.</w:t>
      </w:r>
    </w:p>
    <w:p>
      <w:pPr>
        <w:pStyle w:val="FirstParagraph"/>
      </w:pPr>
      <w:r>
        <w:t xml:space="preserve">After checking all items and resolving discrepancies, change the inspection status to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</w:p>
    <w:p>
      <w:pPr>
        <w:pStyle w:val="BodyText"/>
      </w:pPr>
      <w:r>
        <w:t xml:space="preserve">If an asset is relocated, record a Transfer so its official current location is updated.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36c8aeafc3f00d49ccd3b098df473db44e8bbcd"/>
    <w:p>
      <w:pPr>
        <w:pStyle w:val="Heading2"/>
      </w:pPr>
      <w:r>
        <w:t xml:space="preserve">13. Disposal</w:t>
      </w:r>
    </w:p>
    <w:p>
      <w:pPr>
        <w:pStyle w:val="FirstParagraph"/>
      </w:pPr>
      <w:r>
        <w:t xml:space="preserve">Do not delete an asset when it is damaged, obsolete, sold, donated, or otherwise removed from service. Use Disposal to preserve its history.</w:t>
      </w:r>
    </w:p>
    <w:bookmarkStart w:id="31" w:name="propose-disposal"/>
    <w:p>
      <w:pPr>
        <w:pStyle w:val="Heading3"/>
      </w:pPr>
      <w:r>
        <w:t xml:space="preserve">Propose disposal</w:t>
      </w:r>
    </w:p>
    <w:p>
      <w:pPr>
        <w:pStyle w:val="Compact"/>
        <w:numPr>
          <w:ilvl w:val="0"/>
          <w:numId w:val="102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Disposal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Select the asset.</w:t>
      </w:r>
    </w:p>
    <w:p>
      <w:pPr>
        <w:pStyle w:val="Compact"/>
        <w:numPr>
          <w:ilvl w:val="0"/>
          <w:numId w:val="1022"/>
        </w:numPr>
      </w:pPr>
      <w:r>
        <w:t xml:space="preserve">Enter the proposed date.</w:t>
      </w:r>
    </w:p>
    <w:p>
      <w:pPr>
        <w:pStyle w:val="Compact"/>
        <w:numPr>
          <w:ilvl w:val="0"/>
          <w:numId w:val="1022"/>
        </w:numPr>
      </w:pPr>
      <w:r>
        <w:t xml:space="preserve">Enter the reason.</w:t>
      </w:r>
    </w:p>
    <w:p>
      <w:pPr>
        <w:pStyle w:val="Compact"/>
        <w:numPr>
          <w:ilvl w:val="0"/>
          <w:numId w:val="1022"/>
        </w:numPr>
      </w:pPr>
      <w:r>
        <w:t xml:space="preserve">Set status to</w:t>
      </w:r>
      <w:r>
        <w:t xml:space="preserve"> </w:t>
      </w:r>
      <w:r>
        <w:rPr>
          <w:b/>
          <w:bCs/>
        </w:rPr>
        <w:t xml:space="preserve">Proposed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Save Disposal</w:t>
      </w:r>
      <w:r>
        <w:t xml:space="preserve">.</w:t>
      </w:r>
    </w:p>
    <w:bookmarkEnd w:id="31"/>
    <w:bookmarkStart w:id="32" w:name="complete-disposal"/>
    <w:p>
      <w:pPr>
        <w:pStyle w:val="Heading3"/>
      </w:pPr>
      <w:r>
        <w:t xml:space="preserve">Complete disposal</w:t>
      </w:r>
    </w:p>
    <w:p>
      <w:pPr>
        <w:pStyle w:val="Compact"/>
        <w:numPr>
          <w:ilvl w:val="0"/>
          <w:numId w:val="102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on the proposed disposal record.</w:t>
      </w:r>
    </w:p>
    <w:p>
      <w:pPr>
        <w:pStyle w:val="Compact"/>
        <w:numPr>
          <w:ilvl w:val="0"/>
          <w:numId w:val="1023"/>
        </w:numPr>
      </w:pPr>
      <w:r>
        <w:t xml:space="preserve">Change the status to</w:t>
      </w:r>
      <w:r>
        <w:t xml:space="preserve"> </w:t>
      </w:r>
      <w:r>
        <w:rPr>
          <w:b/>
          <w:bCs/>
        </w:rPr>
        <w:t xml:space="preserve">Disposed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Enter the disposal method.</w:t>
      </w:r>
    </w:p>
    <w:p>
      <w:pPr>
        <w:pStyle w:val="Compact"/>
        <w:numPr>
          <w:ilvl w:val="0"/>
          <w:numId w:val="1023"/>
        </w:numPr>
      </w:pPr>
      <w:r>
        <w:t xml:space="preserve">Enter the disposal date.</w:t>
      </w:r>
    </w:p>
    <w:p>
      <w:pPr>
        <w:pStyle w:val="Compact"/>
        <w:numPr>
          <w:ilvl w:val="0"/>
          <w:numId w:val="1023"/>
        </w:numPr>
      </w:pPr>
      <w:r>
        <w:t xml:space="preserve">Add the approval or disposal reference where available.</w:t>
      </w:r>
    </w:p>
    <w:p>
      <w:pPr>
        <w:pStyle w:val="Compact"/>
        <w:numPr>
          <w:ilvl w:val="0"/>
          <w:numId w:val="1023"/>
        </w:numPr>
      </w:pPr>
      <w:r>
        <w:t xml:space="preserve">Save the record.</w:t>
      </w:r>
    </w:p>
    <w:p>
      <w:pPr>
        <w:pStyle w:val="FirstParagraph"/>
      </w:pPr>
      <w:r>
        <w:t xml:space="preserve">Disposal method and disposal date are required when an item is marked</w:t>
      </w:r>
      <w:r>
        <w:t xml:space="preserve"> </w:t>
      </w:r>
      <w:r>
        <w:rPr>
          <w:b/>
          <w:bCs/>
        </w:rPr>
        <w:t xml:space="preserve">Disposed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bdd345af5ef2bdc6e56e64e688582946422fc18"/>
    <w:p>
      <w:pPr>
        <w:pStyle w:val="Heading2"/>
      </w:pPr>
      <w:r>
        <w:t xml:space="preserve">14. Reports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to download Excel reports for:</w:t>
      </w:r>
    </w:p>
    <w:p>
      <w:pPr>
        <w:pStyle w:val="Compact"/>
        <w:numPr>
          <w:ilvl w:val="0"/>
          <w:numId w:val="1024"/>
        </w:numPr>
      </w:pPr>
      <w:r>
        <w:t xml:space="preserve">Asset Register</w:t>
      </w:r>
    </w:p>
    <w:p>
      <w:pPr>
        <w:pStyle w:val="Compact"/>
        <w:numPr>
          <w:ilvl w:val="0"/>
          <w:numId w:val="1024"/>
        </w:numPr>
      </w:pPr>
      <w:r>
        <w:t xml:space="preserve">Transfers</w:t>
      </w:r>
    </w:p>
    <w:p>
      <w:pPr>
        <w:pStyle w:val="Compact"/>
        <w:numPr>
          <w:ilvl w:val="0"/>
          <w:numId w:val="1024"/>
        </w:numPr>
      </w:pPr>
      <w:r>
        <w:t xml:space="preserve">Maintenance</w:t>
      </w:r>
    </w:p>
    <w:p>
      <w:pPr>
        <w:pStyle w:val="Compact"/>
        <w:numPr>
          <w:ilvl w:val="0"/>
          <w:numId w:val="1024"/>
        </w:numPr>
      </w:pPr>
      <w:r>
        <w:t xml:space="preserve">Physical Inspections</w:t>
      </w:r>
    </w:p>
    <w:p>
      <w:pPr>
        <w:pStyle w:val="Compact"/>
        <w:numPr>
          <w:ilvl w:val="0"/>
          <w:numId w:val="1024"/>
        </w:numPr>
      </w:pPr>
      <w:r>
        <w:t xml:space="preserve">Disposals</w:t>
      </w:r>
    </w:p>
    <w:p>
      <w:pPr>
        <w:pStyle w:val="FirstParagraph"/>
      </w:pPr>
      <w:r>
        <w:t xml:space="preserve">Downloaded reports can be used for management review, stocktaking, audit preparation, and printing.</w:t>
      </w:r>
    </w:p>
    <w:p>
      <w:pPr>
        <w:pStyle w:val="BodyText"/>
      </w:pPr>
      <w:r>
        <w:t xml:space="preserve">Before producing an official report, confirm that transfers, maintenance updates, inspections, and disposals have been entered.</w:t>
      </w:r>
    </w:p>
    <w:p>
      <w:r>
        <w:pict>
          <v:rect style="width:0;height:1.5pt" o:hralign="center" o:hrstd="t" o:hr="t"/>
        </w:pict>
      </w:r>
    </w:p>
    <w:bookmarkEnd w:id="34"/>
    <w:bookmarkStart w:id="40" w:name="X41e7a27f04de2ccebec5d673978035cd28d61fd"/>
    <w:p>
      <w:pPr>
        <w:pStyle w:val="Heading2"/>
      </w:pPr>
      <w:r>
        <w:t xml:space="preserve">15. Recommended Working Routine</w:t>
      </w:r>
    </w:p>
    <w:bookmarkStart w:id="35" w:name="when-assets-arrive"/>
    <w:p>
      <w:pPr>
        <w:pStyle w:val="Heading3"/>
      </w:pPr>
      <w:r>
        <w:t xml:space="preserve">When assets arrive</w:t>
      </w:r>
    </w:p>
    <w:p>
      <w:pPr>
        <w:pStyle w:val="Compact"/>
        <w:numPr>
          <w:ilvl w:val="0"/>
          <w:numId w:val="1025"/>
        </w:numPr>
      </w:pPr>
      <w:r>
        <w:t xml:space="preserve">Confirm the next available tag number.</w:t>
      </w:r>
    </w:p>
    <w:p>
      <w:pPr>
        <w:pStyle w:val="Compact"/>
        <w:numPr>
          <w:ilvl w:val="0"/>
          <w:numId w:val="1025"/>
        </w:numPr>
      </w:pPr>
      <w:r>
        <w:t xml:space="preserve">Physically mark each asset.</w:t>
      </w:r>
    </w:p>
    <w:p>
      <w:pPr>
        <w:pStyle w:val="Compact"/>
        <w:numPr>
          <w:ilvl w:val="0"/>
          <w:numId w:val="1025"/>
        </w:numPr>
      </w:pPr>
      <w:r>
        <w:t xml:space="preserve">Register each tagged asset with quantity 1.</w:t>
      </w:r>
    </w:p>
    <w:p>
      <w:pPr>
        <w:pStyle w:val="Compact"/>
        <w:numPr>
          <w:ilvl w:val="0"/>
          <w:numId w:val="1025"/>
        </w:numPr>
      </w:pPr>
      <w:r>
        <w:t xml:space="preserve">Confirm its location and responsible office.</w:t>
      </w:r>
    </w:p>
    <w:bookmarkEnd w:id="35"/>
    <w:bookmarkStart w:id="36" w:name="when-an-asset-moves"/>
    <w:p>
      <w:pPr>
        <w:pStyle w:val="Heading3"/>
      </w:pPr>
      <w:r>
        <w:t xml:space="preserve">When an asset moves</w:t>
      </w:r>
    </w:p>
    <w:p>
      <w:pPr>
        <w:pStyle w:val="Compact"/>
        <w:numPr>
          <w:ilvl w:val="0"/>
          <w:numId w:val="1026"/>
        </w:numPr>
      </w:pPr>
      <w:r>
        <w:t xml:space="preserve">Locate it by tag.</w:t>
      </w:r>
    </w:p>
    <w:p>
      <w:pPr>
        <w:pStyle w:val="Compact"/>
        <w:numPr>
          <w:ilvl w:val="0"/>
          <w:numId w:val="1026"/>
        </w:numPr>
      </w:pPr>
      <w:r>
        <w:t xml:space="preserve">Record a Transfer.</w:t>
      </w:r>
    </w:p>
    <w:p>
      <w:pPr>
        <w:pStyle w:val="Compact"/>
        <w:numPr>
          <w:ilvl w:val="0"/>
          <w:numId w:val="1026"/>
        </w:numPr>
      </w:pPr>
      <w:r>
        <w:t xml:space="preserve">Confirm the new location in the Asset Register.</w:t>
      </w:r>
    </w:p>
    <w:bookmarkEnd w:id="36"/>
    <w:bookmarkStart w:id="37" w:name="when-an-asset-develops-a-fault"/>
    <w:p>
      <w:pPr>
        <w:pStyle w:val="Heading3"/>
      </w:pPr>
      <w:r>
        <w:t xml:space="preserve">When an asset develops a fault</w:t>
      </w:r>
    </w:p>
    <w:p>
      <w:pPr>
        <w:pStyle w:val="Compact"/>
        <w:numPr>
          <w:ilvl w:val="0"/>
          <w:numId w:val="1027"/>
        </w:numPr>
      </w:pPr>
      <w:r>
        <w:t xml:space="preserve">Locate it by tag.</w:t>
      </w:r>
    </w:p>
    <w:p>
      <w:pPr>
        <w:pStyle w:val="Compact"/>
        <w:numPr>
          <w:ilvl w:val="0"/>
          <w:numId w:val="1027"/>
        </w:numPr>
      </w:pPr>
      <w:r>
        <w:t xml:space="preserve">Create a Maintenance record.</w:t>
      </w:r>
    </w:p>
    <w:p>
      <w:pPr>
        <w:pStyle w:val="Compact"/>
        <w:numPr>
          <w:ilvl w:val="0"/>
          <w:numId w:val="1027"/>
        </w:numPr>
      </w:pPr>
      <w:r>
        <w:t xml:space="preserve">Update the record until completed.</w:t>
      </w:r>
    </w:p>
    <w:bookmarkEnd w:id="37"/>
    <w:bookmarkStart w:id="38" w:name="during-stocktaking"/>
    <w:p>
      <w:pPr>
        <w:pStyle w:val="Heading3"/>
      </w:pPr>
      <w:r>
        <w:t xml:space="preserve">During stocktaking</w:t>
      </w:r>
    </w:p>
    <w:p>
      <w:pPr>
        <w:pStyle w:val="Compact"/>
        <w:numPr>
          <w:ilvl w:val="0"/>
          <w:numId w:val="1028"/>
        </w:numPr>
      </w:pPr>
      <w:r>
        <w:t xml:space="preserve">Create one inspection for each location.</w:t>
      </w:r>
    </w:p>
    <w:p>
      <w:pPr>
        <w:pStyle w:val="Compact"/>
        <w:numPr>
          <w:ilvl w:val="0"/>
          <w:numId w:val="1028"/>
        </w:numPr>
      </w:pPr>
      <w:r>
        <w:t xml:space="preserve">Check every listed asset physically.</w:t>
      </w:r>
    </w:p>
    <w:p>
      <w:pPr>
        <w:pStyle w:val="Compact"/>
        <w:numPr>
          <w:ilvl w:val="0"/>
          <w:numId w:val="1028"/>
        </w:numPr>
      </w:pPr>
      <w:r>
        <w:t xml:space="preserve">Record missing, damaged, or relocated assets.</w:t>
      </w:r>
    </w:p>
    <w:p>
      <w:pPr>
        <w:pStyle w:val="Compact"/>
        <w:numPr>
          <w:ilvl w:val="0"/>
          <w:numId w:val="1028"/>
        </w:numPr>
      </w:pPr>
      <w:r>
        <w:t xml:space="preserve">Record transfers or maintenance actions needed.</w:t>
      </w:r>
    </w:p>
    <w:p>
      <w:pPr>
        <w:pStyle w:val="Compact"/>
        <w:numPr>
          <w:ilvl w:val="0"/>
          <w:numId w:val="1028"/>
        </w:numPr>
      </w:pPr>
      <w:r>
        <w:t xml:space="preserve">Close the inspection.</w:t>
      </w:r>
    </w:p>
    <w:bookmarkEnd w:id="38"/>
    <w:bookmarkStart w:id="39" w:name="when-an-asset-leaves-service"/>
    <w:p>
      <w:pPr>
        <w:pStyle w:val="Heading3"/>
      </w:pPr>
      <w:r>
        <w:t xml:space="preserve">When an asset leaves service</w:t>
      </w:r>
    </w:p>
    <w:p>
      <w:pPr>
        <w:pStyle w:val="Compact"/>
        <w:numPr>
          <w:ilvl w:val="0"/>
          <w:numId w:val="1029"/>
        </w:numPr>
      </w:pPr>
      <w:r>
        <w:t xml:space="preserve">Create a Disposal proposal.</w:t>
      </w:r>
    </w:p>
    <w:p>
      <w:pPr>
        <w:pStyle w:val="Compact"/>
        <w:numPr>
          <w:ilvl w:val="0"/>
          <w:numId w:val="1029"/>
        </w:numPr>
      </w:pPr>
      <w:r>
        <w:t xml:space="preserve">Complete the disposal record after authorization and physical disposal.</w:t>
      </w:r>
    </w:p>
    <w:p>
      <w:pPr>
        <w:pStyle w:val="Compact"/>
        <w:numPr>
          <w:ilvl w:val="0"/>
          <w:numId w:val="1029"/>
        </w:numPr>
      </w:pPr>
      <w:r>
        <w:t xml:space="preserve">Retain the record for audit purposes.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0ee68aba894436ab861e4d1343e20f05bb156a1"/>
    <w:p>
      <w:pPr>
        <w:pStyle w:val="Heading2"/>
      </w:pPr>
      <w:r>
        <w:t xml:space="preserve">16. Data Quality and Security</w:t>
      </w:r>
    </w:p>
    <w:p>
      <w:pPr>
        <w:pStyle w:val="Compact"/>
        <w:numPr>
          <w:ilvl w:val="0"/>
          <w:numId w:val="1030"/>
        </w:numPr>
      </w:pPr>
      <w:r>
        <w:t xml:space="preserve">Never share the Estate Officer password.</w:t>
      </w:r>
    </w:p>
    <w:p>
      <w:pPr>
        <w:pStyle w:val="Compact"/>
        <w:numPr>
          <w:ilvl w:val="0"/>
          <w:numId w:val="1030"/>
        </w:numPr>
      </w:pPr>
      <w:r>
        <w:t xml:space="preserve">Sign out after use.</w:t>
      </w:r>
    </w:p>
    <w:p>
      <w:pPr>
        <w:pStyle w:val="Compact"/>
        <w:numPr>
          <w:ilvl w:val="0"/>
          <w:numId w:val="1030"/>
        </w:numPr>
      </w:pPr>
      <w:r>
        <w:t xml:space="preserve">Do not reuse asset tags.</w:t>
      </w:r>
    </w:p>
    <w:p>
      <w:pPr>
        <w:pStyle w:val="Compact"/>
        <w:numPr>
          <w:ilvl w:val="0"/>
          <w:numId w:val="1030"/>
        </w:numPr>
      </w:pPr>
      <w:r>
        <w:t xml:space="preserve">Do not invent a location when the correct location already exists.</w:t>
      </w:r>
    </w:p>
    <w:p>
      <w:pPr>
        <w:pStyle w:val="Compact"/>
        <w:numPr>
          <w:ilvl w:val="0"/>
          <w:numId w:val="1030"/>
        </w:numPr>
      </w:pPr>
      <w:r>
        <w:t xml:space="preserve">Record transfers immediately after movement.</w:t>
      </w:r>
    </w:p>
    <w:p>
      <w:pPr>
        <w:pStyle w:val="Compact"/>
        <w:numPr>
          <w:ilvl w:val="0"/>
          <w:numId w:val="1030"/>
        </w:numPr>
      </w:pPr>
      <w:r>
        <w:t xml:space="preserve">Update maintenance records when work is completed.</w:t>
      </w:r>
    </w:p>
    <w:p>
      <w:pPr>
        <w:pStyle w:val="Compact"/>
        <w:numPr>
          <w:ilvl w:val="0"/>
          <w:numId w:val="1030"/>
        </w:numPr>
      </w:pPr>
      <w:r>
        <w:t xml:space="preserve">Never delete history to correct a movement or disposal.</w:t>
      </w:r>
    </w:p>
    <w:p>
      <w:pPr>
        <w:pStyle w:val="Compact"/>
        <w:numPr>
          <w:ilvl w:val="0"/>
          <w:numId w:val="1030"/>
        </w:numPr>
      </w:pPr>
      <w:r>
        <w:t xml:space="preserve">Verify Excel files before confirming import.</w:t>
      </w:r>
    </w:p>
    <w:p>
      <w:pPr>
        <w:pStyle w:val="Compact"/>
        <w:numPr>
          <w:ilvl w:val="0"/>
          <w:numId w:val="1030"/>
        </w:numPr>
      </w:pPr>
      <w:r>
        <w:t xml:space="preserve">Keep physical labels readable and attached to their assets.</w:t>
      </w:r>
    </w:p>
    <w:p>
      <w:pPr>
        <w:pStyle w:val="Compact"/>
        <w:numPr>
          <w:ilvl w:val="0"/>
          <w:numId w:val="1030"/>
        </w:numPr>
      </w:pPr>
      <w:r>
        <w:t xml:space="preserve">Download reports periodically for management review.</w:t>
      </w:r>
    </w:p>
    <w:p>
      <w:r>
        <w:pict>
          <v:rect style="width:0;height:1.5pt" o:hralign="center" o:hrstd="t" o:hr="t"/>
        </w:pict>
      </w:r>
    </w:p>
    <w:bookmarkEnd w:id="41"/>
    <w:bookmarkStart w:id="50" w:name="X60a055eae146e80311f7b4b2a1b0174d33fe9e2"/>
    <w:p>
      <w:pPr>
        <w:pStyle w:val="Heading2"/>
      </w:pPr>
      <w:r>
        <w:t xml:space="preserve">17. Troubleshooting</w:t>
      </w:r>
    </w:p>
    <w:bookmarkStart w:id="42" w:name="asset-numbertag-already-registered"/>
    <w:p>
      <w:pPr>
        <w:pStyle w:val="Heading3"/>
      </w:pPr>
      <w:r>
        <w:t xml:space="preserve">“Asset number/tag already registered”</w:t>
      </w:r>
    </w:p>
    <w:p>
      <w:pPr>
        <w:pStyle w:val="FirstParagraph"/>
      </w:pPr>
      <w:r>
        <w:t xml:space="preserve">Search the Asset Register for the tag. Use the correct next number or update the existing record if it represents the same physical asset.</w:t>
      </w:r>
    </w:p>
    <w:bookmarkEnd w:id="42"/>
    <w:bookmarkStart w:id="43" w:name="Xd9aa9939dc9de61be3445ceb7e7d413b36dc8ec"/>
    <w:p>
      <w:pPr>
        <w:pStyle w:val="Heading3"/>
      </w:pPr>
      <w:r>
        <w:t xml:space="preserve">“Choose a category/location from the template list”</w:t>
      </w:r>
    </w:p>
    <w:p>
      <w:pPr>
        <w:pStyle w:val="FirstParagraph"/>
      </w:pPr>
      <w:r>
        <w:t xml:space="preserve">Download the latest template and use its dropdown values. If a new location or category is required, add it in the system first and download a new template.</w:t>
      </w:r>
    </w:p>
    <w:bookmarkEnd w:id="43"/>
    <w:bookmarkStart w:id="44" w:name="excel-import-will-not-confirm"/>
    <w:p>
      <w:pPr>
        <w:pStyle w:val="Heading3"/>
      </w:pPr>
      <w:r>
        <w:t xml:space="preserve">Excel import will not confirm</w:t>
      </w:r>
    </w:p>
    <w:p>
      <w:pPr>
        <w:pStyle w:val="FirstParagraph"/>
      </w:pPr>
      <w:r>
        <w:t xml:space="preserve">Validation must succeed before confirmation. Correct every reported row and validate the file again.</w:t>
      </w:r>
    </w:p>
    <w:bookmarkEnd w:id="44"/>
    <w:bookmarkStart w:id="45" w:name="transfer-quantity-is-rejected"/>
    <w:p>
      <w:pPr>
        <w:pStyle w:val="Heading3"/>
      </w:pPr>
      <w:r>
        <w:t xml:space="preserve">Transfer quantity is rejected</w:t>
      </w:r>
    </w:p>
    <w:p>
      <w:pPr>
        <w:pStyle w:val="FirstParagraph"/>
      </w:pPr>
      <w:r>
        <w:t xml:space="preserve">The entered quantity is greater than the quantity currently recorded for that asset. Check the Asset Register and the physical items.</w:t>
      </w:r>
    </w:p>
    <w:bookmarkEnd w:id="45"/>
    <w:bookmarkStart w:id="46" w:name="completed-maintenance-is-rejected"/>
    <w:p>
      <w:pPr>
        <w:pStyle w:val="Heading3"/>
      </w:pPr>
      <w:r>
        <w:t xml:space="preserve">Completed maintenance is rejected</w:t>
      </w:r>
    </w:p>
    <w:p>
      <w:pPr>
        <w:pStyle w:val="FirstParagraph"/>
      </w:pPr>
      <w:r>
        <w:t xml:space="preserve">Enter the completion date before saving a maintenance record as Completed.</w:t>
      </w:r>
    </w:p>
    <w:bookmarkEnd w:id="46"/>
    <w:bookmarkStart w:id="47" w:name="disposal-is-rejected"/>
    <w:p>
      <w:pPr>
        <w:pStyle w:val="Heading3"/>
      </w:pPr>
      <w:r>
        <w:t xml:space="preserve">Disposal is rejected</w:t>
      </w:r>
    </w:p>
    <w:p>
      <w:pPr>
        <w:pStyle w:val="FirstParagraph"/>
      </w:pPr>
      <w:r>
        <w:t xml:space="preserve">When status is Disposed, enter both the disposal method and disposal date.</w:t>
      </w:r>
    </w:p>
    <w:bookmarkEnd w:id="47"/>
    <w:bookmarkStart w:id="48" w:name="an-asset-appears-in-the-wrong-location"/>
    <w:p>
      <w:pPr>
        <w:pStyle w:val="Heading3"/>
      </w:pPr>
      <w:r>
        <w:t xml:space="preserve">An asset appears in the wrong location</w:t>
      </w:r>
    </w:p>
    <w:p>
      <w:pPr>
        <w:pStyle w:val="FirstParagraph"/>
      </w:pPr>
      <w:r>
        <w:t xml:space="preserve">Use Transfers to move it to the correct location. Do not simply overwrite the location because that would omit the movement explanation.</w:t>
      </w:r>
    </w:p>
    <w:bookmarkEnd w:id="48"/>
    <w:bookmarkStart w:id="49" w:name="the-sidebar-is-hidden"/>
    <w:p>
      <w:pPr>
        <w:pStyle w:val="Heading3"/>
      </w:pPr>
      <w:r>
        <w:t xml:space="preserve">The sidebar is hidden</w:t>
      </w:r>
    </w:p>
    <w:p>
      <w:pPr>
        <w:pStyle w:val="FirstParagraph"/>
      </w:pPr>
      <w:r>
        <w:t xml:space="preserve">Use the menu button in the top header to reopen it. On mobile, the same button opens the navigation drawer.</w:t>
      </w:r>
    </w:p>
    <w:bookmarkEnd w:id="49"/>
    <w:bookmarkEnd w:id="50"/>
    <w:sectPr>
      <w:headerReference w:type="default" r:id="rId9"/>
      <w:footerReference w:type="default" r:id="rId10"/>
      <w:footnotePr>
        <w:numRestart w:val="eachSect"/>
      </w:footnotePr>
      <w:pgMar w:top="1008" w:bottom="1008" w:left="1080" w:right="1080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fldSimple w:instr="PAGE"/>
    <w:r>
      <w:rPr>
        <w:rFonts w:ascii="Arial" w:hAnsi="Arial"/>
        <w:sz w:val="16"/>
      </w:rPr>
      <w:t xml:space="preserve"> of </w:t>
    </w:r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COLLEGE INVENTORY MANAGEMENT SYSTEM  |  USER MANUAL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17365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100"/>
    </w:pPr>
    <w:rPr>
      <w:rFonts w:cstheme="majorBidi" w:eastAsiaTheme="majorEastAsia" w:ascii="Arial" w:hAnsi="Arial"/>
      <w:b w:val="0"/>
      <w:color w:val="365F91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Arial" w:hAnsi="Arial"/>
      <w:b/>
      <w:color w:val="17365D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Arial" w:hAnsi="Arial"/>
      <w:b/>
      <w:color w:val="365F9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cstheme="majorBidi" w:eastAsiaTheme="majorEastAsia" w:ascii="Arial" w:hAnsi="Arial"/>
      <w:b/>
      <w:color w:val="4F81BD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Inventory Management System User Manual</dc:title>
  <dc:creator>College Administration</dc:creator>
  <cp:keywords/>
  <dcterms:created xsi:type="dcterms:W3CDTF">2026-08-04T10:37:05Z</dcterms:created>
  <dcterms:modified xsi:type="dcterms:W3CDTF">2026-08-04T10:37:05Z</dcterms:modified>
  <dc:subject>Printable user manual for the Estate Officer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Manual</vt:lpwstr>
  </property>
</Properties>
</file>