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65D9F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58577868"/>
      <w:bookmarkEnd w:id="0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F328A62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0F3A179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D8690EB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E729224" w14:textId="77777777" w:rsidR="003422E0" w:rsidRPr="0030532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C5D31D6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4DD8E1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B85E636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DD817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BD19AF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8F965C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188272E" w14:textId="2AC49925" w:rsidR="003422E0" w:rsidRPr="00732B76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05E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8</w:t>
      </w:r>
    </w:p>
    <w:p w14:paraId="4F53EECB" w14:textId="289F23B1" w:rsidR="003422E0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05E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СОБЫТИЙНО-ОРИЕНТИРОВАННОГО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1FCCED7" w14:textId="59148A3C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Hlk15183811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«</w:t>
      </w:r>
      <w:r w:rsidR="004D3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bookmarkEnd w:id="1"/>
    <w:p w14:paraId="3A97F9EE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35BE18B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E899A5" w14:textId="77777777" w:rsidR="003422E0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5B0411" w14:textId="77777777" w:rsidR="003422E0" w:rsidRPr="00CF2BE7" w:rsidRDefault="003422E0" w:rsidP="003422E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7D1B2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F48B7C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203-52-00</w:t>
      </w:r>
    </w:p>
    <w:p w14:paraId="1097C43B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Леушина Анна Станиславовна</w:t>
      </w:r>
    </w:p>
    <w:p w14:paraId="294FB70B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22DEFE5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759084B" w14:textId="77777777" w:rsidR="003422E0" w:rsidRDefault="003422E0" w:rsidP="003422E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DA018DC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1E6942D" w14:textId="77777777" w:rsidR="003422E0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CF5D89" w14:textId="77777777" w:rsidR="003422E0" w:rsidRPr="00CF2BE7" w:rsidRDefault="003422E0" w:rsidP="003422E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A25F9B" w14:textId="77777777" w:rsid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576D098" w14:textId="061A1690" w:rsidR="003422E0" w:rsidRPr="003422E0" w:rsidRDefault="003422E0" w:rsidP="003422E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4</w:t>
      </w:r>
    </w:p>
    <w:p w14:paraId="4A2D2C30" w14:textId="77777777" w:rsidR="003422E0" w:rsidRDefault="003422E0" w:rsidP="003422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27D9C419" w14:textId="73E29786" w:rsidR="00F12C76" w:rsidRDefault="005A206B" w:rsidP="0093608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422E0" w:rsidRPr="003422E0"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605E38" w:rsidRPr="007B20E2">
        <w:rPr>
          <w:rFonts w:ascii="Times New Roman" w:hAnsi="Times New Roman" w:cs="Times New Roman"/>
          <w:bCs/>
          <w:sz w:val="28"/>
          <w:szCs w:val="28"/>
        </w:rPr>
        <w:t xml:space="preserve">получение базовых </w:t>
      </w:r>
      <w:r w:rsidR="00FA08AA" w:rsidRPr="007B20E2">
        <w:rPr>
          <w:rFonts w:ascii="Times New Roman" w:hAnsi="Times New Roman" w:cs="Times New Roman"/>
          <w:bCs/>
          <w:sz w:val="28"/>
          <w:szCs w:val="28"/>
        </w:rPr>
        <w:t>навыков реализации приложений с графическим интерфейсом пользователя на основе событийно-орие</w:t>
      </w:r>
      <w:r w:rsidR="007B20E2" w:rsidRPr="007B20E2">
        <w:rPr>
          <w:rFonts w:ascii="Times New Roman" w:hAnsi="Times New Roman" w:cs="Times New Roman"/>
          <w:bCs/>
          <w:sz w:val="28"/>
          <w:szCs w:val="28"/>
        </w:rPr>
        <w:t>н</w:t>
      </w:r>
      <w:r w:rsidR="00FA08AA" w:rsidRPr="007B20E2">
        <w:rPr>
          <w:rFonts w:ascii="Times New Roman" w:hAnsi="Times New Roman" w:cs="Times New Roman"/>
          <w:bCs/>
          <w:sz w:val="28"/>
          <w:szCs w:val="28"/>
        </w:rPr>
        <w:t>тиров</w:t>
      </w:r>
      <w:r w:rsidR="007B20E2" w:rsidRPr="007B20E2">
        <w:rPr>
          <w:rFonts w:ascii="Times New Roman" w:hAnsi="Times New Roman" w:cs="Times New Roman"/>
          <w:bCs/>
          <w:sz w:val="28"/>
          <w:szCs w:val="28"/>
        </w:rPr>
        <w:t>анной парадигмы.</w:t>
      </w:r>
    </w:p>
    <w:p w14:paraId="4EE79EEA" w14:textId="78B9C90C" w:rsidR="007B20E2" w:rsidRPr="007B20E2" w:rsidRDefault="003422E0" w:rsidP="0093608C">
      <w:pPr>
        <w:tabs>
          <w:tab w:val="left" w:pos="374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30811">
        <w:rPr>
          <w:rFonts w:ascii="Times New Roman" w:hAnsi="Times New Roman" w:cs="Times New Roman"/>
          <w:b/>
          <w:sz w:val="28"/>
          <w:szCs w:val="28"/>
        </w:rPr>
        <w:t>2. Формулировка задания (Вариант:</w:t>
      </w:r>
      <w:r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830811">
        <w:rPr>
          <w:rFonts w:ascii="Times New Roman" w:hAnsi="Times New Roman" w:cs="Times New Roman"/>
          <w:b/>
          <w:sz w:val="28"/>
          <w:szCs w:val="28"/>
        </w:rPr>
        <w:t>)</w:t>
      </w:r>
    </w:p>
    <w:p w14:paraId="2EF6FA98" w14:textId="59CB8334" w:rsidR="0093608C" w:rsidRPr="00D22248" w:rsidRDefault="007B20E2" w:rsidP="005406B0">
      <w:pPr>
        <w:pStyle w:val="a4"/>
        <w:numPr>
          <w:ilvl w:val="0"/>
          <w:numId w:val="6"/>
        </w:numPr>
        <w:tabs>
          <w:tab w:val="left" w:pos="0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248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="00B040EF" w:rsidRPr="00D22248">
        <w:rPr>
          <w:rFonts w:ascii="Times New Roman" w:hAnsi="Times New Roman" w:cs="Times New Roman"/>
          <w:sz w:val="28"/>
          <w:szCs w:val="28"/>
        </w:rPr>
        <w:t>приложение «Калькулятор простых и сложных процентов»</w:t>
      </w:r>
      <w:r w:rsidR="00411290" w:rsidRPr="00D22248">
        <w:rPr>
          <w:rFonts w:ascii="Times New Roman" w:hAnsi="Times New Roman" w:cs="Times New Roman"/>
          <w:sz w:val="28"/>
          <w:szCs w:val="28"/>
        </w:rPr>
        <w:t>.</w:t>
      </w:r>
    </w:p>
    <w:p w14:paraId="7CBA8EEA" w14:textId="6F753E20" w:rsidR="00411290" w:rsidRPr="00D22248" w:rsidRDefault="00411290" w:rsidP="005406B0">
      <w:pPr>
        <w:pStyle w:val="a4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248">
        <w:rPr>
          <w:rFonts w:ascii="Times New Roman" w:hAnsi="Times New Roman" w:cs="Times New Roman"/>
          <w:sz w:val="28"/>
          <w:szCs w:val="28"/>
        </w:rPr>
        <w:t>За период начисления процентов должен прини</w:t>
      </w:r>
      <w:r w:rsidR="00D22248" w:rsidRPr="00D22248">
        <w:rPr>
          <w:rFonts w:ascii="Times New Roman" w:hAnsi="Times New Roman" w:cs="Times New Roman"/>
          <w:sz w:val="28"/>
          <w:szCs w:val="28"/>
        </w:rPr>
        <w:t>мать</w:t>
      </w:r>
      <w:r w:rsidRPr="00D22248">
        <w:rPr>
          <w:rFonts w:ascii="Times New Roman" w:hAnsi="Times New Roman" w:cs="Times New Roman"/>
          <w:sz w:val="28"/>
          <w:szCs w:val="28"/>
        </w:rPr>
        <w:t>ся месяц.</w:t>
      </w:r>
    </w:p>
    <w:p w14:paraId="421BC8D0" w14:textId="7FDD4277" w:rsidR="00411290" w:rsidRPr="00D22248" w:rsidRDefault="00D22248" w:rsidP="005406B0">
      <w:pPr>
        <w:pStyle w:val="a4"/>
        <w:numPr>
          <w:ilvl w:val="0"/>
          <w:numId w:val="6"/>
        </w:numPr>
        <w:tabs>
          <w:tab w:val="left" w:pos="709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2248">
        <w:rPr>
          <w:rFonts w:ascii="Times New Roman" w:hAnsi="Times New Roman" w:cs="Times New Roman"/>
          <w:sz w:val="28"/>
          <w:szCs w:val="28"/>
        </w:rPr>
        <w:t>Предусмотреть возможность вывода пояснительной информации по расчетам.</w:t>
      </w:r>
    </w:p>
    <w:p w14:paraId="0ED83D21" w14:textId="260D44A9" w:rsidR="005A206B" w:rsidRPr="005F56FF" w:rsidRDefault="007839F6" w:rsidP="00B43A8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5A206B"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5A206B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="005A206B" w:rsidRPr="005F56F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5A206B" w:rsidRPr="005A206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</w:p>
    <w:p w14:paraId="2A8C44D8" w14:textId="46BE20BA" w:rsidR="005A206B" w:rsidRDefault="00712B99" w:rsidP="000E1BC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12B99">
        <w:rPr>
          <w:rFonts w:ascii="Times New Roman" w:hAnsi="Times New Roman" w:cs="Times New Roman"/>
          <w:bCs/>
          <w:sz w:val="28"/>
          <w:szCs w:val="28"/>
        </w:rPr>
        <w:t xml:space="preserve">Простые проценты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Pr="00712B99">
        <w:rPr>
          <w:rFonts w:ascii="Times New Roman" w:hAnsi="Times New Roman" w:cs="Times New Roman"/>
          <w:bCs/>
          <w:sz w:val="28"/>
          <w:szCs w:val="28"/>
        </w:rPr>
        <w:t>это проценты, которые начисляются только на первоначальную сумму без учета уже начисленных процентов. Увеличение суммы происходит за счет добавления заданного процента к начальной сумме.</w:t>
      </w:r>
    </w:p>
    <w:p w14:paraId="4D30C3B9" w14:textId="35AA1887" w:rsidR="00712B99" w:rsidRPr="005F56FF" w:rsidRDefault="000E1BC4" w:rsidP="000E1BC4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E1BC4">
        <w:rPr>
          <w:rFonts w:ascii="Times New Roman" w:hAnsi="Times New Roman" w:cs="Times New Roman"/>
          <w:bCs/>
          <w:sz w:val="28"/>
          <w:szCs w:val="28"/>
        </w:rPr>
        <w:t xml:space="preserve">Сложные проценты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0E1BC4">
        <w:rPr>
          <w:rFonts w:ascii="Times New Roman" w:hAnsi="Times New Roman" w:cs="Times New Roman"/>
          <w:bCs/>
          <w:sz w:val="28"/>
          <w:szCs w:val="28"/>
        </w:rPr>
        <w:t xml:space="preserve"> это проценты, которые начисляются не только на первоначальную сумму, но и на уже начисленные проценты. Увеличение суммы происходит за счет начисления процентов на сумму, которая уже увеличилась от предыдущих процентов.</w:t>
      </w:r>
    </w:p>
    <w:p w14:paraId="0D9DF5FE" w14:textId="5049B861" w:rsidR="0065089B" w:rsidRPr="005F56FF" w:rsidRDefault="007839F6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3422E0" w:rsidRPr="005F56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422E0" w:rsidRPr="00253100">
        <w:rPr>
          <w:rFonts w:ascii="Times New Roman" w:hAnsi="Times New Roman" w:cs="Times New Roman"/>
          <w:b/>
          <w:sz w:val="28"/>
          <w:szCs w:val="28"/>
        </w:rPr>
        <w:t>Код</w:t>
      </w:r>
      <w:r w:rsidR="003422E0" w:rsidRPr="005F56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422E0" w:rsidRPr="00253100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3422E0" w:rsidRPr="005F56FF">
        <w:rPr>
          <w:rFonts w:ascii="Times New Roman" w:hAnsi="Times New Roman" w:cs="Times New Roman"/>
          <w:b/>
          <w:sz w:val="28"/>
          <w:szCs w:val="28"/>
        </w:rPr>
        <w:t>:</w:t>
      </w:r>
    </w:p>
    <w:p w14:paraId="7CDF776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unit Unit1;</w:t>
      </w:r>
    </w:p>
    <w:p w14:paraId="23F3890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0DC7B6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{$mode objfpc}{$H+}</w:t>
      </w:r>
    </w:p>
    <w:p w14:paraId="3577F30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5B3BCC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interface</w:t>
      </w:r>
    </w:p>
    <w:p w14:paraId="6B5EA2B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8963B8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uses</w:t>
      </w:r>
    </w:p>
    <w:p w14:paraId="267752B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Classes, SysUtils, Forms, Controls, Graphics, Dialogs, StdCtrls, ExtCtrls,</w:t>
      </w:r>
    </w:p>
    <w:p w14:paraId="4AABE1D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Buttons, Math;</w:t>
      </w:r>
    </w:p>
    <w:p w14:paraId="3F03958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78D0EA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type</w:t>
      </w:r>
    </w:p>
    <w:p w14:paraId="4977DAA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60B5B0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{ TForm1 }</w:t>
      </w:r>
    </w:p>
    <w:p w14:paraId="4CAF339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5C10B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TForm1 = class(TForm)</w:t>
      </w:r>
    </w:p>
    <w:p w14:paraId="7EF9E79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btnClear: TButton;</w:t>
      </w:r>
    </w:p>
    <w:p w14:paraId="54356A3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btnClose: TBitBtn;</w:t>
      </w:r>
    </w:p>
    <w:p w14:paraId="2039616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btnCalculate: TButton;</w:t>
      </w:r>
    </w:p>
    <w:p w14:paraId="545B867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cbxCalculationType: TComboBox;</w:t>
      </w:r>
    </w:p>
    <w:p w14:paraId="5641497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edtPrincipal: TEdit;</w:t>
      </w:r>
    </w:p>
    <w:p w14:paraId="21ACE8E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edtRate: TEdit;</w:t>
      </w:r>
    </w:p>
    <w:p w14:paraId="016E902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edtTime: TEdit;</w:t>
      </w:r>
    </w:p>
    <w:p w14:paraId="099CD32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Image1: TImage;</w:t>
      </w:r>
    </w:p>
    <w:p w14:paraId="605E493A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Image2: TImage;</w:t>
      </w:r>
    </w:p>
    <w:p w14:paraId="1C2C204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LabelPrincipal: TLabel;</w:t>
      </w:r>
    </w:p>
    <w:p w14:paraId="63DF430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LabelProcent: TLabel;</w:t>
      </w:r>
    </w:p>
    <w:p w14:paraId="071B00F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LabelRate: TLabel;</w:t>
      </w:r>
    </w:p>
    <w:p w14:paraId="3201D28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LabelTime: TLabel;</w:t>
      </w:r>
    </w:p>
    <w:p w14:paraId="0AF5B4F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memResult: TMemo;</w:t>
      </w:r>
    </w:p>
    <w:p w14:paraId="0F2B7B1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btnCalculateClick(Sender: TObject);</w:t>
      </w:r>
    </w:p>
    <w:p w14:paraId="121DC64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btnClearClick(Sender: TObject);</w:t>
      </w:r>
    </w:p>
    <w:p w14:paraId="1B4D1A2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btnCloseClick(Sender: TObject);</w:t>
      </w:r>
    </w:p>
    <w:p w14:paraId="77F0AA5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cbxCalculationTypeChange(Sender: TObject);</w:t>
      </w:r>
    </w:p>
    <w:p w14:paraId="66C3046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edtPrincipalKeyPress(Sender: TObject; var Key: char);</w:t>
      </w:r>
    </w:p>
    <w:p w14:paraId="628D8E2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edtRateKeyPress(Sender: TObject; var Key: char);</w:t>
      </w:r>
    </w:p>
    <w:p w14:paraId="6B93761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edtTimeKeyPress(Sender: TObject; var Key: char);</w:t>
      </w:r>
    </w:p>
    <w:p w14:paraId="132616D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procedure FormCreate(Sender: TObject);</w:t>
      </w:r>
    </w:p>
    <w:p w14:paraId="3747F34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private</w:t>
      </w:r>
    </w:p>
    <w:p w14:paraId="5E4CC03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176B42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public</w:t>
      </w:r>
    </w:p>
    <w:p w14:paraId="01EA228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E3B26C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0E4C623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35FA28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var</w:t>
      </w:r>
    </w:p>
    <w:p w14:paraId="26EA0B4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Form1: TForm1;</w:t>
      </w:r>
    </w:p>
    <w:p w14:paraId="7BBE6EA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3A8567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implementation</w:t>
      </w:r>
    </w:p>
    <w:p w14:paraId="7C0AAE1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0C5501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{$R *.lfm}</w:t>
      </w:r>
    </w:p>
    <w:p w14:paraId="6C9D808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157B70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 TForm1 }</w:t>
      </w:r>
    </w:p>
    <w:p w14:paraId="4D1512D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C8145E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TForm1.btnClearClick(Sender: TObject);</w:t>
      </w:r>
    </w:p>
    <w:p w14:paraId="4662BF4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5550C7E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edtPrincipal.Clear;</w:t>
      </w:r>
    </w:p>
    <w:p w14:paraId="1711E33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edtRate.Clear;</w:t>
      </w:r>
    </w:p>
    <w:p w14:paraId="2446062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edtTime.Clear;</w:t>
      </w:r>
    </w:p>
    <w:p w14:paraId="2D66CBDA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memResult.Clear</w:t>
      </w:r>
    </w:p>
    <w:p w14:paraId="5BA7413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3A7CA3D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AA6E51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TForm1.btnCalculateClick(Sender: TObject);</w:t>
      </w:r>
    </w:p>
    <w:p w14:paraId="4FAFB01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const</w:t>
      </w:r>
    </w:p>
    <w:p w14:paraId="2202810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MaxResult = 1.1e38;</w:t>
      </w:r>
    </w:p>
    <w:p w14:paraId="551C9EE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MinResult = -1.1e38;</w:t>
      </w:r>
    </w:p>
    <w:p w14:paraId="4608774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var</w:t>
      </w:r>
    </w:p>
    <w:p w14:paraId="4DD3DE1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Principal, Rate, Time, Result: Double;</w:t>
      </w:r>
    </w:p>
    <w:p w14:paraId="53FB09C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60B28B0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if (edtPrincipal.Text = '') or (edtRate.Text = '') or (edtTime.Text = '') then</w:t>
      </w:r>
    </w:p>
    <w:p w14:paraId="3C8B874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begin</w:t>
      </w:r>
    </w:p>
    <w:p w14:paraId="4FD2319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ShowMessage('Нужно заполнить все поля');</w:t>
      </w:r>
    </w:p>
    <w:p w14:paraId="4DC57CE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</w:t>
      </w:r>
    </w:p>
    <w:p w14:paraId="2C552D8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else</w:t>
      </w:r>
    </w:p>
    <w:p w14:paraId="5ABFF00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1067220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try</w:t>
      </w:r>
    </w:p>
    <w:p w14:paraId="5F91C50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Principal := StrToFloat(edtPrincipal.Text);</w:t>
      </w:r>
    </w:p>
    <w:p w14:paraId="763F9C5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Rate := StrToFloat(edtRate.Text);</w:t>
      </w:r>
    </w:p>
    <w:p w14:paraId="015E964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Time := StrToFloat(edtTime.Text);</w:t>
      </w:r>
    </w:p>
    <w:p w14:paraId="24B8947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8253FB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809958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case cbxCalculationType.ItemIndex of</w:t>
      </w:r>
    </w:p>
    <w:p w14:paraId="12BA0F9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0: //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Простые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проценты</w:t>
      </w:r>
    </w:p>
    <w:p w14:paraId="06F512D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begin</w:t>
      </w:r>
    </w:p>
    <w:p w14:paraId="02E1573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Result := Principal+ (Principal * (Rate/100/ 12) * Time);</w:t>
      </w:r>
    </w:p>
    <w:p w14:paraId="19DAC16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memResult.Lines.Clear;</w:t>
      </w:r>
    </w:p>
    <w:p w14:paraId="783A54A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if (Result &lt;= MaxResult) and (Result &gt;= MinResult) then</w:t>
      </w:r>
    </w:p>
    <w:p w14:paraId="70CE590A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memResult.Lines.Add('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Итоговая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сумма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 ' + FormatFloat('0.00', Result))</w:t>
      </w:r>
    </w:p>
    <w:p w14:paraId="373AD4D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else</w:t>
      </w:r>
    </w:p>
    <w:p w14:paraId="6703E77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      ShowMessage('Переполнение числа');</w:t>
      </w:r>
    </w:p>
    <w:p w14:paraId="1BD486C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end;</w:t>
      </w:r>
    </w:p>
    <w:p w14:paraId="4342FDA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1: // Сложные проценты</w:t>
      </w:r>
    </w:p>
    <w:p w14:paraId="7C0A7B9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    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3934FE7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Result := Principal * Power((1+((Rate/100)/12)),Time);</w:t>
      </w:r>
    </w:p>
    <w:p w14:paraId="4113F42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memResult.Lines.Clear;</w:t>
      </w:r>
    </w:p>
    <w:p w14:paraId="35894CF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if (Result &lt;= MaxResult) and (Result &gt;= MinResult) then</w:t>
      </w:r>
    </w:p>
    <w:p w14:paraId="6F5B45D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memResult.Lines.Add('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Итоговая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сумма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 ' + FormatFloat('0.00', Result))</w:t>
      </w:r>
    </w:p>
    <w:p w14:paraId="1B92872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else</w:t>
      </w:r>
    </w:p>
    <w:p w14:paraId="5F585C7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ShowMessage('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Переполнение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числа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');</w:t>
      </w:r>
    </w:p>
    <w:p w14:paraId="5BDFB43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end;</w:t>
      </w:r>
    </w:p>
    <w:p w14:paraId="3010A4C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end;</w:t>
      </w:r>
    </w:p>
    <w:p w14:paraId="098E2C2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except</w:t>
      </w:r>
    </w:p>
    <w:p w14:paraId="2E3FAC8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on E: Exception do</w:t>
      </w:r>
    </w:p>
    <w:p w14:paraId="5BCB90C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ShowMessage('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Ошибка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 ' + E.Message);</w:t>
      </w:r>
    </w:p>
    <w:p w14:paraId="2B7D6621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04C3B8F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639A847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9D8825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20C93BA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78C1DC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TForm1.btnCloseClick(Sender: TObject);</w:t>
      </w:r>
    </w:p>
    <w:p w14:paraId="555F925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E7E0A3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close;</w:t>
      </w:r>
    </w:p>
    <w:p w14:paraId="545ACE6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3AADFB6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F923CB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TForm1.cbxCalculationTypeChange(Sender: TObject);</w:t>
      </w:r>
    </w:p>
    <w:p w14:paraId="682F147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130DB9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case cbxCalculationType.ItemIndex of</w:t>
      </w:r>
    </w:p>
    <w:p w14:paraId="7A6613B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0: begin</w:t>
      </w:r>
    </w:p>
    <w:p w14:paraId="390E384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Image1.Visible := True;</w:t>
      </w:r>
    </w:p>
    <w:p w14:paraId="7192DB6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Image2.Visible := False;</w:t>
      </w:r>
    </w:p>
    <w:p w14:paraId="29F8F5A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end;</w:t>
      </w:r>
    </w:p>
    <w:p w14:paraId="4EF5210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1: begin</w:t>
      </w:r>
    </w:p>
    <w:p w14:paraId="2D019C3B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Image1.Visible := False;</w:t>
      </w:r>
    </w:p>
    <w:p w14:paraId="31D3593A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Image2.Visible := True;</w:t>
      </w:r>
    </w:p>
    <w:p w14:paraId="1412DF1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end;</w:t>
      </w:r>
    </w:p>
    <w:p w14:paraId="330520B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end;</w:t>
      </w:r>
    </w:p>
    <w:p w14:paraId="66C5D30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E3D30EC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C8A99D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C3D7BBF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DC0F44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TForm1.edtPrincipalKeyPress(Sender: TObject; var Key: char);</w:t>
      </w:r>
    </w:p>
    <w:p w14:paraId="5E69045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DD94E2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if not (Key in ['0'..'9', ',', '.', #8, #13, #27]) then</w:t>
      </w:r>
    </w:p>
    <w:p w14:paraId="14993838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Key := #0;</w:t>
      </w:r>
    </w:p>
    <w:p w14:paraId="550E796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27548C6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19B54C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TForm1.edtRateKeyPress(Sender: TObject; var Key: char);</w:t>
      </w:r>
    </w:p>
    <w:p w14:paraId="6F0F94A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43C6C66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if not (Key in ['0'..'9', ',', '.', #8, #13, #27]) then</w:t>
      </w:r>
    </w:p>
    <w:p w14:paraId="3BB5268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Key := #0;</w:t>
      </w:r>
    </w:p>
    <w:p w14:paraId="2F93876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49BE07AE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A397DD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TForm1.edtTimeKeyPress(Sender: TObject; var Key: char);</w:t>
      </w:r>
    </w:p>
    <w:p w14:paraId="2A9CB27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587641A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if not (Key in ['0'..'9', ',', '.', #8, #13, #27]) then</w:t>
      </w:r>
    </w:p>
    <w:p w14:paraId="4BC1DB7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Key := #0;</w:t>
      </w:r>
    </w:p>
    <w:p w14:paraId="670D53B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end;</w:t>
      </w:r>
    </w:p>
    <w:p w14:paraId="0551C4D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CF91D6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BEA0C8D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procedure TForm1.FormCreate(Sender: TObject);</w:t>
      </w:r>
    </w:p>
    <w:p w14:paraId="0CF05B09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begin</w:t>
      </w:r>
    </w:p>
    <w:p w14:paraId="7BE12BA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cbxCalculationType.Items.Add('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Простые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проценты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');</w:t>
      </w:r>
    </w:p>
    <w:p w14:paraId="0853A4A5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cbxCalculationType.Items.Add('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Сложные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проценты</w:t>
      </w: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');</w:t>
      </w:r>
    </w:p>
    <w:p w14:paraId="0BE009D0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cbxCalculationType.ItemIndex := 0;</w:t>
      </w:r>
    </w:p>
    <w:p w14:paraId="2CE5290F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cbxCalculationType.OnChange := @cbxCalculationTypeChange;</w:t>
      </w:r>
    </w:p>
    <w:p w14:paraId="6E64FCA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Image1.Picture.LoadFromFile('1.jpg');</w:t>
      </w:r>
    </w:p>
    <w:p w14:paraId="333CF167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Image2.Picture.LoadFromFile('2.jpg');</w:t>
      </w:r>
    </w:p>
    <w:p w14:paraId="4405BD62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Image1.Visible := True;</w:t>
      </w:r>
    </w:p>
    <w:p w14:paraId="2B3F1E96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Image2.Visible := False;</w:t>
      </w:r>
    </w:p>
    <w:p w14:paraId="2F852CFF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>end;</w:t>
      </w:r>
    </w:p>
    <w:p w14:paraId="231BF793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02F57A14" w14:textId="77777777" w:rsidR="003F5297" w:rsidRPr="003F5297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19CE739" w14:textId="1E59032C" w:rsidR="00B43A84" w:rsidRPr="007839F6" w:rsidRDefault="003F5297" w:rsidP="003F529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3F5297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end.     </w:t>
      </w:r>
    </w:p>
    <w:p w14:paraId="7DB2F06A" w14:textId="3B7F97F8" w:rsidR="003422E0" w:rsidRDefault="007839F6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3422E0" w:rsidRPr="00896A54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3CB6B241" w14:textId="09BB0161" w:rsidR="00AF01E7" w:rsidRDefault="00F436D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436D9">
        <w:rPr>
          <w:color w:val="000000" w:themeColor="text1"/>
          <w:sz w:val="28"/>
          <w:szCs w:val="28"/>
        </w:rPr>
        <w:drawing>
          <wp:inline distT="0" distB="0" distL="0" distR="0" wp14:anchorId="6630A45A" wp14:editId="5EA68A1C">
            <wp:extent cx="3727888" cy="2308860"/>
            <wp:effectExtent l="0" t="0" r="6350" b="0"/>
            <wp:docPr id="118586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68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660" cy="231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141" w14:textId="1D19146F" w:rsidR="00F436D9" w:rsidRDefault="00F436D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1 – Окно </w:t>
      </w:r>
      <w:r w:rsidR="0093121E">
        <w:rPr>
          <w:color w:val="000000" w:themeColor="text1"/>
          <w:sz w:val="28"/>
          <w:szCs w:val="28"/>
        </w:rPr>
        <w:t>для расчета простых процентов</w:t>
      </w:r>
    </w:p>
    <w:p w14:paraId="1C192EC7" w14:textId="07536FB2" w:rsidR="0093121E" w:rsidRDefault="00DA41C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DA41C9">
        <w:rPr>
          <w:color w:val="000000" w:themeColor="text1"/>
          <w:sz w:val="28"/>
          <w:szCs w:val="28"/>
        </w:rPr>
        <w:drawing>
          <wp:inline distT="0" distB="0" distL="0" distR="0" wp14:anchorId="26F0A3C8" wp14:editId="7512F182">
            <wp:extent cx="3825240" cy="2389191"/>
            <wp:effectExtent l="0" t="0" r="3810" b="0"/>
            <wp:docPr id="827419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19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600" cy="239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12631" w14:textId="0BA7D28E" w:rsidR="00DA41C9" w:rsidRDefault="00DA41C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 – Окно для расчета сложных процентов</w:t>
      </w:r>
    </w:p>
    <w:p w14:paraId="3A6EFFE5" w14:textId="00D82B17" w:rsidR="00DA41C9" w:rsidRDefault="00F213D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213D9">
        <w:rPr>
          <w:color w:val="000000" w:themeColor="text1"/>
          <w:sz w:val="28"/>
          <w:szCs w:val="28"/>
          <w:lang w:val="en-US"/>
        </w:rPr>
        <w:drawing>
          <wp:inline distT="0" distB="0" distL="0" distR="0" wp14:anchorId="7FF9C521" wp14:editId="5455D343">
            <wp:extent cx="4023360" cy="2512933"/>
            <wp:effectExtent l="0" t="0" r="0" b="1905"/>
            <wp:docPr id="118470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0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8" cy="2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0AF6" w14:textId="5FCFD4FF" w:rsidR="00F213D9" w:rsidRDefault="00F213D9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3 – Пример расчета про</w:t>
      </w:r>
      <w:r w:rsidR="00E00491">
        <w:rPr>
          <w:color w:val="000000" w:themeColor="text1"/>
          <w:sz w:val="28"/>
          <w:szCs w:val="28"/>
        </w:rPr>
        <w:t>с</w:t>
      </w:r>
      <w:r>
        <w:rPr>
          <w:color w:val="000000" w:themeColor="text1"/>
          <w:sz w:val="28"/>
          <w:szCs w:val="28"/>
        </w:rPr>
        <w:t>тых процентов</w:t>
      </w:r>
    </w:p>
    <w:p w14:paraId="69AE7C1B" w14:textId="60F897FA" w:rsidR="00E00491" w:rsidRDefault="00F53FFC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F53FFC">
        <w:rPr>
          <w:color w:val="000000" w:themeColor="text1"/>
          <w:sz w:val="28"/>
          <w:szCs w:val="28"/>
        </w:rPr>
        <w:lastRenderedPageBreak/>
        <w:drawing>
          <wp:inline distT="0" distB="0" distL="0" distR="0" wp14:anchorId="3BEB3EB1" wp14:editId="5E96A6F8">
            <wp:extent cx="4061460" cy="2520667"/>
            <wp:effectExtent l="0" t="0" r="0" b="0"/>
            <wp:docPr id="10693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7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8448" cy="25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D046" w14:textId="52ED65E1" w:rsidR="00F53FFC" w:rsidRPr="00F213D9" w:rsidRDefault="00F53FFC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 – Пример расчета сложных процентов</w:t>
      </w:r>
    </w:p>
    <w:p w14:paraId="7A634880" w14:textId="77777777" w:rsidR="0093121E" w:rsidRDefault="0093121E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B926021" w14:textId="77777777" w:rsidR="00AF01E7" w:rsidRPr="00AF01E7" w:rsidRDefault="00AF01E7" w:rsidP="00AF01E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C39F0ED" w14:textId="77777777" w:rsidR="00AF01E7" w:rsidRDefault="00AF01E7" w:rsidP="00B43A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AE0A12" w14:textId="77777777" w:rsidR="00B43A84" w:rsidRDefault="00B43A84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9AE6D0" w14:textId="77777777" w:rsidR="00AF01E7" w:rsidRDefault="00AF01E7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260E93" w14:textId="77777777" w:rsidR="00AF01E7" w:rsidRDefault="00AF01E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AFD61B" w14:textId="77777777" w:rsidR="00AF01E7" w:rsidRDefault="00AF01E7" w:rsidP="003422E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450F10" w14:textId="2DBCFABD" w:rsidR="003422E0" w:rsidRDefault="007839F6" w:rsidP="00AF01E7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3422E0" w:rsidRPr="00B80A34">
        <w:rPr>
          <w:rFonts w:ascii="Times New Roman" w:hAnsi="Times New Roman" w:cs="Times New Roman"/>
          <w:b/>
          <w:sz w:val="28"/>
          <w:szCs w:val="28"/>
        </w:rPr>
        <w:t>. Вывод</w:t>
      </w:r>
    </w:p>
    <w:p w14:paraId="62639C74" w14:textId="5D97AEB1" w:rsidR="003422E0" w:rsidRPr="00953754" w:rsidRDefault="00162880" w:rsidP="0016288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r w:rsidR="00337AC7">
        <w:rPr>
          <w:color w:val="000000" w:themeColor="text1"/>
          <w:sz w:val="28"/>
          <w:szCs w:val="28"/>
        </w:rPr>
        <w:t xml:space="preserve">домашней контрольной работе №8 была реализована </w:t>
      </w:r>
      <w:r w:rsidR="00103B5E">
        <w:rPr>
          <w:color w:val="000000" w:themeColor="text1"/>
          <w:sz w:val="28"/>
          <w:szCs w:val="28"/>
        </w:rPr>
        <w:t>программа для расчета итоговой суммы с учетом простых и сложных процентов</w:t>
      </w:r>
      <w:r w:rsidR="00707697">
        <w:rPr>
          <w:color w:val="000000" w:themeColor="text1"/>
          <w:sz w:val="28"/>
          <w:szCs w:val="28"/>
        </w:rPr>
        <w:t xml:space="preserve"> в</w:t>
      </w:r>
      <w:r w:rsidR="00C50994">
        <w:rPr>
          <w:color w:val="000000" w:themeColor="text1"/>
          <w:sz w:val="28"/>
          <w:szCs w:val="28"/>
        </w:rPr>
        <w:t xml:space="preserve"> сре</w:t>
      </w:r>
      <w:r w:rsidR="00953754">
        <w:rPr>
          <w:color w:val="000000" w:themeColor="text1"/>
          <w:sz w:val="28"/>
          <w:szCs w:val="28"/>
        </w:rPr>
        <w:t>д</w:t>
      </w:r>
      <w:r w:rsidR="00707697">
        <w:rPr>
          <w:color w:val="000000" w:themeColor="text1"/>
          <w:sz w:val="28"/>
          <w:szCs w:val="28"/>
        </w:rPr>
        <w:t>е</w:t>
      </w:r>
      <w:r w:rsidR="00953754">
        <w:rPr>
          <w:color w:val="000000" w:themeColor="text1"/>
          <w:sz w:val="28"/>
          <w:szCs w:val="28"/>
        </w:rPr>
        <w:t xml:space="preserve"> разработки </w:t>
      </w:r>
      <w:r w:rsidR="00953754">
        <w:rPr>
          <w:color w:val="000000" w:themeColor="text1"/>
          <w:sz w:val="28"/>
          <w:szCs w:val="28"/>
          <w:lang w:val="en-US"/>
        </w:rPr>
        <w:t>Lazarus</w:t>
      </w:r>
      <w:r w:rsidR="00953754">
        <w:rPr>
          <w:color w:val="000000" w:themeColor="text1"/>
          <w:sz w:val="28"/>
          <w:szCs w:val="28"/>
        </w:rPr>
        <w:t xml:space="preserve">. </w:t>
      </w:r>
      <w:r w:rsidR="00707697">
        <w:rPr>
          <w:color w:val="000000" w:themeColor="text1"/>
          <w:sz w:val="28"/>
          <w:szCs w:val="28"/>
        </w:rPr>
        <w:t xml:space="preserve">Были </w:t>
      </w:r>
      <w:r w:rsidR="00BD213E">
        <w:rPr>
          <w:color w:val="000000" w:themeColor="text1"/>
          <w:sz w:val="28"/>
          <w:szCs w:val="28"/>
        </w:rPr>
        <w:t>определены необходимые формулы для расчета процентов</w:t>
      </w:r>
      <w:r w:rsidR="009501C5">
        <w:rPr>
          <w:color w:val="000000" w:themeColor="text1"/>
          <w:sz w:val="28"/>
          <w:szCs w:val="28"/>
        </w:rPr>
        <w:t>, затем был разработан пользовательский интерфейс</w:t>
      </w:r>
      <w:r w:rsidR="0077378C">
        <w:rPr>
          <w:color w:val="000000" w:themeColor="text1"/>
          <w:sz w:val="28"/>
          <w:szCs w:val="28"/>
        </w:rPr>
        <w:t xml:space="preserve"> и </w:t>
      </w:r>
      <w:r w:rsidR="00F60E02">
        <w:rPr>
          <w:color w:val="000000" w:themeColor="text1"/>
          <w:sz w:val="28"/>
          <w:szCs w:val="28"/>
        </w:rPr>
        <w:t>реализована логика программы. В</w:t>
      </w:r>
      <w:r w:rsidR="008E04C3">
        <w:rPr>
          <w:color w:val="000000" w:themeColor="text1"/>
          <w:sz w:val="28"/>
          <w:szCs w:val="28"/>
        </w:rPr>
        <w:t xml:space="preserve"> ходе выполнения работы затруднений не возникло, все поставленные задачи были выполнены в полном объеме.</w:t>
      </w:r>
    </w:p>
    <w:p w14:paraId="6723AE11" w14:textId="77777777" w:rsidR="003422E0" w:rsidRPr="00A42954" w:rsidRDefault="003422E0" w:rsidP="003422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39838D" w14:textId="77777777" w:rsidR="003422E0" w:rsidRPr="00A42954" w:rsidRDefault="003422E0" w:rsidP="003422E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422E0" w:rsidRPr="00A42954" w:rsidSect="003422E0">
      <w:pgSz w:w="11906" w:h="16838" w:code="9"/>
      <w:pgMar w:top="709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45EA2"/>
    <w:multiLevelType w:val="hybridMultilevel"/>
    <w:tmpl w:val="131A5324"/>
    <w:lvl w:ilvl="0" w:tplc="D814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D7F5A"/>
    <w:multiLevelType w:val="hybridMultilevel"/>
    <w:tmpl w:val="FEC6AC0C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B96604"/>
    <w:multiLevelType w:val="hybridMultilevel"/>
    <w:tmpl w:val="55844148"/>
    <w:lvl w:ilvl="0" w:tplc="5E64B0E0">
      <w:start w:val="1"/>
      <w:numFmt w:val="bullet"/>
      <w:lvlText w:val=""/>
      <w:lvlJc w:val="center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7190583"/>
    <w:multiLevelType w:val="hybridMultilevel"/>
    <w:tmpl w:val="A62C8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D7F8C"/>
    <w:multiLevelType w:val="hybridMultilevel"/>
    <w:tmpl w:val="3000C042"/>
    <w:lvl w:ilvl="0" w:tplc="63424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F1054"/>
    <w:multiLevelType w:val="hybridMultilevel"/>
    <w:tmpl w:val="FA88C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039624">
    <w:abstractNumId w:val="4"/>
  </w:num>
  <w:num w:numId="2" w16cid:durableId="1351226824">
    <w:abstractNumId w:val="0"/>
  </w:num>
  <w:num w:numId="3" w16cid:durableId="1379816920">
    <w:abstractNumId w:val="3"/>
  </w:num>
  <w:num w:numId="4" w16cid:durableId="1700739388">
    <w:abstractNumId w:val="2"/>
  </w:num>
  <w:num w:numId="5" w16cid:durableId="65035727">
    <w:abstractNumId w:val="1"/>
  </w:num>
  <w:num w:numId="6" w16cid:durableId="5054413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E0"/>
    <w:rsid w:val="000E1BC4"/>
    <w:rsid w:val="00103B5E"/>
    <w:rsid w:val="00162880"/>
    <w:rsid w:val="002F5162"/>
    <w:rsid w:val="00337AC7"/>
    <w:rsid w:val="003415EE"/>
    <w:rsid w:val="003422E0"/>
    <w:rsid w:val="003B2BBB"/>
    <w:rsid w:val="003F5297"/>
    <w:rsid w:val="00411290"/>
    <w:rsid w:val="004D3131"/>
    <w:rsid w:val="004D480B"/>
    <w:rsid w:val="005406B0"/>
    <w:rsid w:val="005A206B"/>
    <w:rsid w:val="005F56FF"/>
    <w:rsid w:val="00605E38"/>
    <w:rsid w:val="0065089B"/>
    <w:rsid w:val="00693062"/>
    <w:rsid w:val="006C0B77"/>
    <w:rsid w:val="006D7055"/>
    <w:rsid w:val="00707697"/>
    <w:rsid w:val="00712B99"/>
    <w:rsid w:val="00761355"/>
    <w:rsid w:val="00772C18"/>
    <w:rsid w:val="0077378C"/>
    <w:rsid w:val="007839F6"/>
    <w:rsid w:val="007B20E2"/>
    <w:rsid w:val="00803C9B"/>
    <w:rsid w:val="008242FF"/>
    <w:rsid w:val="00870751"/>
    <w:rsid w:val="008E04C3"/>
    <w:rsid w:val="008E06E0"/>
    <w:rsid w:val="00922C48"/>
    <w:rsid w:val="0093121E"/>
    <w:rsid w:val="0093608C"/>
    <w:rsid w:val="00941D8F"/>
    <w:rsid w:val="009501C5"/>
    <w:rsid w:val="00953754"/>
    <w:rsid w:val="00A42954"/>
    <w:rsid w:val="00AA4160"/>
    <w:rsid w:val="00AF01E7"/>
    <w:rsid w:val="00B040EF"/>
    <w:rsid w:val="00B43A84"/>
    <w:rsid w:val="00B915B7"/>
    <w:rsid w:val="00B93A97"/>
    <w:rsid w:val="00BD213E"/>
    <w:rsid w:val="00C50994"/>
    <w:rsid w:val="00D22248"/>
    <w:rsid w:val="00D91080"/>
    <w:rsid w:val="00DA41C9"/>
    <w:rsid w:val="00E00491"/>
    <w:rsid w:val="00E838D1"/>
    <w:rsid w:val="00EA59DF"/>
    <w:rsid w:val="00EE4070"/>
    <w:rsid w:val="00EF434C"/>
    <w:rsid w:val="00F12C76"/>
    <w:rsid w:val="00F213D9"/>
    <w:rsid w:val="00F436D9"/>
    <w:rsid w:val="00F53FFC"/>
    <w:rsid w:val="00F60E02"/>
    <w:rsid w:val="00FA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08BAB"/>
  <w15:chartTrackingRefBased/>
  <w15:docId w15:val="{6B1FB9CD-40C7-4147-A5D5-EA139CC0E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22E0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E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34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leushina</dc:creator>
  <cp:keywords/>
  <dc:description/>
  <cp:lastModifiedBy>anna leushina</cp:lastModifiedBy>
  <cp:revision>45</cp:revision>
  <dcterms:created xsi:type="dcterms:W3CDTF">2024-02-07T07:40:00Z</dcterms:created>
  <dcterms:modified xsi:type="dcterms:W3CDTF">2024-05-19T12:12:00Z</dcterms:modified>
</cp:coreProperties>
</file>