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G# minor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2133600" cy="901700"/>
            <wp:effectExtent b="0" l="0" r="0" t="0"/>
            <wp:docPr descr="63d9256ff155d9eedfa73825" id="2" name="image1.png"/>
            <a:graphic>
              <a:graphicData uri="http://schemas.openxmlformats.org/drawingml/2006/picture">
                <pic:pic>
                  <pic:nvPicPr>
                    <pic:cNvPr descr="63d9256ff155d9eedfa73825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95700" cy="1092200"/>
            <wp:effectExtent b="0" l="0" r="0" t="0"/>
            <wp:docPr descr="63d925a4dfed07a0caf89bdb" id="1" name="image2.png"/>
            <a:graphic>
              <a:graphicData uri="http://schemas.openxmlformats.org/drawingml/2006/picture">
                <pic:pic>
                  <pic:nvPicPr>
                    <pic:cNvPr descr="63d925a4dfed07a0caf89bdb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