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275.0" w:type="dxa"/>
        <w:jc w:val="left"/>
        <w:tblInd w:w="-96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45"/>
        <w:gridCol w:w="8010"/>
        <w:gridCol w:w="105"/>
        <w:gridCol w:w="105"/>
        <w:gridCol w:w="105"/>
        <w:gridCol w:w="105"/>
        <w:tblGridChange w:id="0">
          <w:tblGrid>
            <w:gridCol w:w="1845"/>
            <w:gridCol w:w="8010"/>
            <w:gridCol w:w="105"/>
            <w:gridCol w:w="105"/>
            <w:gridCol w:w="105"/>
            <w:gridCol w:w="105"/>
          </w:tblGrid>
        </w:tblGridChange>
      </w:tblGrid>
      <w:tr>
        <w:trPr>
          <w:cantSplit w:val="0"/>
          <w:trHeight w:val="435" w:hRule="atLeast"/>
          <w:tblHeader w:val="0"/>
        </w:trPr>
        <w:tc>
          <w:tcPr>
            <w:tcBorders>
              <w:top w:color="dddddd" w:space="0" w:sz="5" w:val="single"/>
              <w:left w:color="000000" w:space="0" w:sz="0" w:val="nil"/>
              <w:bottom w:color="dddddd" w:space="0" w:sz="5" w:val="single"/>
              <w:right w:color="000000" w:space="0" w:sz="0" w:val="nil"/>
            </w:tcBorders>
            <w:shd w:fill="edf3f4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342.8568" w:lineRule="auto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Resumen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dddddd" w:space="0" w:sz="5" w:val="single"/>
              <w:left w:color="000000" w:space="0" w:sz="0" w:val="nil"/>
              <w:bottom w:color="dddddd" w:space="0" w:sz="5" w:val="single"/>
              <w:right w:color="000000" w:space="0" w:sz="0" w:val="nil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line="342.8568" w:lineRule="auto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0000088: Documentación Técnica proyecto</w:t>
            </w:r>
          </w:p>
        </w:tc>
      </w:tr>
      <w:tr>
        <w:trPr>
          <w:cantSplit w:val="0"/>
          <w:trHeight w:val="4335" w:hRule="atLeast"/>
          <w:tblHeader w:val="0"/>
        </w:trPr>
        <w:tc>
          <w:tcPr>
            <w:tcBorders>
              <w:top w:color="dddddd" w:space="0" w:sz="5" w:val="single"/>
              <w:left w:color="000000" w:space="0" w:sz="0" w:val="nil"/>
              <w:bottom w:color="dddddd" w:space="0" w:sz="5" w:val="single"/>
              <w:right w:color="000000" w:space="0" w:sz="0" w:val="nil"/>
            </w:tcBorders>
            <w:shd w:fill="edf3f4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line="342.8568" w:lineRule="auto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dddddd" w:space="0" w:sz="5" w:val="single"/>
              <w:left w:color="000000" w:space="0" w:sz="0" w:val="nil"/>
              <w:bottom w:color="dddddd" w:space="0" w:sz="5" w:val="single"/>
              <w:right w:color="000000" w:space="0" w:sz="0" w:val="nil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line="342.8568" w:lineRule="auto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Se requiere documentación técnica del proyecto en general.</w:t>
            </w:r>
          </w:p>
          <w:p w:rsidR="00000000" w:rsidDel="00000000" w:rsidP="00000000" w:rsidRDefault="00000000" w:rsidRPr="00000000" w14:paraId="0000000A">
            <w:pPr>
              <w:spacing w:line="342.8568" w:lineRule="auto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line="342.8568" w:lineRule="auto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1. Arquitectura del sistema: Diagrama general y descripción de componentes, capas y tecnologías utilizadas. Servidores, interfaces, base de datos, motor.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line="342.8568" w:lineRule="auto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pStyle w:val="Heading3"/>
              <w:keepNext w:val="0"/>
              <w:keepLines w:val="0"/>
              <w:spacing w:before="280" w:line="342.8568" w:lineRule="auto"/>
              <w:rPr>
                <w:b w:val="1"/>
                <w:bCs w:val="1"/>
                <w:color w:val="393939"/>
                <w:sz w:val="26"/>
                <w:szCs w:val="26"/>
              </w:rPr>
            </w:pPr>
            <w:bookmarkStart w:colFirst="0" w:colLast="0" w:name="_urh4e0joq68j" w:id="0"/>
            <w:bookmarkEnd w:id="0"/>
            <w:r w:rsidDel="00000000" w:rsidR="00000000" w:rsidRPr="00000000">
              <w:rPr>
                <w:b w:val="1"/>
                <w:bCs w:val="1"/>
                <w:color w:val="393939"/>
                <w:sz w:val="26"/>
                <w:szCs w:val="26"/>
                <w:rtl w:val="0"/>
              </w:rPr>
              <w:t xml:space="preserve">Arquitectura del sistema</w:t>
            </w:r>
          </w:p>
          <w:p w:rsidR="00000000" w:rsidDel="00000000" w:rsidP="00000000" w:rsidRDefault="00000000" w:rsidRPr="00000000" w14:paraId="0000000E">
            <w:pPr>
              <w:spacing w:after="240" w:before="240" w:line="342.8568" w:lineRule="auto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La solución propuesta se basa en una </w:t>
            </w:r>
            <w:r w:rsidDel="00000000" w:rsidR="00000000" w:rsidRPr="00000000">
              <w:rPr>
                <w:b w:val="1"/>
                <w:bCs w:val="1"/>
                <w:color w:val="393939"/>
                <w:sz w:val="20"/>
                <w:szCs w:val="20"/>
                <w:rtl w:val="0"/>
              </w:rPr>
              <w:t xml:space="preserve">arquitectura estándar en capas</w:t>
            </w: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, orientada a aplicaciones web de negocio, desarrollada sobre tecnología </w:t>
            </w:r>
            <w:r w:rsidDel="00000000" w:rsidR="00000000" w:rsidRPr="00000000">
              <w:rPr>
                <w:b w:val="1"/>
                <w:bCs w:val="1"/>
                <w:color w:val="393939"/>
                <w:sz w:val="20"/>
                <w:szCs w:val="20"/>
                <w:rtl w:val="0"/>
              </w:rPr>
              <w:t xml:space="preserve">.NET 8 con Blazor Server</w:t>
            </w: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 y </w:t>
            </w:r>
            <w:r w:rsidDel="00000000" w:rsidR="00000000" w:rsidRPr="00000000">
              <w:rPr>
                <w:b w:val="1"/>
                <w:bCs w:val="1"/>
                <w:color w:val="393939"/>
                <w:sz w:val="20"/>
                <w:szCs w:val="20"/>
                <w:rtl w:val="0"/>
              </w:rPr>
              <w:t xml:space="preserve">Microsoft SQL Server 2019 o superior</w:t>
            </w: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, adecuada para escenarios que no requieren esquemas estrictos de alta disponibilidad.</w:t>
            </w:r>
          </w:p>
          <w:p w:rsidR="00000000" w:rsidDel="00000000" w:rsidP="00000000" w:rsidRDefault="00000000" w:rsidRPr="00000000" w14:paraId="0000000F">
            <w:pPr>
              <w:pStyle w:val="Heading4"/>
              <w:keepNext w:val="0"/>
              <w:keepLines w:val="0"/>
              <w:spacing w:after="40" w:before="240" w:line="342.8568" w:lineRule="auto"/>
              <w:rPr>
                <w:b w:val="1"/>
                <w:bCs w:val="1"/>
                <w:color w:val="393939"/>
                <w:sz w:val="22"/>
                <w:szCs w:val="22"/>
              </w:rPr>
            </w:pPr>
            <w:bookmarkStart w:colFirst="0" w:colLast="0" w:name="_wggai76059s1" w:id="1"/>
            <w:bookmarkEnd w:id="1"/>
            <w:r w:rsidDel="00000000" w:rsidR="00000000" w:rsidRPr="00000000">
              <w:rPr>
                <w:b w:val="1"/>
                <w:bCs w:val="1"/>
                <w:color w:val="393939"/>
                <w:sz w:val="22"/>
                <w:szCs w:val="22"/>
                <w:rtl w:val="0"/>
              </w:rPr>
              <w:t xml:space="preserve">1. Visión general de la arquitectura</w:t>
            </w:r>
          </w:p>
          <w:p w:rsidR="00000000" w:rsidDel="00000000" w:rsidP="00000000" w:rsidRDefault="00000000" w:rsidRPr="00000000" w14:paraId="00000010">
            <w:pPr>
              <w:spacing w:after="240" w:before="240" w:line="342.8568" w:lineRule="auto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La arquitectura contempla los siguientes componentes principales:</w:t>
            </w:r>
          </w:p>
          <w:p w:rsidR="00000000" w:rsidDel="00000000" w:rsidP="00000000" w:rsidRDefault="00000000" w:rsidRPr="00000000" w14:paraId="00000011">
            <w:pPr>
              <w:numPr>
                <w:ilvl w:val="0"/>
                <w:numId w:val="1"/>
              </w:numPr>
              <w:spacing w:after="0" w:afterAutospacing="0" w:before="240" w:line="342.8568" w:lineRule="auto"/>
              <w:ind w:left="720" w:hanging="360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93939"/>
                <w:sz w:val="20"/>
                <w:szCs w:val="20"/>
                <w:rtl w:val="0"/>
              </w:rPr>
              <w:t xml:space="preserve">Capa de presentación (Front-end / UI)</w:t>
              <w:br w:type="textWrapping"/>
            </w: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Implementada mediante </w:t>
            </w:r>
            <w:r w:rsidDel="00000000" w:rsidR="00000000" w:rsidRPr="00000000">
              <w:rPr>
                <w:b w:val="1"/>
                <w:bCs w:val="1"/>
                <w:color w:val="393939"/>
                <w:sz w:val="20"/>
                <w:szCs w:val="20"/>
                <w:rtl w:val="0"/>
              </w:rPr>
              <w:t xml:space="preserve">Blazor Server</w:t>
            </w: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, utilizando </w:t>
            </w:r>
            <w:r w:rsidDel="00000000" w:rsidR="00000000" w:rsidRPr="00000000">
              <w:rPr>
                <w:b w:val="1"/>
                <w:bCs w:val="1"/>
                <w:color w:val="393939"/>
                <w:sz w:val="20"/>
                <w:szCs w:val="20"/>
                <w:rtl w:val="0"/>
              </w:rPr>
              <w:t xml:space="preserve">HTML5</w:t>
            </w: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 y </w:t>
            </w:r>
            <w:r w:rsidDel="00000000" w:rsidR="00000000" w:rsidRPr="00000000">
              <w:rPr>
                <w:b w:val="1"/>
                <w:bCs w:val="1"/>
                <w:color w:val="393939"/>
                <w:sz w:val="20"/>
                <w:szCs w:val="20"/>
                <w:rtl w:val="0"/>
              </w:rPr>
              <w:t xml:space="preserve">Bootstrap 5</w:t>
            </w: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, accesible desde navegadores web modernos (Google Chrome, Mozilla Firefox y Microsoft Edge).</w:t>
              <w:br w:type="textWrapping"/>
              <w:t xml:space="preserve">La lógica de interacción se ejecuta del lado del servidor, manteniendo una comunicación persistente con el cliente.</w:t>
            </w:r>
          </w:p>
          <w:p w:rsidR="00000000" w:rsidDel="00000000" w:rsidP="00000000" w:rsidRDefault="00000000" w:rsidRPr="00000000" w14:paraId="00000012">
            <w:pPr>
              <w:numPr>
                <w:ilvl w:val="0"/>
                <w:numId w:val="1"/>
              </w:numPr>
              <w:spacing w:after="0" w:afterAutospacing="0" w:before="0" w:beforeAutospacing="0" w:line="342.8568" w:lineRule="auto"/>
              <w:ind w:left="720" w:hanging="360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93939"/>
                <w:sz w:val="20"/>
                <w:szCs w:val="20"/>
                <w:rtl w:val="0"/>
              </w:rPr>
              <w:t xml:space="preserve">Capa de aplicación y lógica de negocio</w:t>
              <w:br w:type="textWrapping"/>
            </w: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Desarrollada en </w:t>
            </w:r>
            <w:r w:rsidDel="00000000" w:rsidR="00000000" w:rsidRPr="00000000">
              <w:rPr>
                <w:b w:val="1"/>
                <w:bCs w:val="1"/>
                <w:color w:val="393939"/>
                <w:sz w:val="20"/>
                <w:szCs w:val="20"/>
                <w:rtl w:val="0"/>
              </w:rPr>
              <w:t xml:space="preserve">C# sobre .NET 8</w:t>
            </w: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, contiene las reglas de negocio, validaciones, flujos de proceso y servicios internos del sistema.</w:t>
              <w:br w:type="textWrapping"/>
              <w:t xml:space="preserve">Esta capa se ejecuta en el servidor de aplicaciones y es responsable de la orquestación de operaciones entre la interfaz de usuario y la base de datos.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1"/>
              </w:numPr>
              <w:spacing w:after="0" w:afterAutospacing="0" w:before="0" w:beforeAutospacing="0" w:line="342.8568" w:lineRule="auto"/>
              <w:ind w:left="720" w:hanging="360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93939"/>
                <w:sz w:val="20"/>
                <w:szCs w:val="20"/>
                <w:rtl w:val="0"/>
              </w:rPr>
              <w:t xml:space="preserve">Capa de acceso a datos</w:t>
              <w:br w:type="textWrapping"/>
            </w: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Encargada de la persistencia y recuperación de la información, utilizando </w:t>
            </w:r>
            <w:r w:rsidDel="00000000" w:rsidR="00000000" w:rsidRPr="00000000">
              <w:rPr>
                <w:b w:val="1"/>
                <w:bCs w:val="1"/>
                <w:color w:val="393939"/>
                <w:sz w:val="20"/>
                <w:szCs w:val="20"/>
                <w:rtl w:val="0"/>
              </w:rPr>
              <w:t xml:space="preserve">Microsoft SQL Server 2019 o superior</w:t>
            </w: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 como motor de base de datos relacional.</w:t>
              <w:br w:type="textWrapping"/>
              <w:t xml:space="preserve">Se implementan mecanismos de acceso controlado y estructurado a los datos, garantizando integridad y consistencia.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1"/>
              </w:numPr>
              <w:spacing w:after="240" w:before="0" w:beforeAutospacing="0" w:line="342.8568" w:lineRule="auto"/>
              <w:ind w:left="720" w:hanging="360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93939"/>
                <w:sz w:val="20"/>
                <w:szCs w:val="20"/>
                <w:rtl w:val="0"/>
              </w:rPr>
              <w:t xml:space="preserve">Capa de infraestructura</w:t>
              <w:br w:type="textWrapping"/>
            </w: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Basada en servidores virtualizados provistos por el Ministerio de Conectividad y Modernización, sobre sistema operativo </w:t>
            </w:r>
            <w:r w:rsidDel="00000000" w:rsidR="00000000" w:rsidRPr="00000000">
              <w:rPr>
                <w:b w:val="1"/>
                <w:bCs w:val="1"/>
                <w:color w:val="393939"/>
                <w:sz w:val="20"/>
                <w:szCs w:val="20"/>
                <w:rtl w:val="0"/>
              </w:rPr>
              <w:t xml:space="preserve">Windows con IIS</w:t>
            </w: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 como servidor web (o alternativamente Docker sobre Linux, si el entorno lo requiere).</w:t>
            </w:r>
          </w:p>
          <w:p w:rsidR="00000000" w:rsidDel="00000000" w:rsidP="00000000" w:rsidRDefault="00000000" w:rsidRPr="00000000" w14:paraId="00000015">
            <w:pPr>
              <w:pStyle w:val="Heading4"/>
              <w:keepNext w:val="0"/>
              <w:keepLines w:val="0"/>
              <w:spacing w:after="40" w:before="240" w:line="342.8568" w:lineRule="auto"/>
              <w:rPr>
                <w:b w:val="1"/>
                <w:bCs w:val="1"/>
                <w:color w:val="393939"/>
                <w:sz w:val="22"/>
                <w:szCs w:val="22"/>
              </w:rPr>
            </w:pPr>
            <w:bookmarkStart w:colFirst="0" w:colLast="0" w:name="_ef4t9in4vcye" w:id="2"/>
            <w:bookmarkEnd w:id="2"/>
            <w:r w:rsidDel="00000000" w:rsidR="00000000" w:rsidRPr="00000000">
              <w:rPr>
                <w:b w:val="1"/>
                <w:bCs w:val="1"/>
                <w:color w:val="393939"/>
                <w:sz w:val="22"/>
                <w:szCs w:val="22"/>
                <w:rtl w:val="0"/>
              </w:rPr>
              <w:t xml:space="preserve">2. Infraestructura requerida para el desarrollo</w:t>
            </w:r>
          </w:p>
          <w:p w:rsidR="00000000" w:rsidDel="00000000" w:rsidP="00000000" w:rsidRDefault="00000000" w:rsidRPr="00000000" w14:paraId="00000016">
            <w:pPr>
              <w:spacing w:after="240" w:before="240" w:line="342.8568" w:lineRule="auto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Durante el proceso de desarrollo se requerirán ambientes que cuenten con las siguientes características mínimas de hardware, a ser provistas por el organismo:</w:t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3"/>
              </w:numPr>
              <w:spacing w:after="0" w:afterAutospacing="0" w:before="240" w:line="342.8568" w:lineRule="auto"/>
              <w:ind w:left="720" w:hanging="360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93939"/>
                <w:sz w:val="20"/>
                <w:szCs w:val="20"/>
                <w:rtl w:val="0"/>
              </w:rPr>
              <w:t xml:space="preserve">Servidor de publicación / aplicación</w:t>
            </w:r>
          </w:p>
          <w:p w:rsidR="00000000" w:rsidDel="00000000" w:rsidP="00000000" w:rsidRDefault="00000000" w:rsidRPr="00000000" w14:paraId="00000018">
            <w:pPr>
              <w:numPr>
                <w:ilvl w:val="1"/>
                <w:numId w:val="3"/>
              </w:numPr>
              <w:spacing w:after="0" w:afterAutospacing="0" w:before="0" w:beforeAutospacing="0" w:line="342.8568" w:lineRule="auto"/>
              <w:ind w:left="1440" w:hanging="360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Sistema operativo Windows con </w:t>
            </w:r>
            <w:r w:rsidDel="00000000" w:rsidR="00000000" w:rsidRPr="00000000">
              <w:rPr>
                <w:b w:val="1"/>
                <w:bCs w:val="1"/>
                <w:color w:val="393939"/>
                <w:sz w:val="20"/>
                <w:szCs w:val="20"/>
                <w:rtl w:val="0"/>
              </w:rPr>
              <w:t xml:space="preserve">IIS</w:t>
            </w:r>
          </w:p>
          <w:p w:rsidR="00000000" w:rsidDel="00000000" w:rsidP="00000000" w:rsidRDefault="00000000" w:rsidRPr="00000000" w14:paraId="00000019">
            <w:pPr>
              <w:numPr>
                <w:ilvl w:val="1"/>
                <w:numId w:val="3"/>
              </w:numPr>
              <w:spacing w:after="0" w:afterAutospacing="0" w:before="0" w:beforeAutospacing="0" w:line="342.8568" w:lineRule="auto"/>
              <w:ind w:left="1440" w:hanging="360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Procesador Dual Core o superior</w:t>
            </w:r>
          </w:p>
          <w:p w:rsidR="00000000" w:rsidDel="00000000" w:rsidP="00000000" w:rsidRDefault="00000000" w:rsidRPr="00000000" w14:paraId="0000001A">
            <w:pPr>
              <w:numPr>
                <w:ilvl w:val="1"/>
                <w:numId w:val="3"/>
              </w:numPr>
              <w:spacing w:after="0" w:afterAutospacing="0" w:before="0" w:beforeAutospacing="0" w:line="342.8568" w:lineRule="auto"/>
              <w:ind w:left="1440" w:hanging="360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93939"/>
                <w:sz w:val="20"/>
                <w:szCs w:val="20"/>
                <w:rtl w:val="0"/>
              </w:rPr>
              <w:t xml:space="preserve">8 GB de RAM</w:t>
            </w:r>
          </w:p>
          <w:p w:rsidR="00000000" w:rsidDel="00000000" w:rsidP="00000000" w:rsidRDefault="00000000" w:rsidRPr="00000000" w14:paraId="0000001B">
            <w:pPr>
              <w:numPr>
                <w:ilvl w:val="1"/>
                <w:numId w:val="3"/>
              </w:numPr>
              <w:spacing w:after="0" w:afterAutospacing="0" w:before="0" w:beforeAutospacing="0" w:line="342.8568" w:lineRule="auto"/>
              <w:ind w:left="1440" w:hanging="360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93939"/>
                <w:sz w:val="20"/>
                <w:szCs w:val="20"/>
                <w:rtl w:val="0"/>
              </w:rPr>
              <w:t xml:space="preserve">500 GB de almacenamiento</w:t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3"/>
              </w:numPr>
              <w:spacing w:after="0" w:afterAutospacing="0" w:before="0" w:beforeAutospacing="0" w:line="342.8568" w:lineRule="auto"/>
              <w:ind w:left="720" w:hanging="360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93939"/>
                <w:sz w:val="20"/>
                <w:szCs w:val="20"/>
                <w:rtl w:val="0"/>
              </w:rPr>
              <w:t xml:space="preserve">Servidor de base de datos</w:t>
            </w:r>
          </w:p>
          <w:p w:rsidR="00000000" w:rsidDel="00000000" w:rsidP="00000000" w:rsidRDefault="00000000" w:rsidRPr="00000000" w14:paraId="0000001D">
            <w:pPr>
              <w:numPr>
                <w:ilvl w:val="1"/>
                <w:numId w:val="3"/>
              </w:numPr>
              <w:spacing w:after="0" w:afterAutospacing="0" w:before="0" w:beforeAutospacing="0" w:line="342.8568" w:lineRule="auto"/>
              <w:ind w:left="1440" w:hanging="360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93939"/>
                <w:sz w:val="20"/>
                <w:szCs w:val="20"/>
                <w:rtl w:val="0"/>
              </w:rPr>
              <w:t xml:space="preserve">SQL Server 2019 o superior</w:t>
            </w:r>
          </w:p>
          <w:p w:rsidR="00000000" w:rsidDel="00000000" w:rsidP="00000000" w:rsidRDefault="00000000" w:rsidRPr="00000000" w14:paraId="0000001E">
            <w:pPr>
              <w:numPr>
                <w:ilvl w:val="1"/>
                <w:numId w:val="3"/>
              </w:numPr>
              <w:spacing w:after="0" w:afterAutospacing="0" w:before="0" w:beforeAutospacing="0" w:line="342.8568" w:lineRule="auto"/>
              <w:ind w:left="1440" w:hanging="360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Procesador Quad Core o superior</w:t>
            </w:r>
          </w:p>
          <w:p w:rsidR="00000000" w:rsidDel="00000000" w:rsidP="00000000" w:rsidRDefault="00000000" w:rsidRPr="00000000" w14:paraId="0000001F">
            <w:pPr>
              <w:numPr>
                <w:ilvl w:val="1"/>
                <w:numId w:val="3"/>
              </w:numPr>
              <w:spacing w:after="0" w:afterAutospacing="0" w:before="0" w:beforeAutospacing="0" w:line="342.8568" w:lineRule="auto"/>
              <w:ind w:left="1440" w:hanging="360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93939"/>
                <w:sz w:val="20"/>
                <w:szCs w:val="20"/>
                <w:rtl w:val="0"/>
              </w:rPr>
              <w:t xml:space="preserve">16 GB de RAM</w:t>
            </w:r>
          </w:p>
          <w:p w:rsidR="00000000" w:rsidDel="00000000" w:rsidP="00000000" w:rsidRDefault="00000000" w:rsidRPr="00000000" w14:paraId="00000020">
            <w:pPr>
              <w:numPr>
                <w:ilvl w:val="1"/>
                <w:numId w:val="3"/>
              </w:numPr>
              <w:spacing w:after="240" w:before="0" w:beforeAutospacing="0" w:line="342.8568" w:lineRule="auto"/>
              <w:ind w:left="1440" w:hanging="360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93939"/>
                <w:sz w:val="20"/>
                <w:szCs w:val="20"/>
                <w:rtl w:val="0"/>
              </w:rPr>
              <w:t xml:space="preserve">500 GB de almacenamiento</w:t>
            </w:r>
          </w:p>
          <w:p w:rsidR="00000000" w:rsidDel="00000000" w:rsidP="00000000" w:rsidRDefault="00000000" w:rsidRPr="00000000" w14:paraId="00000021">
            <w:pPr>
              <w:spacing w:after="240" w:before="240" w:line="342.8568" w:lineRule="auto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La arquitectura considera </w:t>
            </w:r>
            <w:r w:rsidDel="00000000" w:rsidR="00000000" w:rsidRPr="00000000">
              <w:rPr>
                <w:b w:val="1"/>
                <w:bCs w:val="1"/>
                <w:color w:val="393939"/>
                <w:sz w:val="20"/>
                <w:szCs w:val="20"/>
                <w:rtl w:val="0"/>
              </w:rPr>
              <w:t xml:space="preserve">un único nodo de base de datos</w:t>
            </w: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, acorde a los requerimientos funcionales y operativos definidos.</w:t>
            </w:r>
          </w:p>
          <w:p w:rsidR="00000000" w:rsidDel="00000000" w:rsidP="00000000" w:rsidRDefault="00000000" w:rsidRPr="00000000" w14:paraId="00000022">
            <w:pPr>
              <w:pStyle w:val="Heading4"/>
              <w:keepNext w:val="0"/>
              <w:keepLines w:val="0"/>
              <w:spacing w:after="40" w:before="240" w:line="342.8568" w:lineRule="auto"/>
              <w:rPr>
                <w:b w:val="1"/>
                <w:bCs w:val="1"/>
                <w:color w:val="393939"/>
                <w:sz w:val="22"/>
                <w:szCs w:val="22"/>
              </w:rPr>
            </w:pPr>
            <w:bookmarkStart w:colFirst="0" w:colLast="0" w:name="_dgbf1cfqqend" w:id="3"/>
            <w:bookmarkEnd w:id="3"/>
            <w:r w:rsidDel="00000000" w:rsidR="00000000" w:rsidRPr="00000000">
              <w:rPr>
                <w:b w:val="1"/>
                <w:bCs w:val="1"/>
                <w:color w:val="393939"/>
                <w:sz w:val="22"/>
                <w:szCs w:val="22"/>
                <w:rtl w:val="0"/>
              </w:rPr>
              <w:t xml:space="preserve">3. Ambientes de Testing y Producción</w:t>
            </w:r>
          </w:p>
          <w:p w:rsidR="00000000" w:rsidDel="00000000" w:rsidP="00000000" w:rsidRDefault="00000000" w:rsidRPr="00000000" w14:paraId="00000023">
            <w:pPr>
              <w:spacing w:after="240" w:before="240" w:line="342.8568" w:lineRule="auto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Se prevé la disponibilidad de:</w:t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2"/>
              </w:numPr>
              <w:spacing w:after="0" w:afterAutospacing="0" w:before="240" w:line="342.8568" w:lineRule="auto"/>
              <w:ind w:left="720" w:hanging="360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93939"/>
                <w:sz w:val="20"/>
                <w:szCs w:val="20"/>
                <w:rtl w:val="0"/>
              </w:rPr>
              <w:t xml:space="preserve">Un ambiente de Testing</w:t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2"/>
              </w:numPr>
              <w:spacing w:after="240" w:before="0" w:beforeAutospacing="0" w:line="342.8568" w:lineRule="auto"/>
              <w:ind w:left="720" w:hanging="360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93939"/>
                <w:sz w:val="20"/>
                <w:szCs w:val="20"/>
                <w:rtl w:val="0"/>
              </w:rPr>
              <w:t xml:space="preserve">Un ambiente de Producción</w:t>
            </w:r>
          </w:p>
          <w:p w:rsidR="00000000" w:rsidDel="00000000" w:rsidP="00000000" w:rsidRDefault="00000000" w:rsidRPr="00000000" w14:paraId="00000026">
            <w:pPr>
              <w:spacing w:after="240" w:before="240" w:line="342.8568" w:lineRule="auto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Ambos ambientes serán provistos por el Ministerio de Conectividad y Modernización, alineados con la infraestructura existente, los lineamientos de virtualización, las herramientas de desarrollo y despliegue, y el motor de base de datos especificado.</w:t>
            </w:r>
          </w:p>
          <w:p w:rsidR="00000000" w:rsidDel="00000000" w:rsidP="00000000" w:rsidRDefault="00000000" w:rsidRPr="00000000" w14:paraId="00000027">
            <w:pPr>
              <w:pStyle w:val="Heading4"/>
              <w:keepNext w:val="0"/>
              <w:keepLines w:val="0"/>
              <w:spacing w:after="40" w:before="240" w:line="342.8568" w:lineRule="auto"/>
              <w:rPr>
                <w:b w:val="1"/>
                <w:bCs w:val="1"/>
                <w:color w:val="393939"/>
                <w:sz w:val="22"/>
                <w:szCs w:val="22"/>
              </w:rPr>
            </w:pPr>
            <w:bookmarkStart w:colFirst="0" w:colLast="0" w:name="_4snyyfsfi4uk" w:id="4"/>
            <w:bookmarkEnd w:id="4"/>
            <w:r w:rsidDel="00000000" w:rsidR="00000000" w:rsidRPr="00000000">
              <w:rPr>
                <w:b w:val="1"/>
                <w:bCs w:val="1"/>
                <w:color w:val="393939"/>
                <w:sz w:val="22"/>
                <w:szCs w:val="22"/>
                <w:rtl w:val="0"/>
              </w:rPr>
              <w:t xml:space="preserve">4. Tecnologías utilizadas</w:t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4"/>
              </w:numPr>
              <w:spacing w:after="0" w:afterAutospacing="0" w:before="240" w:line="342.8568" w:lineRule="auto"/>
              <w:ind w:left="720" w:hanging="360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Lenguaje y framework: </w:t>
            </w:r>
            <w:r w:rsidDel="00000000" w:rsidR="00000000" w:rsidRPr="00000000">
              <w:rPr>
                <w:b w:val="1"/>
                <w:bCs w:val="1"/>
                <w:color w:val="393939"/>
                <w:sz w:val="20"/>
                <w:szCs w:val="20"/>
                <w:rtl w:val="0"/>
              </w:rPr>
              <w:t xml:space="preserve">C# – .NET 8</w:t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4"/>
              </w:numPr>
              <w:spacing w:after="0" w:afterAutospacing="0" w:before="0" w:beforeAutospacing="0" w:line="342.8568" w:lineRule="auto"/>
              <w:ind w:left="720" w:hanging="360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Framework web: </w:t>
            </w:r>
            <w:r w:rsidDel="00000000" w:rsidR="00000000" w:rsidRPr="00000000">
              <w:rPr>
                <w:b w:val="1"/>
                <w:bCs w:val="1"/>
                <w:color w:val="393939"/>
                <w:sz w:val="20"/>
                <w:szCs w:val="20"/>
                <w:rtl w:val="0"/>
              </w:rPr>
              <w:t xml:space="preserve">Blazor Server</w:t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4"/>
              </w:numPr>
              <w:spacing w:after="0" w:afterAutospacing="0" w:before="0" w:beforeAutospacing="0" w:line="342.8568" w:lineRule="auto"/>
              <w:ind w:left="720" w:hanging="360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Front-end: </w:t>
            </w:r>
            <w:r w:rsidDel="00000000" w:rsidR="00000000" w:rsidRPr="00000000">
              <w:rPr>
                <w:b w:val="1"/>
                <w:bCs w:val="1"/>
                <w:color w:val="393939"/>
                <w:sz w:val="20"/>
                <w:szCs w:val="20"/>
                <w:rtl w:val="0"/>
              </w:rPr>
              <w:t xml:space="preserve">HTML5, Bootstrap 5</w:t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4"/>
              </w:numPr>
              <w:spacing w:after="0" w:afterAutospacing="0" w:before="0" w:beforeAutospacing="0" w:line="342.8568" w:lineRule="auto"/>
              <w:ind w:left="720" w:hanging="360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Servidor web: </w:t>
            </w:r>
            <w:r w:rsidDel="00000000" w:rsidR="00000000" w:rsidRPr="00000000">
              <w:rPr>
                <w:b w:val="1"/>
                <w:bCs w:val="1"/>
                <w:color w:val="393939"/>
                <w:sz w:val="20"/>
                <w:szCs w:val="20"/>
                <w:rtl w:val="0"/>
              </w:rPr>
              <w:t xml:space="preserve">Internet Information Services (IIS) 7.5 o superior</w:t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4"/>
              </w:numPr>
              <w:spacing w:after="0" w:afterAutospacing="0" w:before="0" w:beforeAutospacing="0" w:line="342.8568" w:lineRule="auto"/>
              <w:ind w:left="720" w:hanging="360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Base de datos: </w:t>
            </w:r>
            <w:r w:rsidDel="00000000" w:rsidR="00000000" w:rsidRPr="00000000">
              <w:rPr>
                <w:b w:val="1"/>
                <w:bCs w:val="1"/>
                <w:color w:val="393939"/>
                <w:sz w:val="20"/>
                <w:szCs w:val="20"/>
                <w:rtl w:val="0"/>
              </w:rPr>
              <w:t xml:space="preserve">Microsoft SQL Server 2019 o superior</w:t>
            </w:r>
          </w:p>
          <w:p w:rsidR="00000000" w:rsidDel="00000000" w:rsidP="00000000" w:rsidRDefault="00000000" w:rsidRPr="00000000" w14:paraId="0000002D">
            <w:pPr>
              <w:numPr>
                <w:ilvl w:val="0"/>
                <w:numId w:val="4"/>
              </w:numPr>
              <w:spacing w:after="240" w:before="0" w:beforeAutospacing="0" w:line="342.8568" w:lineRule="auto"/>
              <w:ind w:left="720" w:hanging="360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Navegadores soportados: </w:t>
            </w:r>
            <w:r w:rsidDel="00000000" w:rsidR="00000000" w:rsidRPr="00000000">
              <w:rPr>
                <w:b w:val="1"/>
                <w:bCs w:val="1"/>
                <w:color w:val="393939"/>
                <w:sz w:val="20"/>
                <w:szCs w:val="20"/>
                <w:rtl w:val="0"/>
              </w:rPr>
              <w:t xml:space="preserve">Chrome, Firefox, Microsoft Edge</w:t>
            </w:r>
          </w:p>
          <w:p w:rsidR="00000000" w:rsidDel="00000000" w:rsidP="00000000" w:rsidRDefault="00000000" w:rsidRPr="00000000" w14:paraId="0000002E">
            <w:pPr>
              <w:pStyle w:val="Heading4"/>
              <w:keepNext w:val="0"/>
              <w:keepLines w:val="0"/>
              <w:spacing w:after="40" w:before="240" w:line="342.8568" w:lineRule="auto"/>
              <w:rPr>
                <w:b w:val="1"/>
                <w:bCs w:val="1"/>
                <w:color w:val="393939"/>
                <w:sz w:val="20"/>
                <w:szCs w:val="20"/>
              </w:rPr>
            </w:pPr>
            <w:bookmarkStart w:colFirst="0" w:colLast="0" w:name="_j3jxaiu9bvzs" w:id="5"/>
            <w:bookmarkEnd w:id="5"/>
            <w:r w:rsidDel="00000000" w:rsidR="00000000" w:rsidRPr="00000000">
              <w:rPr>
                <w:b w:val="1"/>
                <w:bCs w:val="1"/>
                <w:color w:val="393939"/>
                <w:sz w:val="20"/>
                <w:szCs w:val="20"/>
                <w:rtl w:val="0"/>
              </w:rPr>
              <w:t xml:space="preserve">5. Exclusiones</w:t>
            </w:r>
          </w:p>
          <w:p w:rsidR="00000000" w:rsidDel="00000000" w:rsidP="00000000" w:rsidRDefault="00000000" w:rsidRPr="00000000" w14:paraId="0000002F">
            <w:pPr>
              <w:spacing w:after="240" w:before="240" w:line="342.8568" w:lineRule="auto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La presente propuesta </w:t>
            </w:r>
            <w:r w:rsidDel="00000000" w:rsidR="00000000" w:rsidRPr="00000000">
              <w:rPr>
                <w:b w:val="1"/>
                <w:bCs w:val="1"/>
                <w:color w:val="393939"/>
                <w:sz w:val="20"/>
                <w:szCs w:val="20"/>
                <w:rtl w:val="0"/>
              </w:rPr>
              <w:t xml:space="preserve">no incluye</w:t>
            </w: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30">
            <w:pPr>
              <w:numPr>
                <w:ilvl w:val="0"/>
                <w:numId w:val="5"/>
              </w:numPr>
              <w:spacing w:after="0" w:afterAutospacing="0" w:before="240" w:line="342.8568" w:lineRule="auto"/>
              <w:ind w:left="720" w:hanging="360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Provisión de hardware</w:t>
            </w:r>
          </w:p>
          <w:p w:rsidR="00000000" w:rsidDel="00000000" w:rsidP="00000000" w:rsidRDefault="00000000" w:rsidRPr="00000000" w14:paraId="00000031">
            <w:pPr>
              <w:numPr>
                <w:ilvl w:val="0"/>
                <w:numId w:val="5"/>
              </w:numPr>
              <w:spacing w:after="0" w:afterAutospacing="0" w:before="0" w:beforeAutospacing="0" w:line="342.8568" w:lineRule="auto"/>
              <w:ind w:left="720" w:hanging="360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Licencias de software</w:t>
            </w:r>
          </w:p>
          <w:p w:rsidR="00000000" w:rsidDel="00000000" w:rsidP="00000000" w:rsidRDefault="00000000" w:rsidRPr="00000000" w14:paraId="00000032">
            <w:pPr>
              <w:numPr>
                <w:ilvl w:val="0"/>
                <w:numId w:val="5"/>
              </w:numPr>
              <w:spacing w:after="240" w:before="0" w:beforeAutospacing="0" w:line="342.8568" w:lineRule="auto"/>
              <w:ind w:left="720" w:hanging="360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Administración, operación o mantenimiento de los ambientes (desarrollo, testing o producción)</w:t>
            </w:r>
          </w:p>
          <w:p w:rsidR="00000000" w:rsidDel="00000000" w:rsidP="00000000" w:rsidRDefault="00000000" w:rsidRPr="00000000" w14:paraId="00000033">
            <w:pPr>
              <w:spacing w:line="342.8568" w:lineRule="auto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2. Diagrama de Entidad-Relación (DER): Con todas las entidades, relaciones y cardinalidades.</w:t>
            </w:r>
          </w:p>
          <w:p w:rsidR="00000000" w:rsidDel="00000000" w:rsidP="00000000" w:rsidRDefault="00000000" w:rsidRPr="00000000" w14:paraId="00000034">
            <w:pPr>
              <w:spacing w:line="342.8568" w:lineRule="auto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Se adjunta versión inicial</w:t>
            </w:r>
          </w:p>
          <w:p w:rsidR="00000000" w:rsidDel="00000000" w:rsidP="00000000" w:rsidRDefault="00000000" w:rsidRPr="00000000" w14:paraId="00000035">
            <w:pPr>
              <w:spacing w:line="342.8568" w:lineRule="auto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line="342.8568" w:lineRule="auto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3. Casos de uso: Documentación completa, incluyendo todos los casos de uso previamente revisados, para que queden centralizados en un único repositorio o archivo.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line="342.8568" w:lineRule="auto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Se adjuntan.</w:t>
            </w:r>
          </w:p>
          <w:p w:rsidR="00000000" w:rsidDel="00000000" w:rsidP="00000000" w:rsidRDefault="00000000" w:rsidRPr="00000000" w14:paraId="00000038">
            <w:pPr>
              <w:spacing w:line="342.8568" w:lineRule="auto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line="342.8568" w:lineRule="auto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4. Cualquier otra documentación técnica relevante que permita comprender la estructura y funcionamiento del proyecto en su totalidad.</w:t>
            </w:r>
          </w:p>
          <w:p w:rsidR="00000000" w:rsidDel="00000000" w:rsidP="00000000" w:rsidRDefault="00000000" w:rsidRPr="00000000" w14:paraId="0000003A">
            <w:pPr>
              <w:pStyle w:val="Heading2"/>
              <w:keepNext w:val="0"/>
              <w:keepLines w:val="0"/>
              <w:spacing w:after="80" w:lineRule="auto"/>
              <w:rPr>
                <w:b w:val="1"/>
                <w:bCs w:val="1"/>
                <w:sz w:val="34"/>
                <w:szCs w:val="34"/>
              </w:rPr>
            </w:pPr>
            <w:bookmarkStart w:colFirst="0" w:colLast="0" w:name="_yen48td2isdl" w:id="6"/>
            <w:bookmarkEnd w:id="6"/>
            <w:r w:rsidDel="00000000" w:rsidR="00000000" w:rsidRPr="00000000">
              <w:rPr>
                <w:b w:val="1"/>
                <w:bCs w:val="1"/>
                <w:sz w:val="34"/>
                <w:szCs w:val="3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393939"/>
                <w:sz w:val="22"/>
                <w:szCs w:val="22"/>
                <w:rtl w:val="0"/>
              </w:rPr>
              <w:t xml:space="preserve">6. ESTADO FINAL DE LA INCIDENCIA</w:t>
            </w: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6895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3095"/>
              <w:gridCol w:w="3800"/>
              <w:tblGridChange w:id="0">
                <w:tblGrid>
                  <w:gridCol w:w="3095"/>
                  <w:gridCol w:w="3800"/>
                </w:tblGrid>
              </w:tblGridChange>
            </w:tblGrid>
            <w:tr>
              <w:trPr>
                <w:cantSplit w:val="0"/>
                <w:trHeight w:val="51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B">
                  <w:pPr>
                    <w:jc w:val="left"/>
                    <w:rPr>
                      <w:color w:val="393939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color w:val="393939"/>
                      <w:sz w:val="20"/>
                      <w:szCs w:val="20"/>
                      <w:rtl w:val="0"/>
                    </w:rPr>
                    <w:t xml:space="preserve">Aspecto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C">
                  <w:pPr>
                    <w:jc w:val="center"/>
                    <w:rPr>
                      <w:color w:val="393939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color w:val="393939"/>
                      <w:sz w:val="20"/>
                      <w:szCs w:val="20"/>
                      <w:rtl w:val="0"/>
                    </w:rPr>
                    <w:t xml:space="preserve">Resultado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50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D">
                  <w:pPr>
                    <w:rPr>
                      <w:color w:val="393939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color w:val="393939"/>
                      <w:sz w:val="20"/>
                      <w:szCs w:val="20"/>
                      <w:rtl w:val="0"/>
                    </w:rPr>
                    <w:t xml:space="preserve">Documentación requerida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E">
                  <w:pPr>
                    <w:rPr>
                      <w:color w:val="393939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color w:val="393939"/>
                      <w:sz w:val="20"/>
                      <w:szCs w:val="20"/>
                      <w:rtl w:val="0"/>
                    </w:rPr>
                    <w:t xml:space="preserve">Generada</w:t>
                  </w:r>
                </w:p>
              </w:tc>
            </w:tr>
            <w:tr>
              <w:trPr>
                <w:cantSplit w:val="0"/>
                <w:trHeight w:val="50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F">
                  <w:pPr>
                    <w:rPr>
                      <w:color w:val="393939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color w:val="393939"/>
                      <w:sz w:val="20"/>
                      <w:szCs w:val="20"/>
                      <w:rtl w:val="0"/>
                    </w:rPr>
                    <w:t xml:space="preserve">Actualizaciones solicitadas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0">
                  <w:pPr>
                    <w:rPr>
                      <w:color w:val="393939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color w:val="393939"/>
                      <w:sz w:val="20"/>
                      <w:szCs w:val="20"/>
                      <w:rtl w:val="0"/>
                    </w:rPr>
                    <w:t xml:space="preserve">Incorporadas</w:t>
                  </w:r>
                </w:p>
              </w:tc>
            </w:tr>
            <w:tr>
              <w:trPr>
                <w:cantSplit w:val="0"/>
                <w:trHeight w:val="50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1">
                  <w:pPr>
                    <w:rPr>
                      <w:color w:val="393939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color w:val="393939"/>
                      <w:sz w:val="20"/>
                      <w:szCs w:val="20"/>
                      <w:rtl w:val="0"/>
                    </w:rPr>
                    <w:t xml:space="preserve">DER actualizado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2">
                  <w:pPr>
                    <w:rPr>
                      <w:color w:val="393939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color w:val="393939"/>
                      <w:sz w:val="20"/>
                      <w:szCs w:val="20"/>
                      <w:rtl w:val="0"/>
                    </w:rPr>
                    <w:t xml:space="preserve">Publicado</w:t>
                  </w:r>
                </w:p>
              </w:tc>
            </w:tr>
            <w:tr>
              <w:trPr>
                <w:cantSplit w:val="0"/>
                <w:trHeight w:val="50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3">
                  <w:pPr>
                    <w:rPr>
                      <w:color w:val="393939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color w:val="393939"/>
                      <w:sz w:val="20"/>
                      <w:szCs w:val="20"/>
                      <w:rtl w:val="0"/>
                    </w:rPr>
                    <w:t xml:space="preserve">Entorno productivo informado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4">
                  <w:pPr>
                    <w:rPr>
                      <w:color w:val="393939"/>
                      <w:sz w:val="20"/>
                      <w:szCs w:val="20"/>
                    </w:rPr>
                  </w:pPr>
                  <w:hyperlink r:id="rId6">
                    <w:r w:rsidDel="00000000" w:rsidR="00000000" w:rsidRPr="00000000">
                      <w:rPr>
                        <w:color w:val="393939"/>
                        <w:sz w:val="20"/>
                        <w:szCs w:val="20"/>
                        <w:rtl w:val="0"/>
                      </w:rPr>
                      <w:t xml:space="preserve">https://reglicitadores.lapampa.gob.ar/</w:t>
                    </w:r>
                  </w:hyperlink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50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5">
                  <w:pPr>
                    <w:rPr>
                      <w:color w:val="393939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color w:val="393939"/>
                      <w:sz w:val="20"/>
                      <w:szCs w:val="20"/>
                      <w:rtl w:val="0"/>
                    </w:rPr>
                    <w:t xml:space="preserve">Estado final MANTIS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6">
                  <w:pPr>
                    <w:rPr>
                      <w:color w:val="393939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color w:val="393939"/>
                      <w:sz w:val="20"/>
                      <w:szCs w:val="20"/>
                      <w:rtl w:val="0"/>
                    </w:rPr>
                    <w:t xml:space="preserve">Resuelta</w:t>
                  </w:r>
                </w:p>
              </w:tc>
            </w:tr>
          </w:tbl>
          <w:p w:rsidR="00000000" w:rsidDel="00000000" w:rsidP="00000000" w:rsidRDefault="00000000" w:rsidRPr="00000000" w14:paraId="00000047">
            <w:pPr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pStyle w:val="Heading2"/>
        <w:keepNext w:val="0"/>
        <w:keepLines w:val="0"/>
        <w:spacing w:after="80" w:lineRule="auto"/>
        <w:rPr>
          <w:color w:val="393939"/>
          <w:sz w:val="20"/>
          <w:szCs w:val="20"/>
        </w:rPr>
      </w:pPr>
      <w:bookmarkStart w:colFirst="0" w:colLast="0" w:name="_2t701yo65z0f" w:id="7"/>
      <w:bookmarkEnd w:id="7"/>
      <w:r w:rsidDel="00000000" w:rsidR="00000000" w:rsidRPr="00000000">
        <w:rPr>
          <w:color w:val="393939"/>
          <w:sz w:val="20"/>
          <w:szCs w:val="20"/>
          <w:rtl w:val="0"/>
        </w:rPr>
        <w:t xml:space="preserve">ENTREGABLES GENERADOS</w:t>
      </w:r>
    </w:p>
    <w:tbl>
      <w:tblPr>
        <w:tblStyle w:val="Table3"/>
        <w:tblW w:w="9212.598425196851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12.5871227819014"/>
        <w:gridCol w:w="6411.10650642354"/>
        <w:gridCol w:w="1488.9047959914103"/>
        <w:tblGridChange w:id="0">
          <w:tblGrid>
            <w:gridCol w:w="1312.5871227819014"/>
            <w:gridCol w:w="6411.10650642354"/>
            <w:gridCol w:w="1488.9047959914103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center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Fecha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center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Acción / Entregable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center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23/12/2025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Publicación inicial de documentación técnica en repositorio compartido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jpizarro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19/02/2026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Actualización general de documentación técnica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jpizarro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22/02/2026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Incorporación de DER actualizado (versión 20/02/2026)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jpizarro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03/03/2026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Confirmación de URL de producción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desarrollador</w:t>
            </w:r>
          </w:p>
        </w:tc>
      </w:tr>
    </w:tbl>
    <w:p w:rsidR="00000000" w:rsidDel="00000000" w:rsidP="00000000" w:rsidRDefault="00000000" w:rsidRPr="00000000" w14:paraId="0000005C">
      <w:pPr>
        <w:pStyle w:val="Heading2"/>
        <w:keepNext w:val="0"/>
        <w:keepLines w:val="0"/>
        <w:spacing w:after="80" w:lineRule="auto"/>
        <w:rPr>
          <w:color w:val="393939"/>
          <w:sz w:val="20"/>
          <w:szCs w:val="20"/>
        </w:rPr>
      </w:pPr>
      <w:bookmarkStart w:colFirst="0" w:colLast="0" w:name="_ajdhqarfmskn" w:id="8"/>
      <w:bookmarkEnd w:id="8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keepNext w:val="0"/>
        <w:keepLines w:val="0"/>
        <w:spacing w:after="80" w:lineRule="auto"/>
        <w:rPr>
          <w:color w:val="393939"/>
          <w:sz w:val="20"/>
          <w:szCs w:val="20"/>
        </w:rPr>
      </w:pPr>
      <w:bookmarkStart w:colFirst="0" w:colLast="0" w:name="_ra6pcvturm7x" w:id="9"/>
      <w:bookmarkEnd w:id="9"/>
      <w:r w:rsidDel="00000000" w:rsidR="00000000" w:rsidRPr="00000000">
        <w:rPr>
          <w:color w:val="393939"/>
          <w:sz w:val="20"/>
          <w:szCs w:val="20"/>
          <w:rtl w:val="0"/>
        </w:rPr>
        <w:t xml:space="preserve">CONTENIDO DOCUMENTAL ENTREGADO</w:t>
      </w:r>
    </w:p>
    <w:tbl>
      <w:tblPr>
        <w:tblStyle w:val="Table4"/>
        <w:tblW w:w="89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005"/>
        <w:gridCol w:w="2930"/>
        <w:tblGridChange w:id="0">
          <w:tblGrid>
            <w:gridCol w:w="6005"/>
            <w:gridCol w:w="293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Componente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Arquitectura del sistema (capas, tecnologías, infraestructura)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Documentado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Diagrama Entidad–Relación (DER) actualizado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Incorporado (20/02/2026)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Casos de uso consolidados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Centralizados en repositorio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Documentación técnica complementaria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color w:val="393939"/>
                <w:sz w:val="20"/>
                <w:szCs w:val="20"/>
              </w:rPr>
            </w:pPr>
            <w:r w:rsidDel="00000000" w:rsidR="00000000" w:rsidRPr="00000000">
              <w:rPr>
                <w:color w:val="393939"/>
                <w:sz w:val="20"/>
                <w:szCs w:val="20"/>
                <w:rtl w:val="0"/>
              </w:rPr>
              <w:t xml:space="preserve">Disponible en repositorio</w:t>
            </w:r>
          </w:p>
        </w:tc>
      </w:tr>
    </w:tbl>
    <w:p w:rsidR="00000000" w:rsidDel="00000000" w:rsidP="00000000" w:rsidRDefault="00000000" w:rsidRPr="00000000" w14:paraId="00000068">
      <w:pPr>
        <w:spacing w:after="240" w:before="240" w:lineRule="auto"/>
        <w:rPr>
          <w:color w:val="393939"/>
          <w:sz w:val="20"/>
          <w:szCs w:val="20"/>
        </w:rPr>
      </w:pPr>
      <w:r w:rsidDel="00000000" w:rsidR="00000000" w:rsidRPr="00000000">
        <w:rPr>
          <w:color w:val="393939"/>
          <w:sz w:val="20"/>
          <w:szCs w:val="20"/>
          <w:rtl w:val="0"/>
        </w:rPr>
        <w:t xml:space="preserve">Repositorio informado en MANTIS:</w:t>
        <w:br w:type="textWrapping"/>
        <w:t xml:space="preserve">Carpeta compartida Google Drive (según notas 0000221, 0000344 y 0000355).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6838" w:w="11906" w:orient="portrait"/>
      <w:pgMar w:bottom="1700.7874015748032" w:top="1700.7874015748032" w:left="1700.7874015748032" w:right="992.125984251968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cPr>
      <w:shd w:fill="ffffff" w:val="clear"/>
    </w:tc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reglicitadores.lapampa.gob.a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