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Q4 — Graph-Based Multi-Agent RAG</w:t>
      </w:r>
    </w:p>
    <w:p>
      <w:r>
        <w:rPr>
          <w:i/>
          <w:color w:val="5F6368"/>
        </w:rPr>
        <w:t>A bounded, inspectable workflow for local Malawi public-health retrieval  •  September 2026</w:t>
      </w:r>
    </w:p>
    <w:p>
      <w:pPr>
        <w:pStyle w:val="Heading1"/>
      </w:pPr>
      <w:r>
        <w:t>1. Graph workflow design and topology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54415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GRAPH_MULTI_AGENT_WORKFLO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4415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Trigger</w:t>
            </w:r>
          </w:p>
        </w:tc>
        <w:tc>
          <w:tcPr>
            <w:tcW w:type="dxa" w:w="47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Graph route</w:t>
            </w:r>
          </w:p>
        </w:tc>
        <w:tc>
          <w:tcPr>
            <w:tcW w:type="dxa" w:w="28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Terminal result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Safe answerable query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START → Retriever → Safety → Verifier → Answerer → Validate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Cited answer → END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Incomplete evidence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Verifier → Refine Query → Retriever, bounded by retry_count &lt; 2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Answer or Abstain → END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Injected/unsafe evidence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Safety → quarantine IDs → Verifier on remaining safe chunks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Answer, retry, or Abstain → END</w:t>
            </w:r>
          </w:p>
        </w:tc>
      </w:tr>
    </w:tbl>
    <w:p>
      <w:pPr>
        <w:pStyle w:val="Heading2"/>
      </w:pPr>
      <w:r>
        <w:t>Graph state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2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State field</w:t>
            </w:r>
          </w:p>
        </w:tc>
        <w:tc>
          <w:tcPr>
            <w:tcW w:type="dxa" w:w="4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4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Written by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original_query, active_query, filters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Preserve user intent while allowing a focused retrieval rewrite.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START / Verifier route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retrieved_chunks, safe_chunks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Keep ranked candidates separate from policy-screened evidence.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Retriever / Safety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quarantined_ids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Audit which untrusted chunks were excluded.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Safety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verdict, approved_ids, missing_facts, refined_query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Make evidence decisions and next-query intent explicit.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Verifier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retry_count, max_retries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Guarantee termination; a retry is a return to retrieval.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Router / configuration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answer, cited_ids, abstain_reason, trace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Store final output and a reviewable execution record.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Answerer / Abstain / every node</w:t>
            </w:r>
          </w:p>
        </w:tc>
      </w:tr>
    </w:tbl>
    <w:p>
      <w:pPr>
        <w:spacing w:after="120" w:line="264" w:lineRule="auto"/>
      </w:pPr>
      <w:r>
        <w:rPr>
          <w:b/>
        </w:rPr>
        <w:t>Invariant.</w:t>
      </w:r>
      <w:r>
        <w:t xml:space="preserve"> Only safe_chunks can reach verification, and only verifier-approved IDs can reach generation. The original query never changes. Each node appends a compact trace containing IDs and decisions rather than sensitive full passages.</w:t>
      </w:r>
    </w:p>
    <w:p>
      <w:r>
        <w:br w:type="page"/>
      </w:r>
    </w:p>
    <w:p>
      <w:pPr>
        <w:pStyle w:val="Heading1"/>
      </w:pPr>
      <w:r>
        <w:t>2. Nodes and outputs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Node</w:t>
            </w:r>
          </w:p>
        </w:tc>
        <w:tc>
          <w:tcPr>
            <w:tcW w:type="dxa" w:w="4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Operation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Output / invariant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Retriever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Run hybrid BM25 + MiniLM retrieval for active_query and filters; retain ranks and component scores.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retrieved_chunks and query_used; no answer generation.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Safety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Normalize obfuscation; run word/compact patterns and optional semantic intent detection; quarantine by ID and emit safe audit metadata.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safe_chunks and quarantined_ids are disjoint; detector errors fail closed.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Verifier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Judge whether the safe set covers every requested fact. Return an approved allow-list and one focused refinement if evidence is incomplete.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verdict is sufficient, insufficient, or unsafe; approved_ids are a subset of safe IDs.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Answerer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Generate from approved chunks only, use a public-health-information tone, and cite exact chunk IDs.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 cited answer or deterministic abstention if citations are absent/invalid.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Abstain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End safely without calling generation.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Exact answer “cannot find in sources” plus internal reason.</w:t>
            </w:r>
          </w:p>
        </w:tc>
      </w:tr>
    </w:tbl>
    <w:p>
      <w:pPr>
        <w:pStyle w:val="Heading2"/>
      </w:pPr>
      <w:r>
        <w:t>Verifier contract</w:t>
      </w:r>
    </w:p>
    <w:p>
      <w:pPr>
        <w:spacing w:after="120" w:line="264" w:lineRule="auto"/>
      </w:pPr>
      <w:r>
        <w:t>The Verifier receives the original question and safe evidence. It returns structured JSON: verdict, approved_ids, missing_facts, refined_query, and confidence. “Sufficient” means all requested factual parts are supported, not merely topically related. The refined query names the missing concept and cannot introduce a new user intent. Schema validation converts malformed output to “insufficient”.</w:t>
      </w:r>
    </w:p>
    <w:p>
      <w:pPr>
        <w:pStyle w:val="Heading2"/>
      </w:pPr>
      <w:r>
        <w:t>Injection handling</w:t>
      </w:r>
    </w:p>
    <w:p>
      <w:pPr>
        <w:spacing w:after="120" w:line="264" w:lineRule="auto"/>
      </w:pPr>
      <w:r>
        <w:t>Retrieved instructions are data, never commands. The Safety node applies security-only Unicode normalization, removes invisible formatting, maps a conservative set of homoglyph/leet variants, and checks both word-preserving and compact forms. A replaceable semantic detector handles intent outside fixed patterns and fails closed on detector errors. Flagged chunks are quarantined by ID before verification; raw malicious text is not written to audit logs.</w:t>
      </w:r>
    </w:p>
    <w:p>
      <w:pPr>
        <w:pStyle w:val="Heading2"/>
      </w:pPr>
      <w:r>
        <w:t>Answer validation</w:t>
      </w:r>
    </w:p>
    <w:p>
      <w:pPr>
        <w:spacing w:after="120" w:line="264" w:lineRule="auto"/>
      </w:pPr>
      <w:r>
        <w:t>The Answerer sees only approved chunks and the citation allow-list; the graph does not provide it with tool handles. A deterministic post-check requires a plain-text answer and at least one allow-listed [chunk_id] for factual output. The Q3 claim checker returns supported claims divided by total factual claims, so partial support receives a fractional score. A score below 0.90 routes to Abstain or one controlled revision, never an open-ended loop.</w:t>
      </w:r>
    </w:p>
    <w:p>
      <w:r>
        <w:br w:type="page"/>
      </w:r>
    </w:p>
    <w:p>
      <w:pPr>
        <w:pStyle w:val="Heading1"/>
      </w:pPr>
      <w:r>
        <w:t>3. Conditional routing and termination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3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Condition after Verifier</w:t>
            </w:r>
          </w:p>
        </w:tc>
        <w:tc>
          <w:tcPr>
            <w:tcW w:type="dxa" w:w="1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Next edge</w:t>
            </w:r>
          </w:p>
        </w:tc>
        <w:tc>
          <w:tcPr>
            <w:tcW w:type="dxa" w:w="38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State update</w:t>
            </w:r>
          </w:p>
        </w:tc>
      </w:tr>
      <w:tr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sufficient AND approved_ids are a non-empty subset of safe IDs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Answerer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Pass only approved chunks.</w:t>
            </w:r>
          </w:p>
        </w:tc>
      </w:tr>
      <w:tr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insufficient AND refined_query exists AND retry_count &lt; 2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Retriever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Increment retry_count; set active_query to refined_query.</w:t>
            </w:r>
          </w:p>
        </w:tc>
      </w:tr>
      <w:tr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unsafe request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Abstain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Set reason; do not call Answerer.</w:t>
            </w:r>
          </w:p>
        </w:tc>
      </w:tr>
      <w:tr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No safe evidence and a retry remains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Retriever via Verifier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Use focused refinement; increment retry_count.</w:t>
            </w:r>
          </w:p>
        </w:tc>
      </w:tr>
      <w:tr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No refinement, malformed verdict, or retries exhausted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Abstain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Return exact fallback and END.</w:t>
            </w:r>
          </w:p>
        </w:tc>
      </w:tr>
      <w:tr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Answer citations missing or outside approved_ids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Abstain / END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Discard candidate; record validation failure.</w:t>
            </w:r>
          </w:p>
        </w:tc>
      </w:tr>
    </w:tbl>
    <w:p>
      <w:pPr>
        <w:pStyle w:val="Heading2"/>
      </w:pPr>
      <w:r>
        <w:t>Retry semantics</w:t>
      </w:r>
    </w:p>
    <w:p>
      <w:pPr>
        <w:spacing w:after="120" w:line="264" w:lineRule="auto"/>
      </w:pPr>
      <w:r>
        <w:t>The initial retrieval is attempt 0. At most two returns from Verifier to Retriever are allowed, so the graph performs no more than three retrieval attempts. retry_count increments before each return edge. Answerer and Abstain are terminal. This bound prevents latency growth, cycling refinements, and repeated exposure to poisoned passages.</w:t>
      </w:r>
    </w:p>
    <w:p>
      <w:pPr>
        <w:pStyle w:val="Heading2"/>
      </w:pPr>
      <w:r>
        <w:t>Failure handling and observability</w:t>
      </w:r>
    </w:p>
    <w:p>
      <w:pPr>
        <w:spacing w:after="120" w:line="264" w:lineRule="auto"/>
      </w:pPr>
      <w:r>
        <w:t>Timeouts, classifier failures, invalid schemas, missing indexes, and empty results are represented as explicit state outcomes. Log node duration, attempt, retrieved/safe/approved IDs, quarantine detection layer, evidence-similarity score, route, verdict, citation result, fractional faithfulness, and terminal reason. Redact raw query or passage text when it may contain sensitive or malicious information.</w:t>
      </w:r>
    </w:p>
    <w:p>
      <w:pPr>
        <w:pStyle w:val="Heading2"/>
      </w:pPr>
      <w:r>
        <w:t>Implementation mapping</w:t>
      </w:r>
    </w:p>
    <w:p>
      <w:pPr>
        <w:spacing w:after="120" w:line="264" w:lineRule="auto"/>
      </w:pPr>
      <w:r>
        <w:t>The companion snippets_q4.py provides GraphState, node functions, conditional routing, and a dependency-free run_graph executor. Its injected retriever signature maps to the Q2 HybridRetriever; Verifier and Answerer can call local Ollama. The same node functions can later be registered in LangGraph without changing their state contracts or safety rules.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Q4 • Graph-Based Multi-Agent RAG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B7280"/>
        <w:sz w:val="16"/>
      </w:rPr>
      <w:t>MALAWI PUBLIC-HEALTH RAG  |  Q4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E74B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