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F83" w:rsidRDefault="004C61F3">
      <w:pPr>
        <w:rPr>
          <w:rFonts w:hint="eastAsia"/>
          <w:sz w:val="32"/>
        </w:rPr>
      </w:pPr>
      <w:r w:rsidRPr="004C61F3">
        <w:rPr>
          <w:rFonts w:hint="eastAsia"/>
          <w:sz w:val="32"/>
        </w:rPr>
        <w:t>毕业论文题目：</w:t>
      </w:r>
      <w:r>
        <w:rPr>
          <w:rFonts w:hint="eastAsia"/>
          <w:sz w:val="32"/>
        </w:rPr>
        <w:t>压缩感知与宽带波束形成</w:t>
      </w:r>
    </w:p>
    <w:p w:rsidR="004C61F3" w:rsidRDefault="004C61F3">
      <w:pPr>
        <w:rPr>
          <w:rFonts w:hint="eastAsia"/>
          <w:sz w:val="32"/>
        </w:rPr>
      </w:pPr>
      <w:r>
        <w:rPr>
          <w:rFonts w:hint="eastAsia"/>
          <w:sz w:val="32"/>
        </w:rPr>
        <w:t>各章节内容安排：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cstheme="minorBidi" w:hint="eastAsia"/>
          <w:b/>
          <w:bCs/>
          <w:color w:val="000000" w:themeColor="text1"/>
          <w:kern w:val="24"/>
          <w:sz w:val="28"/>
          <w:szCs w:val="32"/>
        </w:rPr>
        <w:t>第一章</w:t>
      </w:r>
      <w:r w:rsidRPr="004C61F3">
        <w:rPr>
          <w:rFonts w:ascii="Calibri" w:hAnsi="Calibri" w:cstheme="minorBidi"/>
          <w:color w:val="000000" w:themeColor="text1"/>
          <w:kern w:val="24"/>
          <w:sz w:val="28"/>
          <w:szCs w:val="32"/>
        </w:rPr>
        <w:t>——</w:t>
      </w:r>
      <w:r w:rsidRPr="004C61F3">
        <w:rPr>
          <w:rFonts w:ascii="Calibri" w:cstheme="minorBidi" w:hint="eastAsia"/>
          <w:color w:val="000000" w:themeColor="text1"/>
          <w:kern w:val="24"/>
          <w:sz w:val="28"/>
          <w:szCs w:val="32"/>
        </w:rPr>
        <w:t>常规波束形成基本原理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 w:val="28"/>
          <w:szCs w:val="32"/>
        </w:rPr>
        <w:t xml:space="preserve">              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 w:val="28"/>
          <w:szCs w:val="32"/>
        </w:rPr>
        <w:t xml:space="preserve">    </w:t>
      </w:r>
      <w:r w:rsidRPr="004C61F3">
        <w:rPr>
          <w:rFonts w:ascii="Calibri" w:cstheme="minorBidi" w:hint="eastAsia"/>
          <w:color w:val="000000" w:themeColor="text1"/>
          <w:kern w:val="24"/>
          <w:sz w:val="28"/>
          <w:szCs w:val="32"/>
        </w:rPr>
        <w:t>主要内容：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1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、窄带波束形成的定义；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2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、窄带波束优化设计方法；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3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、宽带波束形成的定义；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4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、波束形成的性能指标；</w:t>
      </w:r>
    </w:p>
    <w:p w:rsid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rFonts w:ascii="Calibri" w:cstheme="minorBidi" w:hint="eastAsia"/>
          <w:color w:val="000000" w:themeColor="text1"/>
          <w:kern w:val="24"/>
          <w:szCs w:val="28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5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、性能分析比较仿真实验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</w:p>
    <w:p w:rsid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rFonts w:ascii="Calibri" w:cstheme="minorBidi" w:hint="eastAsia"/>
          <w:color w:val="000000" w:themeColor="text1"/>
          <w:kern w:val="24"/>
          <w:sz w:val="28"/>
          <w:szCs w:val="32"/>
        </w:rPr>
      </w:pPr>
      <w:r w:rsidRPr="004C61F3">
        <w:rPr>
          <w:rFonts w:ascii="Calibri" w:cstheme="minorBidi" w:hint="eastAsia"/>
          <w:b/>
          <w:bCs/>
          <w:color w:val="000000" w:themeColor="text1"/>
          <w:kern w:val="24"/>
          <w:sz w:val="28"/>
          <w:szCs w:val="32"/>
        </w:rPr>
        <w:t>第二章</w:t>
      </w:r>
      <w:r w:rsidRPr="004C61F3">
        <w:rPr>
          <w:rFonts w:ascii="Calibri" w:hAnsi="Calibri" w:cstheme="minorBidi"/>
          <w:color w:val="000000" w:themeColor="text1"/>
          <w:kern w:val="24"/>
          <w:sz w:val="28"/>
          <w:szCs w:val="32"/>
        </w:rPr>
        <w:t>——</w:t>
      </w:r>
      <w:r w:rsidRPr="004C61F3">
        <w:rPr>
          <w:rFonts w:ascii="Calibri" w:cstheme="minorBidi" w:hint="eastAsia"/>
          <w:color w:val="000000" w:themeColor="text1"/>
          <w:kern w:val="24"/>
          <w:sz w:val="28"/>
          <w:szCs w:val="32"/>
        </w:rPr>
        <w:t>一维宽带恒定束宽波束形成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 w:val="28"/>
          <w:szCs w:val="32"/>
        </w:rPr>
        <w:t xml:space="preserve">    </w:t>
      </w:r>
      <w:r w:rsidRPr="004C61F3">
        <w:rPr>
          <w:rFonts w:ascii="Calibri" w:cstheme="minorBidi" w:hint="eastAsia"/>
          <w:color w:val="000000" w:themeColor="text1"/>
          <w:kern w:val="24"/>
          <w:sz w:val="28"/>
          <w:szCs w:val="32"/>
        </w:rPr>
        <w:t>主要内容：</w:t>
      </w:r>
      <w:r>
        <w:rPr>
          <w:rFonts w:ascii="Calibri" w:cstheme="minorBidi" w:hint="eastAsia"/>
          <w:color w:val="000000" w:themeColor="text1"/>
          <w:kern w:val="24"/>
          <w:sz w:val="28"/>
          <w:szCs w:val="32"/>
        </w:rPr>
        <w:t xml:space="preserve"> 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1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、宽带恒定束宽波束形成的定义与数学模型；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>
        <w:rPr>
          <w:rFonts w:ascii="Calibri" w:hAnsi="Calibri" w:cstheme="minorBidi"/>
          <w:color w:val="000000" w:themeColor="text1"/>
          <w:kern w:val="24"/>
          <w:sz w:val="28"/>
          <w:szCs w:val="32"/>
        </w:rPr>
        <w:t xml:space="preserve">             </w:t>
      </w:r>
      <w:r>
        <w:rPr>
          <w:rFonts w:ascii="Calibri" w:hAnsi="Calibri" w:cstheme="minorBidi" w:hint="eastAsia"/>
          <w:color w:val="000000" w:themeColor="text1"/>
          <w:kern w:val="24"/>
          <w:sz w:val="28"/>
          <w:szCs w:val="32"/>
        </w:rPr>
        <w:t xml:space="preserve">  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2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、基于</w:t>
      </w:r>
      <w:proofErr w:type="spellStart"/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SOCP</w:t>
      </w:r>
      <w:proofErr w:type="spellEnd"/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的频率不变波束形成（时域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+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频域）；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</w:t>
      </w:r>
      <w:r>
        <w:rPr>
          <w:rFonts w:ascii="Calibri" w:hAnsi="Calibri" w:cstheme="minorBidi"/>
          <w:color w:val="000000" w:themeColor="text1"/>
          <w:kern w:val="24"/>
          <w:szCs w:val="28"/>
        </w:rPr>
        <w:t xml:space="preserve">        </w:t>
      </w:r>
      <w:r>
        <w:rPr>
          <w:rFonts w:ascii="Calibri" w:hAnsi="Calibri" w:cstheme="minorBidi" w:hint="eastAsia"/>
          <w:color w:val="000000" w:themeColor="text1"/>
          <w:kern w:val="24"/>
          <w:szCs w:val="28"/>
        </w:rPr>
        <w:t xml:space="preserve"> 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3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、基于</w:t>
      </w:r>
      <w:proofErr w:type="spellStart"/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IFT</w:t>
      </w:r>
      <w:proofErr w:type="spellEnd"/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的频率不变波束形成；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4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、基于</w:t>
      </w:r>
      <w:proofErr w:type="spellStart"/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SOCP</w:t>
      </w:r>
      <w:proofErr w:type="spellEnd"/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的一维方向不变波束形成（方位角）</w:t>
      </w:r>
    </w:p>
    <w:p w:rsid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rFonts w:ascii="Calibri" w:cstheme="minorBidi" w:hint="eastAsia"/>
          <w:color w:val="000000" w:themeColor="text1"/>
          <w:kern w:val="24"/>
          <w:szCs w:val="28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5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、性能分析比较仿真实验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rFonts w:hint="eastAsia"/>
          <w:sz w:val="22"/>
        </w:rPr>
      </w:pP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cstheme="minorBidi" w:hint="eastAsia"/>
          <w:b/>
          <w:bCs/>
          <w:color w:val="000000" w:themeColor="text1"/>
          <w:kern w:val="24"/>
          <w:sz w:val="28"/>
          <w:szCs w:val="32"/>
        </w:rPr>
        <w:t>第三章</w:t>
      </w:r>
      <w:r w:rsidRPr="004C61F3">
        <w:rPr>
          <w:rFonts w:ascii="Calibri" w:hAnsi="Calibri" w:cstheme="minorBidi"/>
          <w:color w:val="000000" w:themeColor="text1"/>
          <w:kern w:val="24"/>
          <w:sz w:val="28"/>
          <w:szCs w:val="32"/>
        </w:rPr>
        <w:t>——</w:t>
      </w:r>
      <w:r w:rsidRPr="004C61F3">
        <w:rPr>
          <w:rFonts w:ascii="Calibri" w:cstheme="minorBidi" w:hint="eastAsia"/>
          <w:color w:val="000000" w:themeColor="text1"/>
          <w:kern w:val="24"/>
          <w:sz w:val="28"/>
          <w:szCs w:val="32"/>
        </w:rPr>
        <w:t>二维宽带恒定束宽波束形成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 w:val="28"/>
          <w:szCs w:val="32"/>
        </w:rPr>
        <w:t xml:space="preserve">              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>
        <w:rPr>
          <w:rFonts w:ascii="Calibri" w:hAnsi="Calibri" w:cstheme="minorBidi"/>
          <w:color w:val="000000" w:themeColor="text1"/>
          <w:kern w:val="24"/>
          <w:sz w:val="28"/>
          <w:szCs w:val="32"/>
        </w:rPr>
        <w:t xml:space="preserve">    </w:t>
      </w:r>
      <w:r w:rsidRPr="004C61F3">
        <w:rPr>
          <w:rFonts w:ascii="Calibri" w:cstheme="minorBidi" w:hint="eastAsia"/>
          <w:color w:val="000000" w:themeColor="text1"/>
          <w:kern w:val="24"/>
          <w:sz w:val="28"/>
          <w:szCs w:val="32"/>
        </w:rPr>
        <w:t>主要内容：</w:t>
      </w:r>
      <w:r>
        <w:rPr>
          <w:rFonts w:ascii="Calibri" w:cstheme="minorBidi" w:hint="eastAsia"/>
          <w:color w:val="000000" w:themeColor="text1"/>
          <w:kern w:val="24"/>
          <w:sz w:val="28"/>
          <w:szCs w:val="32"/>
        </w:rPr>
        <w:t xml:space="preserve"> 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1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、均匀矩形平面阵列数学模型；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2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、基于</w:t>
      </w:r>
      <w:proofErr w:type="spellStart"/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IFT</w:t>
      </w:r>
      <w:proofErr w:type="spellEnd"/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的二维频率不变波束形成；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3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、基于</w:t>
      </w:r>
      <w:proofErr w:type="spellStart"/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SOCP</w:t>
      </w:r>
      <w:proofErr w:type="spellEnd"/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的二维频率不变波束形成；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4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、基于</w:t>
      </w:r>
      <w:proofErr w:type="spellStart"/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SOCP</w:t>
      </w:r>
      <w:proofErr w:type="spellEnd"/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的二维方向不变波束形成；</w:t>
      </w:r>
    </w:p>
    <w:p w:rsid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rFonts w:ascii="Calibri" w:cstheme="minorBidi" w:hint="eastAsia"/>
          <w:color w:val="000000" w:themeColor="text1"/>
          <w:kern w:val="24"/>
          <w:szCs w:val="28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5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、性能分析比较仿真实验；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ind w:left="1405" w:hangingChars="500" w:hanging="1405"/>
        <w:textAlignment w:val="baseline"/>
        <w:rPr>
          <w:sz w:val="22"/>
        </w:rPr>
      </w:pPr>
      <w:r w:rsidRPr="004C61F3">
        <w:rPr>
          <w:rFonts w:ascii="Calibri" w:cstheme="minorBidi" w:hint="eastAsia"/>
          <w:b/>
          <w:bCs/>
          <w:color w:val="000000" w:themeColor="text1"/>
          <w:kern w:val="24"/>
          <w:sz w:val="28"/>
          <w:szCs w:val="32"/>
        </w:rPr>
        <w:t>第四章</w:t>
      </w:r>
      <w:r w:rsidRPr="004C61F3">
        <w:rPr>
          <w:rFonts w:ascii="Calibri" w:hAnsi="Calibri" w:cstheme="minorBidi"/>
          <w:color w:val="000000" w:themeColor="text1"/>
          <w:kern w:val="24"/>
          <w:sz w:val="28"/>
          <w:szCs w:val="32"/>
        </w:rPr>
        <w:t>——</w:t>
      </w:r>
      <w:r w:rsidRPr="004C61F3">
        <w:rPr>
          <w:rFonts w:ascii="Calibri" w:cstheme="minorBidi" w:hint="eastAsia"/>
          <w:color w:val="000000" w:themeColor="text1"/>
          <w:kern w:val="24"/>
          <w:sz w:val="28"/>
          <w:szCs w:val="32"/>
        </w:rPr>
        <w:t>一种基于</w:t>
      </w:r>
      <w:proofErr w:type="spellStart"/>
      <w:r w:rsidRPr="004C61F3">
        <w:rPr>
          <w:rFonts w:ascii="Calibri" w:hAnsi="Calibri" w:cstheme="minorBidi"/>
          <w:color w:val="000000" w:themeColor="text1"/>
          <w:kern w:val="24"/>
          <w:sz w:val="28"/>
          <w:szCs w:val="32"/>
        </w:rPr>
        <w:t>IFT</w:t>
      </w:r>
      <w:proofErr w:type="spellEnd"/>
      <w:r w:rsidRPr="004C61F3">
        <w:rPr>
          <w:rFonts w:ascii="Calibri" w:cstheme="minorBidi" w:hint="eastAsia"/>
          <w:color w:val="000000" w:themeColor="text1"/>
          <w:kern w:val="24"/>
          <w:sz w:val="28"/>
          <w:szCs w:val="32"/>
        </w:rPr>
        <w:t>和</w:t>
      </w:r>
      <w:proofErr w:type="spellStart"/>
      <w:r w:rsidRPr="004C61F3">
        <w:rPr>
          <w:rFonts w:ascii="Calibri" w:hAnsi="Calibri" w:cstheme="minorBidi"/>
          <w:color w:val="000000" w:themeColor="text1"/>
          <w:kern w:val="24"/>
          <w:sz w:val="28"/>
          <w:szCs w:val="32"/>
        </w:rPr>
        <w:t>SOCP</w:t>
      </w:r>
      <w:proofErr w:type="spellEnd"/>
      <w:r w:rsidRPr="004C61F3">
        <w:rPr>
          <w:rFonts w:ascii="Calibri" w:cstheme="minorBidi" w:hint="eastAsia"/>
          <w:color w:val="000000" w:themeColor="text1"/>
          <w:kern w:val="24"/>
          <w:sz w:val="28"/>
          <w:szCs w:val="32"/>
        </w:rPr>
        <w:t>的频率</w:t>
      </w:r>
      <w:r w:rsidRPr="004C61F3">
        <w:rPr>
          <w:rFonts w:ascii="Calibri" w:hAnsi="Calibri" w:cstheme="minorBidi"/>
          <w:color w:val="000000" w:themeColor="text1"/>
          <w:kern w:val="24"/>
          <w:sz w:val="28"/>
          <w:szCs w:val="32"/>
        </w:rPr>
        <w:t>—</w:t>
      </w:r>
      <w:r w:rsidRPr="004C61F3">
        <w:rPr>
          <w:rFonts w:ascii="Calibri" w:cstheme="minorBidi" w:hint="eastAsia"/>
          <w:color w:val="000000" w:themeColor="text1"/>
          <w:kern w:val="24"/>
          <w:sz w:val="28"/>
          <w:szCs w:val="32"/>
        </w:rPr>
        <w:t>方向不变波束形成方法（中期论文）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>
        <w:rPr>
          <w:rFonts w:ascii="Calibri" w:hAnsi="Calibri" w:cstheme="minorBidi"/>
          <w:color w:val="000000" w:themeColor="text1"/>
          <w:kern w:val="24"/>
          <w:sz w:val="28"/>
          <w:szCs w:val="32"/>
        </w:rPr>
        <w:t xml:space="preserve">    </w:t>
      </w:r>
      <w:r w:rsidRPr="004C61F3">
        <w:rPr>
          <w:rFonts w:ascii="Calibri" w:cstheme="minorBidi" w:hint="eastAsia"/>
          <w:color w:val="000000" w:themeColor="text1"/>
          <w:kern w:val="24"/>
          <w:sz w:val="28"/>
          <w:szCs w:val="32"/>
        </w:rPr>
        <w:t>主要内容：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1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、频率不变恒定束宽波束形成原理框图；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>
        <w:rPr>
          <w:rFonts w:ascii="Calibri" w:hAnsi="Calibri" w:cstheme="minorBidi"/>
          <w:color w:val="000000" w:themeColor="text1"/>
          <w:kern w:val="24"/>
          <w:sz w:val="28"/>
          <w:szCs w:val="32"/>
        </w:rPr>
        <w:t xml:space="preserve">             </w:t>
      </w:r>
      <w:r>
        <w:rPr>
          <w:rFonts w:ascii="Calibri" w:hAnsi="Calibri" w:cstheme="minorBidi" w:hint="eastAsia"/>
          <w:color w:val="000000" w:themeColor="text1"/>
          <w:kern w:val="24"/>
          <w:sz w:val="28"/>
          <w:szCs w:val="32"/>
        </w:rPr>
        <w:t xml:space="preserve"> 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2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、子频带划分及参考波束设计；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3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、基于</w:t>
      </w:r>
      <w:proofErr w:type="spellStart"/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IFT</w:t>
      </w:r>
      <w:proofErr w:type="spellEnd"/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的频率不变恒定束宽波束形成；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4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、基于</w:t>
      </w:r>
      <w:proofErr w:type="spellStart"/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SOCP</w:t>
      </w:r>
      <w:proofErr w:type="spellEnd"/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的方向不变恒定束宽波束形成；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5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、性能分析比较仿真实验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cstheme="minorBidi" w:hint="eastAsia"/>
          <w:b/>
          <w:bCs/>
          <w:color w:val="000000" w:themeColor="text1"/>
          <w:kern w:val="24"/>
          <w:sz w:val="28"/>
          <w:szCs w:val="32"/>
        </w:rPr>
        <w:lastRenderedPageBreak/>
        <w:t>第五章</w:t>
      </w:r>
      <w:r w:rsidRPr="004C61F3">
        <w:rPr>
          <w:rFonts w:ascii="Calibri" w:hAnsi="Calibri" w:cstheme="minorBidi"/>
          <w:color w:val="000000" w:themeColor="text1"/>
          <w:kern w:val="24"/>
          <w:sz w:val="28"/>
          <w:szCs w:val="32"/>
        </w:rPr>
        <w:t>——</w:t>
      </w:r>
      <w:r w:rsidRPr="004C61F3">
        <w:rPr>
          <w:rFonts w:ascii="Calibri" w:cstheme="minorBidi" w:hint="eastAsia"/>
          <w:color w:val="000000" w:themeColor="text1"/>
          <w:kern w:val="24"/>
          <w:sz w:val="28"/>
          <w:szCs w:val="32"/>
        </w:rPr>
        <w:t>压缩感知及其在波束形成中的应用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 w:val="28"/>
          <w:szCs w:val="32"/>
        </w:rPr>
        <w:t xml:space="preserve">              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>
        <w:rPr>
          <w:rFonts w:ascii="Calibri" w:hAnsi="Calibri" w:cstheme="minorBidi"/>
          <w:color w:val="000000" w:themeColor="text1"/>
          <w:kern w:val="24"/>
          <w:sz w:val="28"/>
          <w:szCs w:val="32"/>
        </w:rPr>
        <w:t xml:space="preserve">    </w:t>
      </w:r>
      <w:r w:rsidRPr="004C61F3">
        <w:rPr>
          <w:rFonts w:ascii="Calibri" w:cstheme="minorBidi" w:hint="eastAsia"/>
          <w:color w:val="000000" w:themeColor="text1"/>
          <w:kern w:val="24"/>
          <w:sz w:val="28"/>
          <w:szCs w:val="32"/>
        </w:rPr>
        <w:t>主要内容：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1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、压缩感知的定义；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2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、压缩感知的基本原理：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  1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）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. 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信号的稀疏表示与压缩测量；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  2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）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. 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稀疏信号的恢复重建（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BP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，</w:t>
      </w:r>
      <w:proofErr w:type="spellStart"/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SP</w:t>
      </w:r>
      <w:proofErr w:type="spellEnd"/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，</w:t>
      </w:r>
      <w:proofErr w:type="spellStart"/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OMP</w:t>
      </w:r>
      <w:proofErr w:type="spellEnd"/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）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;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3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、压缩感知在波束形成中的应用：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  1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）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. 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增大阵列孔径（一篇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IEEE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参考论文）；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  2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）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. 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提高波束形成稳定性（一篇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IEEE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参考论文）；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  3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）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. 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降低阵元对信号采样率（三篇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IEEE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参考论文）；</w:t>
      </w:r>
    </w:p>
    <w:p w:rsid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rFonts w:ascii="Calibri" w:cstheme="minorBidi" w:hint="eastAsia"/>
          <w:color w:val="000000" w:themeColor="text1"/>
          <w:kern w:val="24"/>
          <w:szCs w:val="28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4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、性能分析比较仿真实验；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</w:p>
    <w:p w:rsid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rFonts w:ascii="Calibri" w:cstheme="minorBidi" w:hint="eastAsia"/>
          <w:color w:val="000000" w:themeColor="text1"/>
          <w:kern w:val="24"/>
          <w:sz w:val="28"/>
          <w:szCs w:val="32"/>
        </w:rPr>
      </w:pPr>
      <w:r w:rsidRPr="004C61F3">
        <w:rPr>
          <w:rFonts w:ascii="Calibri" w:cstheme="minorBidi" w:hint="eastAsia"/>
          <w:b/>
          <w:bCs/>
          <w:color w:val="000000" w:themeColor="text1"/>
          <w:kern w:val="24"/>
          <w:sz w:val="28"/>
          <w:szCs w:val="32"/>
        </w:rPr>
        <w:t>第六章</w:t>
      </w:r>
      <w:r w:rsidRPr="004C61F3">
        <w:rPr>
          <w:rFonts w:ascii="Calibri" w:hAnsi="Calibri" w:cstheme="minorBidi"/>
          <w:color w:val="000000" w:themeColor="text1"/>
          <w:kern w:val="24"/>
          <w:sz w:val="28"/>
          <w:szCs w:val="32"/>
        </w:rPr>
        <w:t>——</w:t>
      </w:r>
      <w:r w:rsidRPr="004C61F3">
        <w:rPr>
          <w:rFonts w:ascii="Calibri" w:cstheme="minorBidi" w:hint="eastAsia"/>
          <w:color w:val="000000" w:themeColor="text1"/>
          <w:kern w:val="24"/>
          <w:sz w:val="28"/>
          <w:szCs w:val="32"/>
        </w:rPr>
        <w:t>基于压缩感知的宽带恒定束宽波束形成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 w:val="28"/>
          <w:szCs w:val="32"/>
        </w:rPr>
        <w:t xml:space="preserve">    </w:t>
      </w:r>
      <w:r w:rsidRPr="004C61F3">
        <w:rPr>
          <w:rFonts w:ascii="Calibri" w:cstheme="minorBidi" w:hint="eastAsia"/>
          <w:color w:val="000000" w:themeColor="text1"/>
          <w:kern w:val="24"/>
          <w:sz w:val="28"/>
          <w:szCs w:val="32"/>
        </w:rPr>
        <w:t>主要内容：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1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、基于压缩感知的宽带恒定束宽波束形成原理框图；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2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、基于压缩感知的频率不变恒定束宽波束形成算法基本原理：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3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、基于压缩感知的方向不变恒定束宽波束形成算法基本原理：</w:t>
      </w:r>
    </w:p>
    <w:p w:rsid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rFonts w:ascii="Calibri" w:cstheme="minorBidi" w:hint="eastAsia"/>
          <w:color w:val="000000" w:themeColor="text1"/>
          <w:kern w:val="24"/>
          <w:szCs w:val="28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4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、性能分析仿真实验；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bookmarkStart w:id="0" w:name="_GoBack"/>
      <w:bookmarkEnd w:id="0"/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cstheme="minorBidi" w:hint="eastAsia"/>
          <w:b/>
          <w:bCs/>
          <w:color w:val="000000" w:themeColor="text1"/>
          <w:kern w:val="24"/>
          <w:szCs w:val="28"/>
        </w:rPr>
        <w:t>第七章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——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总结与展望</w:t>
      </w:r>
    </w:p>
    <w:p w:rsidR="004C61F3" w:rsidRPr="004C61F3" w:rsidRDefault="004C61F3">
      <w:pPr>
        <w:rPr>
          <w:sz w:val="28"/>
        </w:rPr>
      </w:pPr>
    </w:p>
    <w:sectPr w:rsidR="004C61F3" w:rsidRPr="004C6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CDB"/>
    <w:rsid w:val="004C61F3"/>
    <w:rsid w:val="007F4CC1"/>
    <w:rsid w:val="00D126CC"/>
    <w:rsid w:val="00D60F77"/>
    <w:rsid w:val="00E45CDB"/>
    <w:rsid w:val="00E8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  <w:style w:type="paragraph" w:styleId="a3">
    <w:name w:val="Normal (Web)"/>
    <w:basedOn w:val="a"/>
    <w:uiPriority w:val="99"/>
    <w:unhideWhenUsed/>
    <w:rsid w:val="004C61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  <w:style w:type="paragraph" w:styleId="a3">
    <w:name w:val="Normal (Web)"/>
    <w:basedOn w:val="a"/>
    <w:uiPriority w:val="99"/>
    <w:unhideWhenUsed/>
    <w:rsid w:val="004C61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203</Words>
  <Characters>1163</Characters>
  <Application>Microsoft Office Word</Application>
  <DocSecurity>0</DocSecurity>
  <Lines>9</Lines>
  <Paragraphs>2</Paragraphs>
  <ScaleCrop>false</ScaleCrop>
  <Company>China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2016-12-30T06:39:00Z</dcterms:created>
  <dcterms:modified xsi:type="dcterms:W3CDTF">2016-12-30T06:48:00Z</dcterms:modified>
</cp:coreProperties>
</file>