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40"/>
          <w:szCs w:val="40"/>
        </w:rPr>
        <w:t xml:space="preserve">코드 품질 분석 보고서</w:t>
      </w:r>
    </w:p>
    <w:p>
      <w:pPr>
        <w:spacing w:after="400"/>
        <w:jc w:val="center"/>
      </w:pPr>
      <w:r>
        <w:rPr>
          <w:rFonts w:ascii="맑은 고딕" w:cs="맑은 고딕" w:eastAsia="맑은 고딕" w:hAnsi="맑은 고딕"/>
          <w:color w:val="555555"/>
          <w:sz w:val="21"/>
          <w:szCs w:val="21"/>
        </w:rPr>
        <w:t xml:space="preserve">AI 로봇 피킹/소팅 시스템 — Jetson Orin Nano 소프트웨어 스택 (brain / vision / agv_align / pick)</w:t>
      </w:r>
    </w:p>
    <w:p>
      <w:pPr>
        <w:pStyle w:val="Heading1"/>
        <w:spacing w:after="200" w:before="400"/>
      </w:pPr>
      <w:r>
        <w:rPr>
          <w:rFonts w:ascii="맑은 고딕" w:cs="맑은 고딕" w:eastAsia="맑은 고딕" w:hAnsi="맑은 고딕"/>
          <w:b/>
          <w:bCs/>
          <w:sz w:val="32"/>
          <w:szCs w:val="32"/>
        </w:rPr>
        <w:t xml:space="preserve">1. 분석 개요</w:t>
      </w:r>
    </w:p>
    <w:p>
      <w:pPr>
        <w:spacing w:after="120"/>
      </w:pPr>
      <w:r>
        <w:rPr>
          <w:rFonts w:ascii="맑은 고딕" w:cs="맑은 고딕" w:eastAsia="맑은 고딕" w:hAnsi="맑은 고딕"/>
          <w:sz w:val="21"/>
          <w:szCs w:val="21"/>
        </w:rPr>
        <w:t xml:space="preserve">프로젝트명: KDT AI 로봇 부트캠프 3차 프로젝트 (goong 팀) — 뷰티 MFC 블록 피킹/소팅 시스템</w:t>
      </w:r>
    </w:p>
    <w:p>
      <w:pPr>
        <w:spacing w:after="120"/>
      </w:pPr>
      <w:r>
        <w:rPr>
          <w:rFonts w:ascii="맑은 고딕" w:cs="맑은 고딕" w:eastAsia="맑은 고딕" w:hAnsi="맑은 고딕"/>
          <w:sz w:val="21"/>
          <w:szCs w:val="21"/>
        </w:rPr>
        <w:t xml:space="preserve">분석 대상: brain_node.py / vision_node.py / agv_align_node.py / pick_eyeinhand_node.py (Jetson Orin Nano 담당 4개 노드, 총 3,138줄)</w:t>
      </w:r>
    </w:p>
    <w:p>
      <w:pPr>
        <w:spacing w:after="120"/>
      </w:pPr>
      <w:r>
        <w:rPr>
          <w:rFonts w:ascii="맑은 고딕" w:cs="맑은 고딕" w:eastAsia="맑은 고딕" w:hAnsi="맑은 고딕"/>
          <w:sz w:val="21"/>
          <w:szCs w:val="21"/>
        </w:rPr>
        <w:t xml:space="preserve">분석 도구 및 버전: Pylint 4.0.6 (astroid 4.0.4, Python 3.12.3)</w:t>
      </w:r>
    </w:p>
    <w:p>
      <w:pPr>
        <w:spacing w:after="120"/>
      </w:pPr>
      <w:r>
        <w:rPr>
          <w:rFonts w:ascii="맑은 고딕" w:cs="맑은 고딕" w:eastAsia="맑은 고딕" w:hAnsi="맑은 고딕"/>
          <w:sz w:val="21"/>
          <w:szCs w:val="21"/>
        </w:rPr>
        <w:t xml:space="preserve">분석 일시 및 환경: 2026-07-13, feat/goong 브랜치, ROS2 Humble 기준 코드</w:t>
      </w:r>
    </w:p>
    <w:p>
      <w:pPr>
        <w:spacing w:after="120"/>
      </w:pPr>
      <w:r>
        <w:rPr>
          <w:rFonts w:ascii="맑은 고딕" w:cs="맑은 고딕" w:eastAsia="맑은 고딕" w:hAnsi="맑은 고딕"/>
          <w:i/>
          <w:iCs/>
          <w:color w:val="555555"/>
          <w:sz w:val="19"/>
          <w:szCs w:val="19"/>
        </w:rPr>
        <w:t xml:space="preserve">※ 분석 환경에 rclpy·cv2·ultralytics·pymycobot 등 하드웨어 종속 라이브러리가 설치되어 있지 않아, import 관련 규칙은 분석에서 제외했습니다. cv2 관련 no-member(E1101) 12건은 스텁 부재로 인한 False Positive이며 실제 결함이 아닙니다. SonarQube는 사내 서버 미구축으로 이번 라운드에서는 실행하지 못했고, Pylint 정량 분석 + 수동 코드 리뷰로 대체했습니다.</w:t>
      </w:r>
    </w:p>
    <w:p>
      <w:pPr>
        <w:pStyle w:val="Heading1"/>
        <w:spacing w:after="200" w:before="400"/>
      </w:pPr>
      <w:r>
        <w:rPr>
          <w:rFonts w:ascii="맑은 고딕" w:cs="맑은 고딕" w:eastAsia="맑은 고딕" w:hAnsi="맑은 고딕"/>
          <w:b/>
          <w:bCs/>
          <w:sz w:val="32"/>
          <w:szCs w:val="32"/>
        </w:rPr>
        <w:t xml:space="preserve">2. 정량적 품질 지표 비교 (최초 측정 → 조치 후)</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gridCol w:w="1900"/>
      </w:tblGrid>
      <w:tr>
        <w:trPr>
          <w:tblHeader/>
        </w:trPr>
        <w:tc>
          <w:tcPr>
            <w:tcW w:type="dxa" w:w="2400"/>
            <w:shd w:fill="4472C4" w:val="clear"/>
            <w:tcMar>
              <w:top w:type="dxa" w:w="80"/>
              <w:left w:type="dxa" w:w="100"/>
              <w:bottom w:type="dxa" w:w="80"/>
              <w:right w:type="dxa" w:w="100"/>
            </w:tcMar>
            <w:vAlign w:val="center"/>
          </w:tcPr>
          <w:p>
            <w:pPr>
              <w:jc w:val="left"/>
            </w:pPr>
            <w:r>
              <w:rPr>
                <w:rFonts w:ascii="맑은 고딕" w:cs="맑은 고딕" w:eastAsia="맑은 고딕" w:hAnsi="맑은 고딕"/>
                <w:b/>
                <w:bCs/>
                <w:sz w:val="19"/>
                <w:szCs w:val="19"/>
              </w:rPr>
              <w:t xml:space="preserve">파일</w:t>
            </w:r>
          </w:p>
        </w:tc>
        <w:tc>
          <w:tcPr>
            <w:tcW w:type="dxa" w:w="1900"/>
            <w:shd w:fill="4472C4" w:val="clear"/>
            <w:tcMar>
              <w:top w:type="dxa" w:w="80"/>
              <w:left w:type="dxa" w:w="100"/>
              <w:bottom w:type="dxa" w:w="80"/>
              <w:right w:type="dxa" w:w="100"/>
            </w:tcMar>
            <w:vAlign w:val="center"/>
          </w:tcPr>
          <w:p>
            <w:pPr>
              <w:jc w:val="center"/>
            </w:pPr>
            <w:r>
              <w:rPr>
                <w:rFonts w:ascii="맑은 고딕" w:cs="맑은 고딕" w:eastAsia="맑은 고딕" w:hAnsi="맑은 고딕"/>
                <w:b/>
                <w:bCs/>
                <w:sz w:val="19"/>
                <w:szCs w:val="19"/>
              </w:rPr>
              <w:t xml:space="preserve">라인 수</w:t>
            </w:r>
          </w:p>
        </w:tc>
        <w:tc>
          <w:tcPr>
            <w:tcW w:type="dxa" w:w="1900"/>
            <w:shd w:fill="4472C4" w:val="clear"/>
            <w:tcMar>
              <w:top w:type="dxa" w:w="80"/>
              <w:left w:type="dxa" w:w="100"/>
              <w:bottom w:type="dxa" w:w="80"/>
              <w:right w:type="dxa" w:w="100"/>
            </w:tcMar>
            <w:vAlign w:val="center"/>
          </w:tcPr>
          <w:p>
            <w:pPr>
              <w:jc w:val="center"/>
            </w:pPr>
            <w:r>
              <w:rPr>
                <w:rFonts w:ascii="맑은 고딕" w:cs="맑은 고딕" w:eastAsia="맑은 고딕" w:hAnsi="맑은 고딕"/>
                <w:b/>
                <w:bCs/>
                <w:sz w:val="19"/>
                <w:szCs w:val="19"/>
              </w:rPr>
              <w:t xml:space="preserve">최초 측정</w:t>
            </w:r>
          </w:p>
        </w:tc>
        <w:tc>
          <w:tcPr>
            <w:tcW w:type="dxa" w:w="1900"/>
            <w:shd w:fill="4472C4" w:val="clear"/>
            <w:tcMar>
              <w:top w:type="dxa" w:w="80"/>
              <w:left w:type="dxa" w:w="100"/>
              <w:bottom w:type="dxa" w:w="80"/>
              <w:right w:type="dxa" w:w="100"/>
            </w:tcMar>
            <w:vAlign w:val="center"/>
          </w:tcPr>
          <w:p>
            <w:pPr>
              <w:jc w:val="center"/>
            </w:pPr>
            <w:r>
              <w:rPr>
                <w:rFonts w:ascii="맑은 고딕" w:cs="맑은 고딕" w:eastAsia="맑은 고딕" w:hAnsi="맑은 고딕"/>
                <w:b/>
                <w:bCs/>
                <w:sz w:val="19"/>
                <w:szCs w:val="19"/>
              </w:rPr>
              <w:t xml:space="preserve">조치 후</w:t>
            </w:r>
          </w:p>
        </w:tc>
        <w:tc>
          <w:tcPr>
            <w:tcW w:type="dxa" w:w="1900"/>
            <w:shd w:fill="4472C4" w:val="clear"/>
            <w:tcMar>
              <w:top w:type="dxa" w:w="80"/>
              <w:left w:type="dxa" w:w="100"/>
              <w:bottom w:type="dxa" w:w="80"/>
              <w:right w:type="dxa" w:w="100"/>
            </w:tcMar>
            <w:vAlign w:val="center"/>
          </w:tcPr>
          <w:p>
            <w:pPr>
              <w:jc w:val="center"/>
            </w:pPr>
            <w:r>
              <w:rPr>
                <w:rFonts w:ascii="맑은 고딕" w:cs="맑은 고딕" w:eastAsia="맑은 고딕" w:hAnsi="맑은 고딕"/>
                <w:b/>
                <w:bCs/>
                <w:sz w:val="19"/>
                <w:szCs w:val="19"/>
              </w:rPr>
              <w:t xml:space="preserve">증감</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brain_node.py</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873</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9.71 / 10</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9.75 / 10</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+0.04</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vision_node.py</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924</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8.07 / 10</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8.15 / 10</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+0.08</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agv_align_node.py</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327</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9.59 / 10</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9.69 / 10</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+0.10</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pick_eyeinhand_node.py</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1,014</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9.35 / 10</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9.39 / 10</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+0.04</w:t>
            </w:r>
          </w:p>
        </w:tc>
      </w:tr>
      <w:tr>
        <w:tc>
          <w:tcPr>
            <w:tcW w:type="dxa" w:w="2400"/>
            <w:shd w:fill="D9E2F3" w:val="clear"/>
            <w:tcMar>
              <w:top w:type="dxa" w:w="80"/>
              <w:left w:type="dxa" w:w="100"/>
              <w:bottom w:type="dxa" w:w="80"/>
              <w:right w:type="dxa" w:w="100"/>
            </w:tcMar>
            <w:vAlign w:val="center"/>
          </w:tcPr>
          <w:p>
            <w:pPr>
              <w:jc w:val="left"/>
            </w:pPr>
            <w:r>
              <w:rPr>
                <w:rFonts w:ascii="맑은 고딕" w:cs="맑은 고딕" w:eastAsia="맑은 고딕" w:hAnsi="맑은 고딕"/>
                <w:b/>
                <w:bCs/>
                <w:sz w:val="19"/>
                <w:szCs w:val="19"/>
              </w:rPr>
              <w:t xml:space="preserve">종합 (라인 가중평균)</w:t>
            </w:r>
          </w:p>
        </w:tc>
        <w:tc>
          <w:tcPr>
            <w:tcW w:type="dxa" w:w="1900"/>
            <w:shd w:fill="D9E2F3" w:val="clear"/>
            <w:tcMar>
              <w:top w:type="dxa" w:w="80"/>
              <w:left w:type="dxa" w:w="100"/>
              <w:bottom w:type="dxa" w:w="80"/>
              <w:right w:type="dxa" w:w="100"/>
            </w:tcMar>
            <w:vAlign w:val="center"/>
          </w:tcPr>
          <w:p>
            <w:pPr>
              <w:jc w:val="center"/>
            </w:pPr>
            <w:r>
              <w:rPr>
                <w:rFonts w:ascii="맑은 고딕" w:cs="맑은 고딕" w:eastAsia="맑은 고딕" w:hAnsi="맑은 고딕"/>
                <w:b/>
                <w:bCs/>
                <w:sz w:val="19"/>
                <w:szCs w:val="19"/>
              </w:rPr>
              <w:t xml:space="preserve">3,138</w:t>
            </w:r>
          </w:p>
        </w:tc>
        <w:tc>
          <w:tcPr>
            <w:tcW w:type="dxa" w:w="1900"/>
            <w:shd w:fill="D9E2F3" w:val="clear"/>
            <w:tcMar>
              <w:top w:type="dxa" w:w="80"/>
              <w:left w:type="dxa" w:w="100"/>
              <w:bottom w:type="dxa" w:w="80"/>
              <w:right w:type="dxa" w:w="100"/>
            </w:tcMar>
            <w:vAlign w:val="center"/>
          </w:tcPr>
          <w:p>
            <w:pPr>
              <w:jc w:val="center"/>
            </w:pPr>
            <w:r>
              <w:rPr>
                <w:rFonts w:ascii="맑은 고딕" w:cs="맑은 고딕" w:eastAsia="맑은 고딕" w:hAnsi="맑은 고딕"/>
                <w:b/>
                <w:bCs/>
                <w:sz w:val="19"/>
                <w:szCs w:val="19"/>
              </w:rPr>
              <w:t xml:space="preserve">≈ 9.10 / 10</w:t>
            </w:r>
          </w:p>
        </w:tc>
        <w:tc>
          <w:tcPr>
            <w:tcW w:type="dxa" w:w="1900"/>
            <w:shd w:fill="D9E2F3" w:val="clear"/>
            <w:tcMar>
              <w:top w:type="dxa" w:w="80"/>
              <w:left w:type="dxa" w:w="100"/>
              <w:bottom w:type="dxa" w:w="80"/>
              <w:right w:type="dxa" w:w="100"/>
            </w:tcMar>
            <w:vAlign w:val="center"/>
          </w:tcPr>
          <w:p>
            <w:pPr>
              <w:jc w:val="center"/>
            </w:pPr>
            <w:r>
              <w:rPr>
                <w:rFonts w:ascii="맑은 고딕" w:cs="맑은 고딕" w:eastAsia="맑은 고딕" w:hAnsi="맑은 고딕"/>
                <w:b/>
                <w:bCs/>
                <w:sz w:val="19"/>
                <w:szCs w:val="19"/>
              </w:rPr>
              <w:t xml:space="preserve">≈ 9.16 / 10</w:t>
            </w:r>
          </w:p>
        </w:tc>
        <w:tc>
          <w:tcPr>
            <w:tcW w:type="dxa" w:w="1900"/>
            <w:shd w:fill="D9E2F3" w:val="clear"/>
            <w:tcMar>
              <w:top w:type="dxa" w:w="80"/>
              <w:left w:type="dxa" w:w="100"/>
              <w:bottom w:type="dxa" w:w="80"/>
              <w:right w:type="dxa" w:w="100"/>
            </w:tcMar>
            <w:vAlign w:val="center"/>
          </w:tcPr>
          <w:p>
            <w:pPr>
              <w:jc w:val="center"/>
            </w:pPr>
            <w:r>
              <w:rPr>
                <w:rFonts w:ascii="맑은 고딕" w:cs="맑은 고딕" w:eastAsia="맑은 고딕" w:hAnsi="맑은 고딕"/>
                <w:b/>
                <w:bCs/>
                <w:sz w:val="19"/>
                <w:szCs w:val="19"/>
              </w:rPr>
              <w:t xml:space="preserve">+0.06</w:t>
            </w:r>
          </w:p>
        </w:tc>
      </w:tr>
    </w:tbl>
    <w:p>
      <w:pPr>
        <w:spacing w:after="200" w:before="200"/>
      </w:pPr>
    </w:p>
    <w:p>
      <w:pPr>
        <w:spacing w:after="120"/>
      </w:pPr>
      <w:r>
        <w:rPr>
          <w:rFonts w:ascii="맑은 고딕" w:cs="맑은 고딕" w:eastAsia="맑은 고딕" w:hAnsi="맑은 고딕"/>
          <w:sz w:val="21"/>
          <w:szCs w:val="21"/>
        </w:rPr>
        <w:t xml:space="preserve">이번 라운드는 신규 코드에 대한 최초 분석이라 별도의 '개선 전(Before)' 스냅샷은 없습니다. 대신 분석 직후 docstring 누락, 미사용 변수, 불필요한 예외 체인 등 안전하게 고칠 수 있는 스타일성 결함을 실제로 조치하고 재측정하여, 그 전/후 수치를 위 표에 담았습니다. 로직 변경은 없으며, 조치 전/후 모두 Quality Gate 성격의 임계값(9.0 이상)은 vision_node.py를 제외한 3개 파일에서 이미 만족합니다.</w:t>
      </w:r>
    </w:p>
    <w:p>
      <w:pPr>
        <w:pStyle w:val="Heading2"/>
        <w:spacing w:after="150" w:before="300"/>
      </w:pPr>
      <w:r>
        <w:rPr>
          <w:rFonts w:ascii="맑은 고딕" w:cs="맑은 고딕" w:eastAsia="맑은 고딕" w:hAnsi="맑은 고딕"/>
          <w:b/>
          <w:bCs/>
          <w:sz w:val="26"/>
          <w:szCs w:val="26"/>
        </w:rPr>
        <w:t xml:space="preserve">이슈 유형별 집계</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800"/>
      </w:tblGrid>
      <w:tr>
        <w:trPr>
          <w:tblHeader/>
        </w:trPr>
        <w:tc>
          <w:tcPr>
            <w:tcW w:type="dxa" w:w="3600"/>
            <w:shd w:fill="4472C4" w:val="clear"/>
            <w:tcMar>
              <w:top w:type="dxa" w:w="80"/>
              <w:left w:type="dxa" w:w="100"/>
              <w:bottom w:type="dxa" w:w="80"/>
              <w:right w:type="dxa" w:w="100"/>
            </w:tcMar>
            <w:vAlign w:val="center"/>
          </w:tcPr>
          <w:p>
            <w:pPr>
              <w:jc w:val="left"/>
            </w:pPr>
            <w:r>
              <w:rPr>
                <w:rFonts w:ascii="맑은 고딕" w:cs="맑은 고딕" w:eastAsia="맑은 고딕" w:hAnsi="맑은 고딕"/>
                <w:b/>
                <w:bCs/>
                <w:sz w:val="19"/>
                <w:szCs w:val="19"/>
              </w:rPr>
              <w:t xml:space="preserve">이슈 유형</w:t>
            </w:r>
          </w:p>
        </w:tc>
        <w:tc>
          <w:tcPr>
            <w:tcW w:type="dxa" w:w="1800"/>
            <w:shd w:fill="4472C4" w:val="clear"/>
            <w:tcMar>
              <w:top w:type="dxa" w:w="80"/>
              <w:left w:type="dxa" w:w="100"/>
              <w:bottom w:type="dxa" w:w="80"/>
              <w:right w:type="dxa" w:w="100"/>
            </w:tcMar>
            <w:vAlign w:val="center"/>
          </w:tcPr>
          <w:p>
            <w:pPr>
              <w:jc w:val="center"/>
            </w:pPr>
            <w:r>
              <w:rPr>
                <w:rFonts w:ascii="맑은 고딕" w:cs="맑은 고딕" w:eastAsia="맑은 고딕" w:hAnsi="맑은 고딕"/>
                <w:b/>
                <w:bCs/>
                <w:sz w:val="19"/>
                <w:szCs w:val="19"/>
              </w:rPr>
              <w:t xml:space="preserve">최초 건수</w:t>
            </w:r>
          </w:p>
        </w:tc>
        <w:tc>
          <w:tcPr>
            <w:tcW w:type="dxa" w:w="1800"/>
            <w:shd w:fill="4472C4" w:val="clear"/>
            <w:tcMar>
              <w:top w:type="dxa" w:w="80"/>
              <w:left w:type="dxa" w:w="100"/>
              <w:bottom w:type="dxa" w:w="80"/>
              <w:right w:type="dxa" w:w="100"/>
            </w:tcMar>
            <w:vAlign w:val="center"/>
          </w:tcPr>
          <w:p>
            <w:pPr>
              <w:jc w:val="center"/>
            </w:pPr>
            <w:r>
              <w:rPr>
                <w:rFonts w:ascii="맑은 고딕" w:cs="맑은 고딕" w:eastAsia="맑은 고딕" w:hAnsi="맑은 고딕"/>
                <w:b/>
                <w:bCs/>
                <w:sz w:val="19"/>
                <w:szCs w:val="19"/>
              </w:rPr>
              <w:t xml:space="preserve">조치 후 건수</w:t>
            </w:r>
          </w:p>
        </w:tc>
        <w:tc>
          <w:tcPr>
            <w:tcW w:type="dxa" w:w="2800"/>
            <w:shd w:fill="4472C4" w:val="clear"/>
            <w:tcMar>
              <w:top w:type="dxa" w:w="80"/>
              <w:left w:type="dxa" w:w="100"/>
              <w:bottom w:type="dxa" w:w="80"/>
              <w:right w:type="dxa" w:w="100"/>
            </w:tcMar>
            <w:vAlign w:val="center"/>
          </w:tcPr>
          <w:p>
            <w:pPr>
              <w:jc w:val="left"/>
            </w:pPr>
            <w:r>
              <w:rPr>
                <w:rFonts w:ascii="맑은 고딕" w:cs="맑은 고딕" w:eastAsia="맑은 고딕" w:hAnsi="맑은 고딕"/>
                <w:b/>
                <w:bCs/>
                <w:sz w:val="19"/>
                <w:szCs w:val="19"/>
              </w:rPr>
              <w:t xml:space="preserve">비고</w:t>
            </w:r>
          </w:p>
        </w:tc>
      </w:tr>
      <w:tr>
        <w:tc>
          <w:tcPr>
            <w:tcW w:type="dxa" w:w="36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docstring 누락 (C0115/C0116)</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8</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0</w:t>
            </w:r>
          </w:p>
        </w:tc>
        <w:tc>
          <w:tcPr>
            <w:tcW w:type="dxa" w:w="28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클래스 4개 + main() 4개에 docstring 추가 완료</w:t>
            </w:r>
          </w:p>
        </w:tc>
      </w:tr>
      <w:tr>
        <w:tc>
          <w:tcPr>
            <w:tcW w:type="dxa" w:w="36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미사용 변수 (W0612)</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2</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1</w:t>
            </w:r>
          </w:p>
        </w:tc>
        <w:tc>
          <w:tcPr>
            <w:tcW w:type="dxa" w:w="28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vision_node.py H 변수 조치 완료 / pick 쪽 1건은 결함으로 별도 기재(§3-②)</w:t>
            </w:r>
          </w:p>
        </w:tc>
      </w:tr>
      <w:tr>
        <w:tc>
          <w:tcPr>
            <w:tcW w:type="dxa" w:w="36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불필요한 괄호 (C0325)</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1</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0</w:t>
            </w:r>
          </w:p>
        </w:tc>
        <w:tc>
          <w:tcPr>
            <w:tcW w:type="dxa" w:w="28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vision_node.py 거리 판정식 조치 완료</w:t>
            </w:r>
          </w:p>
        </w:tc>
      </w:tr>
      <w:tr>
        <w:tc>
          <w:tcPr>
            <w:tcW w:type="dxa" w:w="36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raise-missing-from (W0707)</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1</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0</w:t>
            </w:r>
          </w:p>
        </w:tc>
        <w:tc>
          <w:tcPr>
            <w:tcW w:type="dxa" w:w="28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pick_eyeinhand_node.py 예외 체인 연결 완료</w:t>
            </w:r>
          </w:p>
        </w:tc>
      </w:tr>
      <w:tr>
        <w:tc>
          <w:tcPr>
            <w:tcW w:type="dxa" w:w="36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광범위 예외 처리 (W0718)</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18</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18</w:t>
            </w:r>
          </w:p>
        </w:tc>
        <w:tc>
          <w:tcPr>
            <w:tcW w:type="dxa" w:w="28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의도적 설계(§3-①) — 로봇 하드웨어 I/O 안전성 위해 유지, 미조치</w:t>
            </w:r>
          </w:p>
        </w:tc>
      </w:tr>
      <w:tr>
        <w:tc>
          <w:tcPr>
            <w:tcW w:type="dxa" w:w="36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cv2 no-member (E1101)</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12</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12</w:t>
            </w:r>
          </w:p>
        </w:tc>
        <w:tc>
          <w:tcPr>
            <w:tcW w:type="dxa" w:w="28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환경 미설치로 인한 False Positive (실제 결함 아님, §2 주석 참고)</w:t>
            </w:r>
          </w:p>
        </w:tc>
      </w:tr>
      <w:tr>
        <w:tc>
          <w:tcPr>
            <w:tcW w:type="dxa" w:w="36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복잡도 초과 (R09xx 계열)</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37</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37</w:t>
            </w:r>
          </w:p>
        </w:tc>
        <w:tc>
          <w:tcPr>
            <w:tcW w:type="dxa" w:w="28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FSM 콜백 구조적 특성 — §3-③ 참고, 차기 리팩토링 로드맵 반영</w:t>
            </w:r>
          </w:p>
        </w:tc>
      </w:tr>
      <w:tr>
        <w:tc>
          <w:tcPr>
            <w:tcW w:type="dxa" w:w="36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기타 (naming, duplicate-code 등)</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52</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val="false"/>
                <w:bCs w:val="false"/>
                <w:sz w:val="19"/>
                <w:szCs w:val="19"/>
              </w:rPr>
              <w:t xml:space="preserve">51</w:t>
            </w:r>
          </w:p>
        </w:tc>
        <w:tc>
          <w:tcPr>
            <w:tcW w:type="dxa" w:w="28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19"/>
                <w:szCs w:val="19"/>
              </w:rPr>
              <w:t xml:space="preserve"/>
            </w:r>
          </w:p>
        </w:tc>
      </w:tr>
    </w:tbl>
    <w:p>
      <w:pPr>
        <w:pStyle w:val="Heading1"/>
        <w:spacing w:after="200" w:before="400"/>
      </w:pPr>
      <w:r>
        <w:rPr>
          <w:rFonts w:ascii="맑은 고딕" w:cs="맑은 고딕" w:eastAsia="맑은 고딕" w:hAnsi="맑은 고딕"/>
          <w:b/>
          <w:bCs/>
          <w:sz w:val="32"/>
          <w:szCs w:val="32"/>
        </w:rPr>
        <w:t xml:space="preserve">3. 주요 결함 및 조치 내역</w:t>
      </w:r>
    </w:p>
    <w:p>
      <w:pPr>
        <w:pStyle w:val="Heading2"/>
        <w:spacing w:after="150" w:before="300"/>
      </w:pPr>
      <w:r>
        <w:rPr>
          <w:rFonts w:ascii="맑은 고딕" w:cs="맑은 고딕" w:eastAsia="맑은 고딕" w:hAnsi="맑은 고딕"/>
          <w:b/>
          <w:bCs/>
          <w:sz w:val="26"/>
          <w:szCs w:val="26"/>
        </w:rPr>
        <w:t xml:space="preserve">① (Major) 로봇 I/O 전반의 광범위 예외 처리 — W0718 × 18건, 미조치(의도적 설계)</w:t>
      </w:r>
    </w:p>
    <w:p>
      <w:pPr>
        <w:spacing w:after="120"/>
      </w:pPr>
      <w:r>
        <w:rPr>
          <w:rFonts w:ascii="맑은 고딕" w:cs="맑은 고딕" w:eastAsia="맑은 고딕" w:hAnsi="맑은 고딕"/>
          <w:sz w:val="21"/>
          <w:szCs w:val="21"/>
        </w:rPr>
        <w:t xml:space="preserve">mc.send_angles/send_coords/get_gripper_value 등 myCobot 시리얼 통신을 감싸는 거의 모든 try 블록이 except Exception으로 잡고 있습니다. 정적 분석 기준으로는 결함이지만, 실측 로그(4회차 617 에피소드)에서 시리얼 통신이 간헐적으로 예측 불가능한 예외를 던지는 사례가 반복 확인되었고, 로봇팔이 물리적으로 정지·비상정지 흐름(_stop_robot_arm, pick_failed/error 발행)으로 반드시 빠지도록 설계돼 있어 예외 타입을 좁히면 오히려 특정 예외가 새서 팔이 걸린 채로 멈추는 리스크가 있습니다.</w:t>
      </w:r>
    </w:p>
    <w:p>
      <w:pPr>
        <w:spacing w:after="120"/>
      </w:pPr>
      <w:r>
        <w:rPr>
          <w:rFonts w:ascii="맑은 고딕" w:cs="맑은 고딕" w:eastAsia="맑은 고딕" w:hAnsi="맑은 고딕"/>
          <w:sz w:val="21"/>
          <w:szCs w:val="21"/>
        </w:rPr>
        <w:t xml:space="preserve">조치: 이번 라운드에서는 변경하지 않음. 차기 고도화에서 pymycobot 쪽 커스텀 예외 클래스가 안정화되면 SerialException/CommandTimeoutError 등으로 좁히는 것을 로드맵에 반영합니다.</w:t>
      </w:r>
    </w:p>
    <w:p>
      <w:pPr>
        <w:pStyle w:val="Heading2"/>
        <w:spacing w:after="150" w:before="300"/>
      </w:pPr>
      <w:r>
        <w:rPr>
          <w:rFonts w:ascii="맑은 고딕" w:cs="맑은 고딕" w:eastAsia="맑은 고딕" w:hAnsi="맑은 고딕"/>
          <w:b/>
          <w:bCs/>
          <w:sz w:val="26"/>
          <w:szCs w:val="26"/>
        </w:rPr>
        <w:t xml:space="preserve">② (Major) J1 보정값 누적 로직 미적용 결함 — 신규 발견, 미조치</w:t>
      </w:r>
    </w:p>
    <w:p>
      <w:pPr>
        <w:spacing w:after="120"/>
      </w:pPr>
      <w:r>
        <w:rPr>
          <w:rFonts w:ascii="맑은 고딕" w:cs="맑은 고딕" w:eastAsia="맑은 고딕" w:hAnsi="맑은 고딕"/>
          <w:sz w:val="21"/>
          <w:szCs w:val="21"/>
        </w:rPr>
        <w:t xml:space="preserve">pick_eyeinhand_node.py의 _observe_move_callback에서 j1_offset_by_level에 누적된 층별 J1 보정값을 조회만 하고, 실제 스레드 실행 시 인자로 넘기지 않고 있습니다.</w:t>
      </w:r>
    </w:p>
    <w:p>
      <w:pPr>
        <w:shd w:fill="F2F2F2" w:val="clear"/>
        <w:spacing w:after="60"/>
      </w:pPr>
      <w:r>
        <w:rPr>
          <w:rFonts w:ascii="Consolas" w:cs="Consolas" w:eastAsia="Consolas" w:hAnsi="Consolas"/>
          <w:sz w:val="18"/>
          <w:szCs w:val="18"/>
        </w:rPr>
        <w:t xml:space="preserve">j1_offset = self.j1_offset_by_level.get(level, 0.0)   # 계산만 함</w:t>
      </w:r>
    </w:p>
    <w:p>
      <w:pPr>
        <w:shd w:fill="F2F2F2" w:val="clear"/>
        <w:spacing w:after="60"/>
      </w:pPr>
      <w:r>
        <w:rPr>
          <w:rFonts w:ascii="Consolas" w:cs="Consolas" w:eastAsia="Consolas" w:hAnsi="Consolas"/>
          <w:sz w:val="18"/>
          <w:szCs w:val="18"/>
        </w:rPr>
        <w:t xml:space="preserve">threading.Thread(target=self._observe_move_sequence, args=(level,), daemon=True).start()  # j1_offset 누락</w:t>
      </w:r>
    </w:p>
    <w:p>
      <w:pPr>
        <w:spacing w:after="120"/>
      </w:pPr>
      <w:r>
        <w:rPr>
          <w:rFonts w:ascii="맑은 고딕" w:cs="맑은 고딕" w:eastAsia="맑은 고딕" w:hAnsi="맑은 고딕"/>
          <w:sz w:val="21"/>
          <w:szCs w:val="21"/>
        </w:rPr>
        <w:t xml:space="preserve">영향: /vision_activate → J1 보정(/j1_correction) 경로로는 정상 반영되지만, brain_node가 재관측을 위해 /observe_move를 직접 재발행하는 모든 경로(예: pick_failed 재시도, align step_done 이후 재관측)에서는 그동안 쌓인 J1 보정값이 매번 0으로 리셋됩니다. 마커 기준 J1 미세 보정이 재관측 사이클마다 초기화되어, 반복 파지 시도에서 정렬 정확도가 누적 개선되지 못하는 원인이 될 수 있습니다.</w:t>
      </w:r>
    </w:p>
    <w:p>
      <w:pPr>
        <w:spacing w:after="120"/>
      </w:pPr>
      <w:r>
        <w:rPr>
          <w:rFonts w:ascii="맑은 고딕" w:cs="맑은 고딕" w:eastAsia="맑은 고딕" w:hAnsi="맑은 고딕"/>
          <w:b/>
          <w:bCs/>
          <w:sz w:val="21"/>
          <w:szCs w:val="21"/>
        </w:rPr>
        <w:t xml:space="preserve">조치: 발표 직전이라 로직은 변경하지 않고 이번 리포트에 결함으로만 기록했습니다. 수정 자체는 args=(level, j1_offset)로 한 줄만 바꾸면 되는 저위험 패치이며, 차기 고도화 1순위 항목으로 반영합니다.</w:t>
      </w:r>
    </w:p>
    <w:p>
      <w:pPr>
        <w:pStyle w:val="Heading2"/>
        <w:spacing w:after="150" w:before="300"/>
      </w:pPr>
      <w:r>
        <w:rPr>
          <w:rFonts w:ascii="맑은 고딕" w:cs="맑은 고딕" w:eastAsia="맑은 고딕" w:hAnsi="맑은 고딕"/>
          <w:b/>
          <w:bCs/>
          <w:sz w:val="26"/>
          <w:szCs w:val="26"/>
        </w:rPr>
        <w:t xml:space="preserve">③ (Minor) FSM 콜백의 구조적 복잡도 초과 — R0911/R0912/R0915 등 37건, 미조치(구조적 특성)</w:t>
      </w:r>
    </w:p>
    <w:p>
      <w:pPr>
        <w:spacing w:after="120"/>
      </w:pPr>
      <w:r>
        <w:rPr>
          <w:rFonts w:ascii="맑은 고딕" w:cs="맑은 고딕" w:eastAsia="맑은 고딕" w:hAnsi="맑은 고딕"/>
          <w:sz w:val="21"/>
          <w:szCs w:val="21"/>
        </w:rPr>
        <w:t xml:space="preserve">_pick_status_callback(brain_node), _detect_block(vision_node), _marker_callback(agv_align_node), _pick_sequence/_place_sequence(pick_node) 등 상태분기가 많은 함수에서 분기(branch)·반환문(return)·구문(statement) 수가 Pylint 권장치를 초과합니다. 이는 4개 노드가 토픽 기반 FSM으로 설계되어 있고, 각 콜백이 재시도·타임아웃·안전 정지 등 예외 경로를 촘촘히 처리하기 때문에 생기는 구조적 특성입니다.</w:t>
      </w:r>
    </w:p>
    <w:p>
      <w:pPr>
        <w:spacing w:after="120"/>
      </w:pPr>
      <w:r>
        <w:rPr>
          <w:rFonts w:ascii="맑은 고딕" w:cs="맑은 고딕" w:eastAsia="맑은 고딕" w:hAnsi="맑은 고딕"/>
          <w:sz w:val="21"/>
          <w:szCs w:val="21"/>
        </w:rPr>
        <w:t xml:space="preserve">조치: 이번 라운드는 기능 우선으로 미조치. 차기 고도화에서 상태별 핸들러(_on_picking, _on_placing 등)로 분리하는 리팩토링을 계획합니다.</w:t>
      </w:r>
    </w:p>
    <w:p>
      <w:pPr>
        <w:pStyle w:val="Heading2"/>
        <w:spacing w:after="150" w:before="300"/>
      </w:pPr>
      <w:r>
        <w:rPr>
          <w:rFonts w:ascii="맑은 고딕" w:cs="맑은 고딕" w:eastAsia="맑은 고딕" w:hAnsi="맑은 고딕"/>
          <w:b/>
          <w:bCs/>
          <w:sz w:val="26"/>
          <w:szCs w:val="26"/>
        </w:rPr>
        <w:t xml:space="preserve">④ (Minor) 스타일성 결함 — 조치 완료</w:t>
      </w:r>
    </w:p>
    <w:p>
      <w:pPr>
        <w:pStyle w:val="ListParagraph"/>
        <w:numPr>
          <w:ilvl w:val="0"/>
          <w:numId w:val="1"/>
        </w:numPr>
        <w:spacing w:after="80"/>
      </w:pPr>
      <w:r>
        <w:rPr>
          <w:rFonts w:ascii="맑은 고딕" w:cs="맑은 고딕" w:eastAsia="맑은 고딕" w:hAnsi="맑은 고딕"/>
          <w:sz w:val="21"/>
          <w:szCs w:val="21"/>
        </w:rPr>
        <w:t xml:space="preserve">클래스 4개(BrainNode/VisionNode/AgvAlignNode/PickNode) + main() 4개에 docstring 추가 (C0115/C0116, 8건 해소)</w:t>
      </w:r>
    </w:p>
    <w:p>
      <w:pPr>
        <w:pStyle w:val="ListParagraph"/>
        <w:numPr>
          <w:ilvl w:val="0"/>
          <w:numId w:val="1"/>
        </w:numPr>
        <w:spacing w:after="80"/>
      </w:pPr>
      <w:r>
        <w:rPr>
          <w:rFonts w:ascii="맑은 고딕" w:cs="맑은 고딕" w:eastAsia="맑은 고딕" w:hAnsi="맑은 고딕"/>
          <w:sz w:val="21"/>
          <w:szCs w:val="21"/>
        </w:rPr>
        <w:t xml:space="preserve">vision_node.py 미사용 지역변수 H → _img_h로 정리 (W0612 1건 해소)</w:t>
      </w:r>
    </w:p>
    <w:p>
      <w:pPr>
        <w:pStyle w:val="ListParagraph"/>
        <w:numPr>
          <w:ilvl w:val="0"/>
          <w:numId w:val="1"/>
        </w:numPr>
        <w:spacing w:after="80"/>
      </w:pPr>
      <w:r>
        <w:rPr>
          <w:rFonts w:ascii="맑은 고딕" w:cs="맑은 고딕" w:eastAsia="맑은 고딕" w:hAnsi="맑은 고딕"/>
          <w:sz w:val="21"/>
          <w:szCs w:val="21"/>
        </w:rPr>
        <w:t xml:space="preserve">vision_node.py 거리 판정식의 불필요한 괄호 제거 (C0325 1건 해소)</w:t>
      </w:r>
    </w:p>
    <w:p>
      <w:pPr>
        <w:pStyle w:val="ListParagraph"/>
        <w:numPr>
          <w:ilvl w:val="0"/>
          <w:numId w:val="1"/>
        </w:numPr>
        <w:spacing w:after="80"/>
      </w:pPr>
      <w:r>
        <w:rPr>
          <w:rFonts w:ascii="맑은 고딕" w:cs="맑은 고딕" w:eastAsia="맑은 고딕" w:hAnsi="맑은 고딕"/>
          <w:sz w:val="21"/>
          <w:szCs w:val="21"/>
        </w:rPr>
        <w:t xml:space="preserve">pick_eyeinhand_node.py의 pymycobot import 실패 처리에 raise ... from exc 예외 체인 연결 (W0707 1건 해소)</w:t>
      </w:r>
    </w:p>
    <w:p>
      <w:pPr>
        <w:pStyle w:val="Heading1"/>
        <w:spacing w:after="200" w:before="400"/>
      </w:pPr>
      <w:r>
        <w:rPr>
          <w:rFonts w:ascii="맑은 고딕" w:cs="맑은 고딕" w:eastAsia="맑은 고딕" w:hAnsi="맑은 고딕"/>
          <w:b/>
          <w:bCs/>
          <w:sz w:val="32"/>
          <w:szCs w:val="32"/>
        </w:rPr>
        <w:t xml:space="preserve">4. 종합 결론 및 향후 고도화 로드맵</w:t>
      </w:r>
    </w:p>
    <w:p>
      <w:pPr>
        <w:spacing w:after="120"/>
      </w:pPr>
      <w:r>
        <w:rPr>
          <w:rFonts w:ascii="맑은 고딕" w:cs="맑은 고딕" w:eastAsia="맑은 고딕" w:hAnsi="맑은 고딕"/>
          <w:sz w:val="21"/>
          <w:szCs w:val="21"/>
        </w:rPr>
        <w:t xml:space="preserve">4개 노드 3,138줄 기준 Pylint 종합 점수는 9.10 → 9.16(라인 가중평균)으로, 사전 목표 수준인 9.0 이상을 충족합니다. cv2 관련 no-member 12건은 실행 환경 미구축에 따른 False Positive로 실결함이 아니며, 나머지 결함은 대부분 (a) 로봇 안전성을 위해 의도적으로 넓게 잡은 예외 처리, (b) FSM 콜백 특유의 분기 복잡도, (c) 이번에 해소한 스타일성 이슈 세 갈래로 분류됩니다.</w:t>
      </w:r>
    </w:p>
    <w:p>
      <w:pPr>
        <w:spacing w:after="120"/>
      </w:pPr>
      <w:r>
        <w:rPr>
          <w:rFonts w:ascii="맑은 고딕" w:cs="맑은 고딕" w:eastAsia="맑은 고딕" w:hAnsi="맑은 고딕"/>
          <w:sz w:val="21"/>
          <w:szCs w:val="21"/>
        </w:rPr>
        <w:t xml:space="preserve">다만 §3-②의 J1 보정값 누적 미적용은 실제 파지 정렬 반복 개선을 저해할 수 있는 기능적 결함으로, 단순 스타일 이슈와 구분하여 최우선 조치 항목으로 명시합니다.</w:t>
      </w:r>
    </w:p>
    <w:p>
      <w:pPr>
        <w:spacing w:after="120"/>
      </w:pPr>
      <w:r>
        <w:rPr>
          <w:rFonts w:ascii="맑은 고딕" w:cs="맑은 고딕" w:eastAsia="맑은 고딕" w:hAnsi="맑은 고딕"/>
          <w:sz w:val="21"/>
          <w:szCs w:val="21"/>
        </w:rPr>
        <w:t xml:space="preserve">차기 고도화 로드맵:</w:t>
      </w:r>
    </w:p>
    <w:p>
      <w:pPr>
        <w:pStyle w:val="ListParagraph"/>
        <w:numPr>
          <w:ilvl w:val="0"/>
          <w:numId w:val="1"/>
        </w:numPr>
        <w:spacing w:after="80"/>
      </w:pPr>
      <w:r>
        <w:rPr>
          <w:rFonts w:ascii="맑은 고딕" w:cs="맑은 고딕" w:eastAsia="맑은 고딕" w:hAnsi="맑은 고딕"/>
          <w:sz w:val="21"/>
          <w:szCs w:val="21"/>
        </w:rPr>
        <w:t xml:space="preserve">[최우선] J1 보정값 누적 로직 수정 (args에 j1_offset 전달) 및 재관측 경로 회귀 테스트</w:t>
      </w:r>
    </w:p>
    <w:p>
      <w:pPr>
        <w:pStyle w:val="ListParagraph"/>
        <w:numPr>
          <w:ilvl w:val="0"/>
          <w:numId w:val="1"/>
        </w:numPr>
        <w:spacing w:after="80"/>
      </w:pPr>
      <w:r>
        <w:rPr>
          <w:rFonts w:ascii="맑은 고딕" w:cs="맑은 고딕" w:eastAsia="맑은 고딕" w:hAnsi="맑은 고딕"/>
          <w:sz w:val="21"/>
          <w:szCs w:val="21"/>
        </w:rPr>
        <w:t xml:space="preserve">myCobot 시리얼 통신 예외를 커스텀 예외 타입으로 좁혀 광범위 except Exception 축소</w:t>
      </w:r>
    </w:p>
    <w:p>
      <w:pPr>
        <w:pStyle w:val="ListParagraph"/>
        <w:numPr>
          <w:ilvl w:val="0"/>
          <w:numId w:val="1"/>
        </w:numPr>
        <w:spacing w:after="80"/>
      </w:pPr>
      <w:r>
        <w:rPr>
          <w:rFonts w:ascii="맑은 고딕" w:cs="맑은 고딕" w:eastAsia="맑은 고딕" w:hAnsi="맑은 고딕"/>
          <w:sz w:val="21"/>
          <w:szCs w:val="21"/>
        </w:rPr>
        <w:t xml:space="preserve">FSM 콜백(특히 _pick_status_callback, _pick_sequence)을 상태별 핸들러로 분리해 순환복잡도 절감</w:t>
      </w:r>
    </w:p>
    <w:p>
      <w:pPr>
        <w:pStyle w:val="ListParagraph"/>
        <w:numPr>
          <w:ilvl w:val="0"/>
          <w:numId w:val="1"/>
        </w:numPr>
        <w:spacing w:after="80"/>
      </w:pPr>
      <w:r>
        <w:rPr>
          <w:rFonts w:ascii="맑은 고딕" w:cs="맑은 고딕" w:eastAsia="맑은 고딕" w:hAnsi="맑은 고딕"/>
          <w:sz w:val="21"/>
          <w:szCs w:val="21"/>
        </w:rPr>
        <w:t xml:space="preserve">SonarQube Community 서버 구축 후 Duplications·Security Hotspot 등 Pylint가 다루지 못하는 지표 보강</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2026-07-13T08:29:47.946Z</dcterms:created>
  <dcterms:modified xsi:type="dcterms:W3CDTF">2026-07-13T08:29:47.955Z</dcterms:modified>
</cp:coreProperties>
</file>

<file path=docProps/custom.xml><?xml version="1.0" encoding="utf-8"?>
<Properties xmlns="http://schemas.openxmlformats.org/officeDocument/2006/custom-properties" xmlns:vt="http://schemas.openxmlformats.org/officeDocument/2006/docPropsVTypes"/>
</file>