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robot-dashboard 코드 품질 분석 리포트</w:t>
      </w:r>
    </w:p>
    <w:p>
      <w:pPr>
        <w:spacing w:after="150"/>
      </w:pPr>
      <w:r>
        <w:rPr>
          <w:color w:val="6B7280"/>
          <w:sz w:val="22"/>
          <w:szCs w:val="22"/>
        </w:rPr>
        <w:t xml:space="preserve">whizz7ng/ros2-logiflow — robot-dashboard 모듈</w:t>
      </w:r>
    </w:p>
    <w:p>
      <w:pPr>
        <w:pBdr>
          <w:bottom w:val="single" w:color="D1D5DB" w:sz="6"/>
        </w:pBdr>
        <w:spacing w:after="300"/>
      </w:pPr>
    </w:p>
    <w:p>
      <w:pPr>
        <w:pStyle w:val="Heading1"/>
        <w:spacing w:after="200" w:before="400"/>
      </w:pPr>
      <w:r>
        <w:t xml:space="preserve">① 개요 (Summary)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분석 대상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백엔드(ROS 2 제어 노드 포함) + React(Vite) 프론트엔드 — 분류/피킹 로봇 WMS 대시보드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리포지토리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github.com/whizz7ng/ros2-logiflow/tree/main/robot-dashboard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사용 도구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Pylint 4.0.6 (Python 3.12.3, 백엔드) · ESLint 10.3.0 (프론트엔드, eslint.config.js의 js recommended + react-hooks + react-refresh 규칙)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분석 일시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2026-07-13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대상 브랜치 / 커밋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/ 426d1991 (2026-07-13)</w:t>
            </w:r>
          </w:p>
        </w:tc>
      </w:tr>
      <w:tr>
        <w:tc>
          <w:tcPr>
            <w:tcW w:type="dxa" w:w="2200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SonarQube 실행 환경이 없어 Pylint(백엔드) · ESLint(프론트엔드) 정적분석 결과를 기준으로 작성함</w:t>
            </w:r>
          </w:p>
        </w:tc>
      </w:tr>
    </w:tbl>
    <w:p>
      <w:pPr>
        <w:pStyle w:val="Heading1"/>
        <w:spacing w:after="200" w:before="400"/>
      </w:pPr>
      <w:r>
        <w:t xml:space="preserve">② 정량적 품질 지표 (Quantitative Metrics)</w:t>
      </w:r>
    </w:p>
    <w:p>
      <w:pPr>
        <w:pStyle w:val="Heading2"/>
        <w:spacing w:after="150" w:before="300"/>
      </w:pPr>
      <w:r>
        <w:t xml:space="preserve">백엔드 (Python, 9개 파일 · 690줄)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Pylint 종합 점수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7.19 / 10</w:t>
            </w:r>
          </w:p>
        </w:tc>
      </w:tr>
      <w:tr>
        <w:tc>
          <w:tcPr>
            <w:tcW w:type="dxa" w:w="4513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 이슈 수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107건 (Convention 79 · Refactor 8 · Warning 5 · Error 4 · 기타 11)</w:t>
            </w:r>
          </w:p>
        </w:tc>
      </w:tr>
      <w:tr>
        <w:tc>
          <w:tcPr>
            <w:tcW w:type="dxa" w:w="4513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Critical급 (동시성/구조)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1건 — Race Condition (스레드 간 공유 상태)</w:t>
            </w:r>
          </w:p>
        </w:tc>
      </w:tr>
      <w:tr>
        <w:tc>
          <w:tcPr>
            <w:tcW w:type="dxa" w:w="4513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Major급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3건 — 순환 참조(Cyclic Import), 코드 중복(Duplicate Code), 광범위 예외 처리(Broad Exception)</w:t>
            </w:r>
          </w:p>
        </w:tc>
      </w:tr>
      <w:tr>
        <w:tc>
          <w:tcPr>
            <w:tcW w:type="dxa" w:w="4513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문서화 누락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56건 (모듈/클래스/함수 docstring 부재)</w:t>
            </w:r>
          </w:p>
        </w:tc>
      </w:tr>
      <w:tr>
        <w:tc>
          <w:tcPr>
            <w:tcW w:type="dxa" w:w="4513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테스트 코드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미확인 (backend 내 test 디렉터리 없음)</w:t>
            </w:r>
          </w:p>
        </w:tc>
      </w:tr>
    </w:tbl>
    <w:p>
      <w:pPr>
        <w:spacing w:after="100" w:before="200"/>
      </w:pPr>
      <w:r>
        <w:rPr>
          <w:b/>
          <w:bCs/>
          <w:sz w:val="20"/>
          <w:szCs w:val="20"/>
        </w:rPr>
        <w:t xml:space="preserve">Pylint 이슈 유형 Top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이슈 유형</w:t>
            </w:r>
          </w:p>
        </w:tc>
        <w:tc>
          <w:tcPr>
            <w:tcW w:type="dxa" w:w="2256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건수</w:t>
            </w:r>
          </w:p>
        </w:tc>
        <w:tc>
          <w:tcPr>
            <w:tcW w:type="dxa" w:w="2257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심각도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missing-function-docstring</w:t>
            </w:r>
          </w:p>
        </w:tc>
        <w:tc>
          <w:tcPr>
            <w:tcW w:type="dxa" w:w="22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missing-class-docstring</w:t>
            </w:r>
          </w:p>
        </w:tc>
        <w:tc>
          <w:tcPr>
            <w:tcW w:type="dxa" w:w="22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line-too-long</w:t>
            </w:r>
          </w:p>
        </w:tc>
        <w:tc>
          <w:tcPr>
            <w:tcW w:type="dxa" w:w="22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missing-module-docstring</w:t>
            </w:r>
          </w:p>
        </w:tc>
        <w:tc>
          <w:tcPr>
            <w:tcW w:type="dxa" w:w="22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Convention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bad-indentation</w:t>
            </w:r>
          </w:p>
        </w:tc>
        <w:tc>
          <w:tcPr>
            <w:tcW w:type="dxa" w:w="22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Convention</w:t>
            </w:r>
          </w:p>
        </w:tc>
      </w:tr>
    </w:tbl>
    <w:p>
      <w:pPr>
        <w:pStyle w:val="Heading2"/>
        <w:spacing w:after="150" w:before="300"/>
      </w:pPr>
      <w:r>
        <w:t xml:space="preserve">프론트엔드 (React/JSX, 13개 파일 · 1,357줄)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ESLint 결과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errors / 0 warnings (no-unused-vars)</w:t>
            </w:r>
          </w:p>
        </w:tc>
      </w:tr>
      <w:tr>
        <w:tc>
          <w:tcPr>
            <w:tcW w:type="dxa" w:w="4513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대상 파일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Zones.jsx:66 (미사용 변수 c), store.js:29 (미사용 매개변수 get)</w:t>
            </w:r>
          </w:p>
        </w:tc>
      </w:tr>
      <w:tr>
        <w:tc>
          <w:tcPr>
            <w:tcW w:type="dxa" w:w="4513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정적분석 Quality Gate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(룰 위반 경미, 빌드 차단 요소 없음)</w:t>
            </w:r>
          </w:p>
        </w:tc>
      </w:tr>
      <w:tr>
        <w:tc>
          <w:tcPr>
            <w:tcW w:type="dxa" w:w="4513"/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설계 관점 Code Smell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2건 — 전역 스토어 과다 리렌더링, 무제한 배열 누적 (③ 참고)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rPr>
          <w:color w:val="6B7280"/>
          <w:sz w:val="18"/>
          <w:szCs w:val="18"/>
        </w:rPr>
        <w:t xml:space="preserve">※ Duplications: 백엔드 duplicate-code 1건 확인(missions.py ↔ ros_node.py, 상태 조회/변경 로직 8줄 중복). SonarQube 부재로 전체 중복률(%) 및 리팩토링 소요시간(기술 부채) 정량화는 불가하여 정성적으로만 기재함.</w:t>
      </w:r>
    </w:p>
    <w:p>
      <w:pPr>
        <w:pStyle w:val="Heading1"/>
        <w:spacing w:after="200" w:before="400"/>
      </w:pPr>
      <w:r>
        <w:t xml:space="preserve">③ 주요 결함 유형 및 조치 내역 (Issue &amp; Resolution)</w:t>
      </w:r>
    </w:p>
    <w:p>
      <w:pPr>
        <w:pStyle w:val="Heading2"/>
        <w:spacing w:after="150" w:before="300"/>
      </w:pPr>
      <w:r>
        <w:t xml:space="preserve">[Critical] 멀티스레드 환경에서의 Race Condition — backend/ros_node.py</w:t>
      </w:r>
    </w:p>
    <w:p>
      <w:pPr>
        <w:spacing w:after="150"/>
      </w:pPr>
      <w:r>
        <w:t xml:space="preserve">ROS 2 노드는 main.py의 lifespan에서 별도 daemon thread로 rclpy.spin()을 실행합니다. 반면 /api/missions/command 요청은 FastAPI의 asyncio 이벤트 루프(메인 스레드)에서 처리됩니다. 두 스레드가 락(Lock) 없이 WmsNode.current_item_id를 동시에 읽고 쓸 수 있습니다.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ROS 콜백 스레드: _on_pick_status / _on_wms_update 에서 current_item_id 를 설정·해제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FastAPI(메인) 스레드: missions.py의 reset_current_item() / publish_next_order() 가 동일 필드를 직접 조작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경합 시나리오: 사용자가 '일시정지'를 요청하는 순간, ROS 스레드가 /wms_update(done) 콜백을 처리 중이면 current_item_id가 초기화되기 직전/직후 값이 엇갈려 다음 주문이 중복 발행되거나 유실될 수 있음</w:t>
      </w:r>
    </w:p>
    <w:p>
      <w:pPr>
        <w:spacing w:after="150"/>
      </w:pPr>
      <w:r>
        <w:rPr>
          <w:b/>
          <w:bCs/>
        </w:rPr>
        <w:t xml:space="preserve">현재 코드 (backend/ros_node.py, backend/routers/missions.py):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0F172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ros_node.py — ROS 콜백 스레드에서 실행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self.current_item_id = item.id          # 락 없이 쓰기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# missions.py — FastAPI 메인 스레드에서 실행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reset_current_item():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if node_instance is not None: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node_instance.current_item_id = None   # 락 없이 쓰기</w:t>
            </w:r>
          </w:p>
        </w:tc>
      </w:tr>
    </w:tbl>
    <w:p>
      <w:pPr>
        <w:spacing w:after="150"/>
      </w:pPr>
      <w:r>
        <w:rPr>
          <w:b/>
          <w:bCs/>
        </w:rPr>
        <w:t xml:space="preserve">권장 조치: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current_item_id 접근을 threading.Lock으로 감싸거나, main_loop.call_soon_threadsafe를 통해 모든 변경을 asyncio 루프 한쪽으로 직렬화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근본적으로는 current_item_id를 인메모리 필드가 아닌 AppState 테이블(이미 mission_state가 사용 중인 소스)로 일원화해 다중 프로세스 확장 시에도 안전하게 만드는 것을 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0F172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self._lock = threading.Lock()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def _set_current_item(self, item_id):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with self._lock: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self.current_item_id = item_id</w:t>
            </w:r>
          </w:p>
        </w:tc>
      </w:tr>
    </w:tbl>
    <w:p>
      <w:pPr>
        <w:pStyle w:val="Heading2"/>
        <w:spacing w:after="150" w:before="300"/>
      </w:pPr>
      <w:r>
        <w:t xml:space="preserve">[Major] 순환 참조 (Cyclic Import) — database.py ↔ models.py</w:t>
      </w:r>
    </w:p>
    <w:p>
      <w:pPr>
        <w:spacing w:after="150"/>
      </w:pPr>
      <w:r>
        <w:t xml:space="preserve">Pylint가 database → models 방향의 순환 참조를 탐지했습니다. 현재는 임포트 순서에 우연히 의존해 동작하지만, 모듈이 늘어나면 ImportError로 이어질 위험이 있습니다. models.py가 database.py의 Base만 필요로 하도록 공용 base.py로 분리하는 리팩토링을 권장합니다.</w:t>
      </w:r>
    </w:p>
    <w:p>
      <w:pPr>
        <w:pStyle w:val="Heading2"/>
        <w:spacing w:after="150" w:before="300"/>
      </w:pPr>
      <w:r>
        <w:t xml:space="preserve">[Major] 상태 관리 로직 중복 — missions.py ↔ ros_node.py</w:t>
      </w:r>
    </w:p>
    <w:p>
      <w:pPr>
        <w:spacing w:after="150"/>
      </w:pPr>
      <w:r>
        <w:t xml:space="preserve">미션 상태(idle/running/paused/cancelled)를 조회·저장하는 _get_state/_set_state 로직이 두 파일에 거의 동일하게 중복 구현되어 있습니다. 한쪽만 수정되면 상태 불일치가 발생할 수 있으므로 backend/services/mission_state.py 같은 공용 모듈로 추출하는 것을 권장합니다.</w:t>
      </w:r>
    </w:p>
    <w:p>
      <w:pPr>
        <w:pStyle w:val="Heading2"/>
        <w:spacing w:after="150" w:before="300"/>
      </w:pPr>
      <w:r>
        <w:t xml:space="preserve">[Minor] 광범위 예외 처리 — ws_manager.py</w:t>
      </w:r>
    </w:p>
    <w:p>
      <w:pPr>
        <w:spacing w:after="150"/>
      </w:pPr>
      <w:r>
        <w:t xml:space="preserve">WebSocket 브로드캐스트 중 except Exception으로 모든 예외를 포괄 처리하고 있어, 실제 버그(예: JSON 직렬화 오류)가 단순 연결 끊김과 동일하게 무시될 수 있습니다. WebSocketDisconnect 등 구체적 예외로 좁히는 것을 권장합니다.</w:t>
      </w:r>
    </w:p>
    <w:p>
      <w:pPr>
        <w:pStyle w:val="Heading2"/>
        <w:spacing w:after="150" w:before="300"/>
      </w:pPr>
      <w:r>
        <w:t xml:space="preserve">[Minor] 프론트엔드 상태 설계 — store.js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cameraFrame(카메라 프레임, base64)이 전역 Zustand 스토어의 최상위 필드로 존재해, 프레임이 갱신될 때마다 스토어를 구독하는 모든 컴포넌트가 리렌더링됩니다. 별도 슬라이스/컨텍스트로 분리 권장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history 배열은 topicLog와 달리 길이 제한(slice)이 없어 장시간 운영 시 메모리 사용량이 계속 증가할 수 있습니다</w:t>
      </w:r>
    </w:p>
    <w:p>
      <w:pPr>
        <w:pStyle w:val="Heading1"/>
        <w:spacing w:after="200" w:before="400"/>
      </w:pPr>
      <w:r>
        <w:t xml:space="preserve">④ 종합 의견 및 향후 고도화 로드맵 (Conclusion &amp; Roadmap)</w:t>
      </w:r>
    </w:p>
    <w:p>
      <w:pPr>
        <w:pStyle w:val="Heading2"/>
        <w:spacing w:after="150" w:before="300"/>
      </w:pPr>
      <w:r>
        <w:t xml:space="preserve">종합 의견</w:t>
      </w:r>
    </w:p>
    <w:p>
      <w:pPr>
        <w:spacing w:after="150"/>
      </w:pPr>
      <w:r>
        <w:t xml:space="preserve">robot-dashboard는 ROS 2 토픽 통신, WebSocket 실시간 브로드캐스트, REST API, React 상태관리를 하나의 흐름으로 엮은 기능 구현 완성도가 높은 MVP 코드베이스입니다. Pylint 7.19/10, ESLint 오류 2건 수준으로 치명적 결함은 적지만, 백엔드 핵심 로직(주문 발행/완료 처리)이 동시성 보호 장치 없이 스레드를 넘나드는 점은 실제 로봇 운영 환경에서 주문 중복·유실로 이어질 수 있어 우선 조치가 필요합니다. 문서화(docstring) 부재와 상태 관리 로직 중복은 당장의 장애로 이어지지는 않지만 협업·유지보수 비용을 키우는 기술 부채입니다.</w:t>
      </w:r>
    </w:p>
    <w:p>
      <w:pPr>
        <w:pStyle w:val="Heading2"/>
        <w:spacing w:after="150" w:before="300"/>
      </w:pPr>
      <w:r>
        <w:t xml:space="preserve">고도화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226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실행 계획</w:t>
            </w:r>
          </w:p>
        </w:tc>
      </w:tr>
      <w:tr>
        <w:tc>
          <w:tcPr>
            <w:tcW w:type="dxa" w:w="1800"/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단기 (1~2주)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current_item_id Race Condition 수정(Lock/call_soon_threadsafe), cyclic import 해소, ws_manager 예외 범위 축소</w:t>
            </w:r>
          </w:p>
        </w:tc>
      </w:tr>
      <w:tr>
        <w:tc>
          <w:tcPr>
            <w:tcW w:type="dxa" w:w="1800"/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중기 (1개월)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mission_state 관리 로직을 서비스 계층으로 통합, 카메라 프레임 스토어 분리, 핵심 모듈 docstring/테스트 코드 추가</w:t>
            </w:r>
          </w:p>
        </w:tc>
      </w:tr>
      <w:tr>
        <w:tc>
          <w:tcPr>
            <w:tcW w:type="dxa" w:w="1800"/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장기 (분기)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 파이프라인에 Pylint/ESLint 게이트 적용, SonarQube 도입으로 Quality Gate·중복률·기술부채 자동 산출, 커버리지 확보 후 Race Condition 회귀 테스트 추가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2026-07-13T08:10:57.191Z</dcterms:created>
  <dcterms:modified xsi:type="dcterms:W3CDTF">2026-07-13T08:10:57.191Z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