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napToGrid w:val="0"/>
        <w:spacing w:after="0" w:line="360" w:lineRule="auto"/>
        <w:jc w:val="center"/>
        <w:rPr>
          <w:rFonts w:ascii="宋体" w:hAnsi="宋体" w:eastAsia="宋体" w:cs="宋体"/>
          <w:sz w:val="84"/>
        </w:rPr>
      </w:pPr>
    </w:p>
    <w:p>
      <w:pPr>
        <w:pStyle w:val="dhd9vy"/>
        <w:snapToGrid w:val="0"/>
        <w:spacing w:after="0" w:line="360" w:lineRule="auto"/>
        <w:ind w:firstLineChars="95"/>
        <w:jc w:val="both"/>
        <w:rPr>
          <w:rFonts w:ascii="宋体" w:hAnsi="宋体" w:eastAsia="宋体" w:cs="宋体"/>
          <w:sz w:val="20"/>
        </w:rPr>
      </w:pPr>
    </w:p>
    <w:p>
      <w:pPr>
        <w:snapToGrid w:val="0"/>
        <w:spacing w:after="0" w:line="360" w:lineRule="auto"/>
        <w:jc w:val="center"/>
        <w:rPr>
          <w:rFonts w:ascii="宋体" w:hAnsi="宋体" w:eastAsia="宋体" w:cs="宋体"/>
          <w:sz w:val="84"/>
        </w:rPr>
      </w:pPr>
      <w:r>
        <w:rPr>
          <w:rFonts w:ascii="宋体" w:hAnsi="宋体" w:eastAsia="宋体" w:cs="宋体"/>
          <w:sz w:val="84"/>
        </w:rPr>
        <w:t>XXX项目/产品MRD</w:t>
      </w:r>
    </w:p>
    <w:p>
      <w:pPr>
        <w:pStyle w:val="dhd9vy"/>
        <w:snapToGrid w:val="0"/>
        <w:spacing w:after="0" w:line="360" w:lineRule="auto"/>
        <w:ind w:firstLineChars="95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ind w:firstLineChars="95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ind w:firstLineChars="95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ind w:firstLineChars="95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ind w:firstLineChars="95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ind w:firstLineChars="95"/>
        <w:jc w:val="both"/>
        <w:rPr>
          <w:rFonts w:ascii="宋体" w:hAnsi="宋体" w:eastAsia="宋体" w:cs="宋体"/>
          <w:sz w:val="20"/>
        </w:rPr>
      </w:pPr>
    </w:p>
    <w:tbl>
      <w:tblPr>
        <w:tblStyle w:val="lqjc8m"/>
        <w:tblInd w:w="0" w:type="dxa"/>
        <w:tblLayout w:type="fixed"/>
      </w:tblPr>
      <w:tblGrid>
        <w:gridCol w:w="2445"/>
        <w:gridCol w:w="5010"/>
      </w:tblGrid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right"/>
              <w:rPr>
                <w:rFonts w:ascii="Arial" w:hAnsi="Arial" w:eastAsia="Arial" w:cs="Arial"/>
                <w:b w:val="1"/>
                <w:sz w:val="20"/>
              </w:rPr>
            </w:pPr>
            <w:r>
              <w:rPr>
                <w:rFonts w:ascii="Arial" w:hAnsi="Arial" w:eastAsia="Arial" w:cs="Arial"/>
                <w:b w:val="1"/>
                <w:sz w:val="20"/>
              </w:rPr>
              <w:t>MRD审核人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【MRD审核人一般是指MRD拟制人的直接主管，要求对提交项目成员的MRD都要进行审核、签字】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right"/>
              <w:rPr>
                <w:rFonts w:ascii="宋体" w:hAnsi="宋体" w:eastAsia="宋体" w:cs="宋体"/>
                <w:b w:val="1"/>
                <w:sz w:val="20"/>
              </w:rPr>
            </w:pPr>
            <w:r>
              <w:rPr>
                <w:rFonts w:ascii="宋体" w:hAnsi="宋体" w:eastAsia="宋体" w:cs="宋体"/>
                <w:b w:val="1"/>
                <w:sz w:val="20"/>
              </w:rPr>
              <w:t>重要性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【分高、中、低三级】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right"/>
              <w:rPr>
                <w:rFonts w:ascii="宋体" w:hAnsi="宋体" w:eastAsia="宋体" w:cs="宋体"/>
                <w:b w:val="1"/>
                <w:sz w:val="20"/>
              </w:rPr>
            </w:pPr>
            <w:r>
              <w:rPr>
                <w:rFonts w:ascii="宋体" w:hAnsi="宋体" w:eastAsia="宋体" w:cs="宋体"/>
                <w:b w:val="1"/>
                <w:sz w:val="20"/>
              </w:rPr>
              <w:t>紧迫性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【分高、中、低三级】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right"/>
              <w:rPr>
                <w:rFonts w:ascii="Arial" w:hAnsi="Arial" w:eastAsia="Arial" w:cs="Arial"/>
                <w:b w:val="1"/>
                <w:sz w:val="20"/>
              </w:rPr>
            </w:pPr>
            <w:r>
              <w:rPr>
                <w:rFonts w:ascii="Arial" w:hAnsi="Arial" w:eastAsia="Arial" w:cs="Arial"/>
                <w:b w:val="1"/>
                <w:sz w:val="20"/>
              </w:rPr>
              <w:t>MRD拟制人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【MRD的作者，如果是多人共同拟制，也都要写出来】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right"/>
              <w:rPr>
                <w:rFonts w:ascii="Arial" w:hAnsi="Arial" w:eastAsia="Arial" w:cs="Arial"/>
                <w:b w:val="1"/>
                <w:sz w:val="20"/>
              </w:rPr>
            </w:pPr>
            <w:r>
              <w:rPr>
                <w:rFonts w:ascii="Arial" w:hAnsi="Arial" w:eastAsia="Arial" w:cs="Arial"/>
                <w:b w:val="1"/>
                <w:sz w:val="20"/>
              </w:rPr>
              <w:t>MRD提交日期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【提交MRD初稿给项目组其他成员的日期】</w:t>
            </w:r>
          </w:p>
        </w:tc>
      </w:tr>
      <w:tr>
        <w:trPr/>
        <w:tc>
          <w:tcPr>
            <w:tcW w:w="24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right"/>
              <w:rPr>
                <w:rFonts w:ascii="宋体" w:hAnsi="宋体" w:eastAsia="宋体" w:cs="宋体"/>
                <w:b w:val="1"/>
                <w:sz w:val="20"/>
              </w:rPr>
            </w:pPr>
            <w:r>
              <w:rPr>
                <w:rFonts w:ascii="宋体" w:hAnsi="宋体" w:eastAsia="宋体" w:cs="宋体"/>
                <w:b w:val="1"/>
                <w:sz w:val="20"/>
              </w:rPr>
              <w:t>需求变更控制时间点</w:t>
            </w:r>
          </w:p>
        </w:tc>
        <w:tc>
          <w:tcPr>
            <w:tcW w:w="5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【在MRD评审会议上进行讨论给出，可用时间点，也可用阶段来描述，例如设计阶段之后，编码阶段之前】</w:t>
            </w:r>
          </w:p>
        </w:tc>
      </w:tr>
    </w:tbl>
    <w:p>
      <w:pPr>
        <w:pStyle w:val="dhd9vy"/>
        <w:snapToGrid w:val="0"/>
        <w:spacing w:after="0" w:line="360" w:lineRule="auto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0" w:line="360" w:lineRule="auto"/>
        <w:jc w:val="both"/>
        <w:rPr>
          <w:rFonts w:ascii="宋体" w:hAnsi="宋体" w:eastAsia="宋体" w:cs="宋体"/>
          <w:sz w:val="20"/>
        </w:rPr>
      </w:pPr>
    </w:p>
    <w:p>
      <w:pPr>
        <w:snapToGrid w:val="0"/>
        <w:spacing w:before="562" w:after="562"/>
        <w:ind w:firstLine="601"/>
        <w:jc w:val="center"/>
        <w:rPr>
          <w:rFonts w:ascii="宋体" w:hAnsi="宋体" w:eastAsia="宋体" w:cs="宋体"/>
          <w:sz w:val="30"/>
        </w:rPr>
      </w:pPr>
      <w:r>
        <w:rPr>
          <w:rFonts w:ascii="宋体" w:hAnsi="宋体" w:eastAsia="宋体" w:cs="宋体"/>
          <w:sz w:val="30"/>
        </w:rPr>
        <w:t>百度在线网络技术（北京）有限公司</w:t>
      </w:r>
    </w:p>
    <w:p>
      <w:pPr>
        <w:pStyle w:val="dhd9vy"/>
        <w:snapToGrid w:val="0"/>
        <w:spacing w:after="120"/>
        <w:jc w:val="center"/>
        <w:rPr>
          <w:rFonts w:ascii="宋体" w:hAnsi="宋体" w:eastAsia="宋体" w:cs="宋体"/>
          <w:color w:val="000000"/>
          <w:sz w:val="24"/>
        </w:rPr>
      </w:pPr>
      <w:r>
        <w:rPr>
          <w:rFonts w:ascii="宋体" w:hAnsi="宋体" w:eastAsia="宋体" w:cs="宋体"/>
          <w:color w:val="000000"/>
          <w:sz w:val="24"/>
        </w:rPr>
        <w:t>(版权所有,翻版必究)</w:t>
      </w:r>
    </w:p>
    <w:p>
      <w:pPr>
        <w:pStyle w:val="dhd9vy"/>
        <w:snapToGrid w:val="0"/>
        <w:spacing w:after="0" w:line="360" w:lineRule="auto"/>
        <w:ind w:firstLineChars="95"/>
        <w:jc w:val="center"/>
        <w:rPr>
          <w:rFonts w:ascii="宋体" w:hAnsi="宋体" w:eastAsia="宋体" w:cs="宋体"/>
          <w:sz w:val="30"/>
        </w:rPr>
      </w:pPr>
    </w:p>
    <w:p>
      <w:pPr>
        <w:pStyle w:val="dhd9vy"/>
        <w:snapToGrid w:val="0"/>
        <w:spacing w:after="0" w:line="360" w:lineRule="auto"/>
        <w:jc w:val="center"/>
        <w:rPr>
          <w:rFonts w:ascii="宋体" w:hAnsi="宋体" w:eastAsia="宋体" w:cs="宋体"/>
          <w:b w:val="1"/>
          <w:sz w:val="28"/>
        </w:rPr>
      </w:pPr>
      <w:r>
        <w:rPr>
          <w:rFonts w:ascii="宋体" w:hAnsi="宋体" w:eastAsia="宋体" w:cs="宋体"/>
          <w:b w:val="1"/>
          <w:sz w:val="28"/>
        </w:rPr>
        <w:t>MRD修改记录</w:t>
      </w:r>
    </w:p>
    <w:p>
      <w:pPr>
        <w:pStyle w:val="dhd9vy"/>
        <w:snapToGrid w:val="0"/>
        <w:spacing w:after="120"/>
        <w:jc w:val="both"/>
        <w:rPr>
          <w:rFonts w:ascii="宋体" w:hAnsi="宋体" w:eastAsia="宋体" w:cs="宋体"/>
          <w:sz w:val="20"/>
        </w:rPr>
      </w:pPr>
    </w:p>
    <w:tbl>
      <w:tblPr>
        <w:tblStyle w:val="lqjc8m"/>
        <w:tblInd w:w="0" w:type="dxa"/>
        <w:tblLayout w:type="fixed"/>
      </w:tblPr>
      <w:tblGrid>
        <w:gridCol w:w="1800"/>
        <w:gridCol w:w="3870"/>
        <w:gridCol w:w="2295"/>
        <w:gridCol w:w="1260"/>
      </w:tblGrid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dhd9vy"/>
              <w:snapToGrid w:val="0"/>
              <w:spacing w:after="120"/>
              <w:jc w:val="center"/>
              <w:rPr>
                <w:rFonts w:ascii="宋体" w:hAnsi="宋体" w:eastAsia="宋体" w:cs="宋体"/>
                <w:b w:val="1"/>
                <w:sz w:val="20"/>
              </w:rPr>
            </w:pPr>
            <w:r>
              <w:rPr>
                <w:rFonts w:ascii="Arial" w:hAnsi="Arial" w:eastAsia="Arial" w:cs="Arial"/>
                <w:b w:val="1"/>
                <w:sz w:val="20"/>
              </w:rPr>
              <w:t>MRD</w:t>
            </w:r>
            <w:r>
              <w:rPr>
                <w:rFonts w:ascii="宋体" w:hAnsi="宋体" w:eastAsia="宋体" w:cs="宋体"/>
                <w:b w:val="1"/>
                <w:sz w:val="20"/>
              </w:rPr>
              <w:t>更新时间</w:t>
            </w: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dhd9vy"/>
              <w:snapToGrid w:val="0"/>
              <w:spacing w:after="120"/>
              <w:jc w:val="center"/>
              <w:rPr>
                <w:rFonts w:ascii="宋体" w:hAnsi="宋体" w:eastAsia="宋体" w:cs="宋体"/>
                <w:b w:val="1"/>
                <w:sz w:val="20"/>
              </w:rPr>
            </w:pPr>
            <w:r>
              <w:rPr>
                <w:rFonts w:ascii="宋体" w:hAnsi="宋体" w:eastAsia="宋体" w:cs="宋体"/>
                <w:b w:val="1"/>
                <w:sz w:val="20"/>
              </w:rPr>
              <w:t>变更内容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dhd9vy"/>
              <w:snapToGrid w:val="0"/>
              <w:spacing w:after="120"/>
              <w:jc w:val="center"/>
              <w:rPr>
                <w:rFonts w:ascii="宋体" w:hAnsi="宋体" w:eastAsia="宋体" w:cs="宋体"/>
                <w:b w:val="1"/>
                <w:sz w:val="20"/>
              </w:rPr>
            </w:pPr>
            <w:r>
              <w:rPr>
                <w:rFonts w:ascii="宋体" w:hAnsi="宋体" w:eastAsia="宋体" w:cs="宋体"/>
                <w:b w:val="1"/>
                <w:sz w:val="20"/>
              </w:rPr>
              <w:t>变更提出部门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dhd9vy"/>
              <w:snapToGrid w:val="0"/>
              <w:spacing w:after="120"/>
              <w:jc w:val="center"/>
              <w:rPr>
                <w:rFonts w:ascii="宋体" w:hAnsi="宋体" w:eastAsia="宋体" w:cs="宋体"/>
                <w:b w:val="1"/>
                <w:sz w:val="20"/>
              </w:rPr>
            </w:pPr>
            <w:r>
              <w:rPr>
                <w:rFonts w:ascii="宋体" w:hAnsi="宋体" w:eastAsia="宋体" w:cs="宋体"/>
                <w:b w:val="1"/>
                <w:sz w:val="20"/>
              </w:rPr>
              <w:t>变更理由</w:t>
            </w: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【MRD进行修改后提交的日期】</w:t>
            </w: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【MRD变更内容的简要描述，每次变更MRD后，将改动地方以颜色标记出来】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【需求变更是哪个部门提出的，例如：PM、RD、Test、TS、市场部门等】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color w:val="0000FF"/>
                <w:sz w:val="20"/>
              </w:rPr>
            </w:pPr>
            <w:r>
              <w:rPr>
                <w:rFonts w:ascii="宋体" w:hAnsi="宋体" w:eastAsia="宋体" w:cs="宋体"/>
                <w:color w:val="0000FF"/>
                <w:sz w:val="20"/>
              </w:rPr>
              <w:t>【提出需求变更的理由】</w:t>
            </w: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/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dhd9vy"/>
              <w:snapToGrid w:val="0"/>
              <w:spacing w:after="120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dhd9vy"/>
        <w:snapToGrid w:val="0"/>
        <w:spacing w:after="12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注：MRD提交评审之前的修改也可以记录下来</w:t>
      </w:r>
    </w:p>
    <w:p>
      <w:pPr>
        <w:snapToGrid w:val="0"/>
        <w:spacing w:after="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snapToGrid w:val="0"/>
        <w:spacing w:after="0" w:line="360" w:lineRule="auto"/>
        <w:jc w:val="center"/>
        <w:rPr>
          <w:rFonts w:ascii="宋体" w:hAnsi="宋体" w:eastAsia="宋体" w:cs="宋体"/>
          <w:b w:val="1"/>
          <w:sz w:val="28"/>
        </w:rPr>
      </w:pPr>
      <w:r>
        <w:rPr>
          <w:rFonts w:ascii="宋体" w:hAnsi="宋体" w:eastAsia="宋体" w:cs="宋体"/>
          <w:b w:val="1"/>
          <w:sz w:val="28"/>
        </w:rPr>
        <w:t>目 录</w:t>
      </w:r>
    </w:p>
    <w:p>
      <w:pPr>
        <w:snapToGrid w:val="0"/>
        <w:spacing w:after="12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1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项目背景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2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名词解释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3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可行性分析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ind w:leftChars="20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3.1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前期调研信息和数据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ind w:leftChars="20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3.2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项目预期目标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4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综合描述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ind w:leftChars="20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4.1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功能概述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ind w:leftChars="20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4.2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对其它产品的影响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5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功能详述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ind w:leftChars="20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5.1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功能需求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ind w:leftChars="40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5.1.1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功能点</w:t>
      </w:r>
      <w:r>
        <w:rPr>
          <w:rFonts w:ascii="Times New Roman" w:hAnsi="Times New Roman" w:eastAsia="Times New Roman" w:cs="Times New Roman"/>
          <w:color w:val="0000FF"/>
          <w:sz w:val="20"/>
        </w:rPr>
        <w:t>1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1</w:t>
      </w:r>
      <w:r>
        <w:rPr/>
        <w:fldChar w:fldCharType="end"/>
      </w:r>
    </w:p>
    <w:p>
      <w:pPr>
        <w:snapToGrid w:val="0"/>
        <w:spacing w:after="120"/>
        <w:ind w:leftChars="40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5.1.2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功能点</w:t>
      </w:r>
      <w:r>
        <w:rPr>
          <w:rFonts w:ascii="Times New Roman" w:hAnsi="Times New Roman" w:eastAsia="Times New Roman" w:cs="Times New Roman"/>
          <w:color w:val="0000FF"/>
          <w:sz w:val="20"/>
        </w:rPr>
        <w:t>2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2</w:t>
      </w:r>
      <w:r>
        <w:rPr/>
        <w:fldChar w:fldCharType="end"/>
      </w:r>
    </w:p>
    <w:p>
      <w:pPr>
        <w:snapToGrid w:val="0"/>
        <w:spacing w:after="120"/>
        <w:ind w:leftChars="20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5.2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非功能需求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2</w:t>
      </w:r>
      <w:r>
        <w:rPr/>
        <w:fldChar w:fldCharType="end"/>
      </w:r>
    </w:p>
    <w:p>
      <w:pPr>
        <w:snapToGrid w:val="0"/>
        <w:spacing w:after="12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6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其它问题描述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2</w:t>
      </w:r>
      <w:r>
        <w:rPr/>
        <w:fldChar w:fldCharType="end"/>
      </w:r>
    </w:p>
    <w:p>
      <w:pPr>
        <w:snapToGrid w:val="0"/>
        <w:spacing w:after="120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FF"/>
          <w:sz w:val="20"/>
        </w:rPr>
        <w:t>7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宋体" w:hAnsi="宋体" w:eastAsia="宋体" w:cs="宋体"/>
          <w:color w:val="0000FF"/>
          <w:sz w:val="20"/>
        </w:rPr>
        <w:t>附件</w:t>
      </w:r>
      <w:r>
        <w:rPr>
          <w:rFonts w:ascii="Times New Roman" w:hAnsi="Times New Roman" w:eastAsia="Times New Roman" w:cs="Times New Roman"/>
          <w:sz w:val="20"/>
        </w:rPr>
        <w:tab/>
      </w:r>
      <w:r>
        <w:rPr/>
        <w:fldChar w:fldCharType="begin"/>
      </w:r>
      <w:r>
        <w:rPr/>
        <w:fldChar w:fldCharType="separate"/>
      </w:r>
      <w:r>
        <w:rPr>
          <w:rFonts w:ascii="Times New Roman" w:hAnsi="Times New Roman" w:eastAsia="Times New Roman" w:cs="Times New Roman"/>
          <w:sz w:val="20"/>
        </w:rPr>
        <w:t>2</w:t>
      </w:r>
      <w:r>
        <w:rPr/>
        <w:fldChar w:fldCharType="end"/>
      </w:r>
    </w:p>
    <w:p>
      <w:pPr>
        <w:pStyle w:val="dhd9vy"/>
        <w:snapToGrid w:val="0"/>
        <w:spacing w:after="120"/>
        <w:jc w:val="both"/>
        <w:rPr>
          <w:rFonts w:ascii="宋体" w:hAnsi="宋体" w:eastAsia="宋体" w:cs="宋体"/>
          <w:sz w:val="20"/>
        </w:rPr>
      </w:pPr>
    </w:p>
    <w:p>
      <w:pPr>
        <w:pStyle w:val="dhd9vy"/>
        <w:snapToGrid w:val="0"/>
        <w:spacing w:after="120"/>
        <w:jc w:val="both"/>
        <w:rPr>
          <w:rFonts w:ascii="宋体" w:hAnsi="宋体" w:eastAsia="宋体" w:cs="宋体"/>
          <w:sz w:val="20"/>
        </w:rPr>
      </w:pPr>
    </w:p>
    <w:p>
      <w:pPr>
        <w:pStyle w:val="1m01n3"/>
        <w:numPr>
          <w:ilvl w:val="0"/>
          <w:numId w:val="1"/>
        </w:numPr>
        <w:snapToGrid w:val="0"/>
        <w:spacing w:after="120"/>
        <w:ind w:left="432" w:leftChars="0" w:hanging="432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项目背景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【在此简单介绍项目/产品产生的背景】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1m01n3"/>
        <w:numPr>
          <w:ilvl w:val="0"/>
          <w:numId w:val="1"/>
        </w:numPr>
        <w:snapToGrid w:val="0"/>
        <w:spacing w:after="120"/>
        <w:ind w:left="432" w:leftChars="0" w:hanging="432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名词解释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【对文档中出现的新的名词、概念或简略语给出定义和解释。如果没有此项，可以裁剪】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1m01n3"/>
        <w:numPr>
          <w:ilvl w:val="0"/>
          <w:numId w:val="1"/>
        </w:numPr>
        <w:snapToGrid w:val="0"/>
        <w:spacing w:after="120"/>
        <w:ind w:left="432" w:leftChars="0" w:hanging="432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可行性分析</w:t>
      </w:r>
    </w:p>
    <w:p>
      <w:pPr>
        <w:pStyle w:val="0vvfs2"/>
        <w:numPr>
          <w:ilvl w:val="1"/>
          <w:numId w:val="1"/>
        </w:numPr>
        <w:snapToGrid w:val="0"/>
        <w:spacing w:after="120"/>
        <w:ind w:left="576" w:leftChars="0" w:hanging="576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前期调研信息和数据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【提供前期调研信息和数据作为项目立项的支持，给出一些重要的依据数据（譬如通过某项调研发现存在很大的空间可以提高问题解决率，那么调研的结果应该在此进行表述）】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0vvfs2"/>
        <w:numPr>
          <w:ilvl w:val="1"/>
          <w:numId w:val="1"/>
        </w:numPr>
        <w:snapToGrid w:val="0"/>
        <w:spacing w:after="120"/>
        <w:ind w:left="576" w:leftChars="0" w:hanging="576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项目预期目标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【明确项目的预期目标，最好有量化的目标值（譬如用来提高问题解决率的MRD，应该给出预期的解决率的范围或者具体值）】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1m01n3"/>
        <w:numPr>
          <w:ilvl w:val="0"/>
          <w:numId w:val="1"/>
        </w:numPr>
        <w:snapToGrid w:val="0"/>
        <w:spacing w:after="120"/>
        <w:ind w:left="432" w:leftChars="0" w:hanging="432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综合描述</w:t>
      </w:r>
    </w:p>
    <w:p>
      <w:pPr>
        <w:pStyle w:val="0vvfs2"/>
        <w:numPr>
          <w:ilvl w:val="1"/>
          <w:numId w:val="1"/>
        </w:numPr>
        <w:snapToGrid w:val="0"/>
        <w:spacing w:after="120"/>
        <w:ind w:left="576" w:leftChars="0" w:hanging="576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功能概述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【对功能做整体性的概要描述，包括所包含的功能模块及各功能模块的概要描述，也可以指出本次的开发重点。如果MRD需求功能点较少，此项可以裁剪】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0vvfs2"/>
        <w:numPr>
          <w:ilvl w:val="1"/>
          <w:numId w:val="1"/>
        </w:numPr>
        <w:snapToGrid w:val="0"/>
        <w:spacing w:after="120"/>
        <w:ind w:left="576" w:leftChars="0" w:hanging="576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对其它产品的影响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【包括和该需求相关的假设和依赖，即本产品和外部系统的接口关系，如果接口比较多或复杂，建议以图形方式进行表示。如果本产品没有外部接口，此项可以裁剪】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1m01n3"/>
        <w:numPr>
          <w:ilvl w:val="0"/>
          <w:numId w:val="1"/>
        </w:numPr>
        <w:snapToGrid w:val="0"/>
        <w:spacing w:after="120"/>
        <w:ind w:left="432" w:leftChars="0" w:hanging="432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功能详述</w:t>
      </w:r>
    </w:p>
    <w:p>
      <w:pPr>
        <w:pStyle w:val="0vvfs2"/>
        <w:numPr>
          <w:ilvl w:val="1"/>
          <w:numId w:val="1"/>
        </w:numPr>
        <w:snapToGrid w:val="0"/>
        <w:spacing w:after="120"/>
        <w:ind w:left="576" w:leftChars="0" w:hanging="576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功能需求</w:t>
      </w:r>
    </w:p>
    <w:p>
      <w:pPr>
        <w:pStyle w:val="5bzwk9"/>
        <w:numPr>
          <w:ilvl w:val="2"/>
          <w:numId w:val="1"/>
        </w:numPr>
        <w:snapToGrid w:val="0"/>
        <w:spacing w:line="240" w:lineRule="exact"/>
        <w:ind w:left="720" w:leftChars="0" w:hanging="72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功能点1</w:t>
      </w:r>
    </w:p>
    <w:p>
      <w:pPr>
        <w:pStyle w:val="6xtply"/>
        <w:numPr>
          <w:ilvl w:val="3"/>
          <w:numId w:val="1"/>
        </w:numPr>
        <w:snapToGrid w:val="0"/>
        <w:spacing w:after="120"/>
        <w:ind w:left="864" w:leftChars="0" w:hanging="864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功能点类型和优先级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【功能点类型有新增、旧有功能升级、</w:t>
      </w:r>
      <w:r>
        <w:rPr>
          <w:rFonts w:ascii="Times New Roman" w:hAnsi="Times New Roman" w:eastAsia="Times New Roman" w:cs="Times New Roman"/>
          <w:color w:val="0000FF"/>
          <w:sz w:val="20"/>
        </w:rPr>
        <w:t>Bugfix</w:t>
      </w:r>
      <w:r>
        <w:rPr>
          <w:rFonts w:ascii="宋体" w:hAnsi="宋体" w:eastAsia="宋体" w:cs="宋体"/>
          <w:color w:val="0000FF"/>
          <w:sz w:val="20"/>
        </w:rPr>
        <w:t>三种类型；优先级分为高、中、低】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6xtply"/>
        <w:numPr>
          <w:ilvl w:val="3"/>
          <w:numId w:val="1"/>
        </w:numPr>
        <w:snapToGrid w:val="0"/>
        <w:spacing w:after="120"/>
        <w:ind w:left="864" w:leftChars="0" w:hanging="864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流程图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【如果功能点流程较复杂，可以结合流程图来进行说明。如果流程简单，可以裁剪】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6xtply"/>
        <w:numPr>
          <w:ilvl w:val="3"/>
          <w:numId w:val="1"/>
        </w:numPr>
        <w:snapToGrid w:val="0"/>
        <w:spacing w:after="120"/>
        <w:ind w:left="864" w:leftChars="0" w:hanging="864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页面布局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【由TS或UE或其它部门提供的模板页面，如果没有，此项可以裁剪】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6xtply"/>
        <w:numPr>
          <w:ilvl w:val="3"/>
          <w:numId w:val="1"/>
        </w:numPr>
        <w:snapToGrid w:val="0"/>
        <w:spacing w:after="120"/>
        <w:ind w:left="864" w:leftChars="0" w:hanging="864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功能点1描述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【针对该功能点做详细的描述，确保描述的一致性、无二义性，并尽可能量化功能要求】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5bzwk9"/>
        <w:numPr>
          <w:ilvl w:val="2"/>
          <w:numId w:val="1"/>
        </w:numPr>
        <w:snapToGrid w:val="0"/>
        <w:spacing w:line="240" w:lineRule="exact"/>
        <w:ind w:left="720" w:leftChars="0" w:hanging="72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功能点2</w:t>
      </w:r>
    </w:p>
    <w:p>
      <w:pPr>
        <w:pStyle w:val="6xtply"/>
        <w:numPr>
          <w:ilvl w:val="3"/>
          <w:numId w:val="1"/>
        </w:numPr>
        <w:snapToGrid w:val="0"/>
        <w:spacing w:after="120"/>
        <w:ind w:left="864" w:leftChars="0" w:hanging="864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功能点类型和优先级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6xtply"/>
        <w:numPr>
          <w:ilvl w:val="3"/>
          <w:numId w:val="1"/>
        </w:numPr>
        <w:snapToGrid w:val="0"/>
        <w:spacing w:after="120"/>
        <w:ind w:left="864" w:leftChars="0" w:hanging="864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流程图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6xtply"/>
        <w:numPr>
          <w:ilvl w:val="3"/>
          <w:numId w:val="1"/>
        </w:numPr>
        <w:snapToGrid w:val="0"/>
        <w:spacing w:after="120"/>
        <w:ind w:left="864" w:leftChars="0" w:hanging="864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页面布局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6xtply"/>
        <w:numPr>
          <w:ilvl w:val="3"/>
          <w:numId w:val="1"/>
        </w:numPr>
        <w:snapToGrid w:val="0"/>
        <w:spacing w:after="120"/>
        <w:ind w:left="864" w:leftChars="0" w:hanging="864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功能点2描述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……</w:t>
      </w:r>
    </w:p>
    <w:p>
      <w:pPr>
        <w:pStyle w:val="0vvfs2"/>
        <w:numPr>
          <w:ilvl w:val="1"/>
          <w:numId w:val="1"/>
        </w:numPr>
        <w:snapToGrid w:val="0"/>
        <w:spacing w:after="120"/>
        <w:ind w:left="576" w:leftChars="0" w:hanging="576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非功能需求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【包括性能需求、可维护性需求、可靠性需求、安全性需求等，对各项质量属性的解释说明如下：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性能需求：包括时间特性要求、系统容量要求等；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可维护性：包括易分析性、易变更性等要求；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可靠性：产品在规定条件下使用时保持规定性能水平的能力；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安全性：产品在规定的使用环境中实现可接受风险的能力；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安装性：产品在规定环境中安装卸载的能力；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非功能需求也可以和功能需求合并在一起进行描述。如果没有此项，可以裁剪】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1m01n3"/>
        <w:numPr>
          <w:ilvl w:val="0"/>
          <w:numId w:val="1"/>
        </w:numPr>
        <w:snapToGrid w:val="0"/>
        <w:spacing w:after="120"/>
        <w:ind w:left="432" w:leftChars="0" w:hanging="432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其它问题描述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【1、此处应该标明此版本上线后可能带来的风险以及应对措施；2、对其它部门是否有影响，是否涉及广告、ue等非pm和rd部门的工作。如果没有这两项，可以裁剪】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p>
      <w:pPr>
        <w:pStyle w:val="1m01n3"/>
        <w:numPr>
          <w:ilvl w:val="0"/>
          <w:numId w:val="1"/>
        </w:numPr>
        <w:snapToGrid w:val="0"/>
        <w:spacing w:after="120"/>
        <w:ind w:left="432" w:leftChars="0" w:hanging="432"/>
        <w:jc w:val="both"/>
        <w:rPr>
          <w:rFonts w:ascii="宋体" w:hAnsi="宋体" w:eastAsia="宋体" w:cs="宋体"/>
          <w:sz w:val="20"/>
        </w:rPr>
      </w:pPr>
      <w:r>
        <w:rPr>
          <w:rFonts w:ascii="宋体" w:hAnsi="宋体" w:eastAsia="宋体" w:cs="宋体"/>
          <w:sz w:val="20"/>
        </w:rPr>
        <w:t>附件</w:t>
      </w:r>
    </w:p>
    <w:p>
      <w:pPr>
        <w:snapToGrid w:val="0"/>
        <w:spacing w:before="40" w:after="40" w:line="295" w:lineRule="auto"/>
        <w:ind w:firstLineChars="200"/>
        <w:jc w:val="both"/>
        <w:rPr>
          <w:rFonts w:ascii="宋体" w:hAnsi="宋体" w:eastAsia="宋体" w:cs="宋体"/>
          <w:color w:val="0000FF"/>
          <w:sz w:val="20"/>
        </w:rPr>
      </w:pPr>
      <w:r>
        <w:rPr>
          <w:rFonts w:ascii="宋体" w:hAnsi="宋体" w:eastAsia="宋体" w:cs="宋体"/>
          <w:color w:val="0000FF"/>
          <w:sz w:val="20"/>
        </w:rPr>
        <w:t>【和MRD相关的各种附件，例如模板页面等。如果没有，此项可以裁剪】</w:t>
      </w:r>
    </w:p>
    <w:p>
      <w:pPr>
        <w:snapToGrid w:val="0"/>
        <w:spacing w:after="120"/>
        <w:ind w:firstLineChars="200"/>
        <w:jc w:val="both"/>
        <w:rPr>
          <w:rFonts w:ascii="宋体" w:hAnsi="宋体" w:eastAsia="宋体" w:cs="宋体"/>
          <w:sz w:val="20"/>
        </w:rPr>
      </w:pPr>
    </w:p>
    <w:sectPr>
      <w:footerReference r:id="rId4" w:type="default"/>
      <w:pgSz w:w="11906" w:h="16838"/>
      <w:pgMar w:top="1440" w:right="1797" w:bottom="1440" w:left="1797" w:header="851" w:footer="992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pStyle w:val="kyns00"/>
      <w:snapToGrid w:val="0"/>
      <w:spacing w:after="120"/>
      <w:ind w:firstLine="360"/>
      <w:jc w:val="right"/>
      <w:rPr>
        <w:rFonts w:ascii="宋体" w:hAnsi="宋体" w:eastAsia="宋体" w:cs="宋体"/>
        <w:sz w:val="20"/>
      </w:rPr>
    </w:pPr>
    <w:r>
      <w:rPr>
        <w:rFonts w:ascii="宋体" w:hAnsi="宋体" w:eastAsia="宋体" w:cs="宋体"/>
        <w:sz w:val="20"/>
      </w:rPr>
      <w:t xml:space="preserve">第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宋体" w:hAnsi="宋体" w:eastAsia="宋体" w:cs="宋体"/>
        <w:sz w:val="20"/>
      </w:rPr>
      <w:t>1</w:t>
    </w:r>
    <w:r>
      <w:rPr/>
      <w:fldChar w:fldCharType="end"/>
    </w:r>
    <w:r>
      <w:rPr>
        <w:rFonts w:ascii="宋体" w:hAnsi="宋体" w:eastAsia="宋体" w:cs="宋体"/>
        <w:sz w:val="20"/>
      </w:rPr>
      <w:t xml:space="preserve"> 页 共 </w:t>
    </w:r>
    <w:r>
      <w:rPr/>
      <w:fldChar w:fldCharType="begin"/>
    </w:r>
    <w:r>
      <w:rPr/>
      <w:instrText>**PAGE \@ "$P"</w:instrText>
    </w:r>
    <w:r>
      <w:rPr/>
      <w:fldChar w:fldCharType="separate"/>
    </w:r>
    <w:r>
      <w:rPr>
        <w:rFonts w:ascii="宋体" w:hAnsi="宋体" w:eastAsia="宋体" w:cs="宋体"/>
        <w:sz w:val="20"/>
      </w:rPr>
      <w:t>2</w:t>
    </w:r>
    <w:r>
      <w:rPr/>
      <w:fldChar w:fldCharType="end"/>
    </w:r>
    <w:r>
      <w:rPr>
        <w:rFonts w:ascii="宋体" w:hAnsi="宋体" w:eastAsia="宋体" w:cs="宋体"/>
        <w:sz w:val="20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7">
      <w:start w:val="1"/>
      <w:numFmt w:val="decimal"/>
      <w:lvlText w:val="%1.%2.%3.%4.%5.%6.%7.%8"/>
      <w:lvlJc w:val="left"/>
      <w:pPr>
        <w:ind w:left="327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5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43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59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16" w:hanging="336"/>
      </w:pPr>
      <w:rPr>
        <w:rFonts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117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69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856" w:hanging="336"/>
      </w:pPr>
      <w:rPr>
        <w:rFonts w:ascii="宋体" w:hAnsi="宋体" w:eastAsia="宋体" w:cs="宋体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000000"/>
        <w:kern w:val="2"/>
        <w:sz w:val="21"/>
        <w:szCs w:val="21"/>
      </w:rPr>
    </w:rPrDefault>
    <w:pPrDefault>
      <w:pPr>
        <w:snapToGrid w:val="0"/>
        <w:spacing w:before="0" w:after="0" w:line="240" w:lineRule="auto"/>
      </w:pPr>
    </w:pPrDefault>
  </w:docDefaults>
  <w:style w:type="paragraph" w:styleId="3j9z2i">
    <w:name w:val="footer"/>
    <w:basedOn w:val="oz56qw"/>
    <w:next w:val=""/>
    <w:uiPriority w:val="99"/>
    <w:unhideWhenUsed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oz56qw" w:default="1">
    <w:name w:val="Normal"/>
    <w:basedOn w:val=""/>
    <w:next w:val=""/>
    <w:pPr>
      <w:widowControl w:val="0"/>
      <w:jc w:val="left"/>
    </w:pPr>
  </w:style>
  <w:style w:type="paragraph" w:styleId="0vvfs2">
    <w:name w:val="heading 2"/>
    <w:basedOn w:val="2gas8n"/>
    <w:next w:val="rl66b8"/>
    <w:uiPriority w:val="9"/>
    <w:qFormat w:val="1"/>
    <w:pPr>
      <w:keepNext w:val="1"/>
      <w:keepLines w:val="1"/>
      <w:spacing w:before="240" w:after="240" w:line="408" w:lineRule="auto"/>
      <w:outlineLvl w:val="1"/>
    </w:pPr>
    <w:rPr>
      <w:b w:val="1"/>
      <w:bCs w:val="1"/>
      <w:sz w:val="32"/>
      <w:szCs w:val="32"/>
    </w:rPr>
  </w:style>
  <w:style w:type="paragraph" w:styleId="kyns00">
    <w:name w:val="footer"/>
    <w:basedOn w:val="v8y6i9"/>
    <w:next w:val=""/>
    <w:uiPriority w:val="99"/>
    <w:unhideWhenUsed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bzwk9">
    <w:name w:val="heading 3"/>
    <w:basedOn w:val="swp9mi"/>
    <w:next w:val="jaz04x"/>
    <w:uiPriority w:val="9"/>
    <w:qFormat w:val="1"/>
    <w:pPr>
      <w:keepNext w:val="1"/>
      <w:keepLines w:val="1"/>
      <w:spacing w:before="200" w:after="200" w:line="360" w:lineRule="auto"/>
      <w:outlineLvl w:val="2"/>
    </w:pPr>
    <w:rPr>
      <w:b w:val="1"/>
      <w:bCs w:val="1"/>
      <w:sz w:val="32"/>
      <w:szCs w:val="32"/>
    </w:rPr>
  </w:style>
  <w:style w:type="paragraph" w:styleId="rl66b8" w:default="1">
    <w:name w:val="Normal"/>
    <w:basedOn w:val=""/>
    <w:next w:val=""/>
    <w:pPr>
      <w:widowControl w:val="0"/>
      <w:jc w:val="left"/>
    </w:pPr>
  </w:style>
  <w:style w:type="paragraph" w:styleId="lt4hz2" w:default="1">
    <w:name w:val="Normal"/>
    <w:basedOn w:val=""/>
    <w:next w:val=""/>
    <w:pPr>
      <w:widowControl w:val="0"/>
      <w:jc w:val="left"/>
    </w:pPr>
  </w:style>
  <w:style w:type="paragraph" w:styleId="dhd9vy" w:default="1">
    <w:name w:val="Normal"/>
    <w:basedOn w:val=""/>
    <w:next w:val=""/>
    <w:pPr>
      <w:widowControl w:val="0"/>
      <w:jc w:val="left"/>
    </w:pPr>
  </w:style>
  <w:style w:type="table" w:styleId="lqjc8m">
    <w:name w:val="Table Grid"/>
    <w:basedOn w:val="i20jno"/>
    <w:next w:val=""/>
    <w:uiPriority w:val="3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1m01n3">
    <w:name w:val="heading 1"/>
    <w:basedOn w:val="8freis"/>
    <w:next w:val="lt4hz2"/>
    <w:uiPriority w:val="9"/>
    <w:qFormat w:val="1"/>
    <w:pPr>
      <w:keepNext w:val="1"/>
      <w:keepLines w:val="1"/>
      <w:spacing w:before="240" w:after="240" w:line="408" w:lineRule="auto"/>
      <w:outlineLvl w:val="0"/>
    </w:pPr>
    <w:rPr>
      <w:b w:val="1"/>
      <w:bCs w:val="1"/>
      <w:sz w:val="44"/>
      <w:szCs w:val="44"/>
    </w:rPr>
  </w:style>
  <w:style w:type="paragraph" w:styleId="v8y6i9" w:default="1">
    <w:name w:val="Normal"/>
    <w:basedOn w:val=""/>
    <w:next w:val=""/>
    <w:pPr>
      <w:widowControl w:val="0"/>
      <w:jc w:val="left"/>
    </w:pPr>
  </w:style>
  <w:style w:type="paragraph" w:styleId="jaz04x" w:default="1">
    <w:name w:val="Normal"/>
    <w:basedOn w:val=""/>
    <w:next w:val=""/>
    <w:pPr>
      <w:widowControl w:val="0"/>
      <w:jc w:val="left"/>
    </w:pPr>
  </w:style>
  <w:style w:type="table" w:styleId="i20jno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xtply">
    <w:name w:val="heading 4"/>
    <w:basedOn w:val="2g0jsl"/>
    <w:next w:val="px0tce"/>
    <w:uiPriority w:val="9"/>
    <w:qFormat w:val="1"/>
    <w:pPr>
      <w:keepNext w:val="1"/>
      <w:keepLines w:val="1"/>
      <w:spacing w:before="200" w:after="200" w:line="360" w:lineRule="auto"/>
      <w:outlineLvl w:val="3"/>
    </w:pPr>
    <w:rPr>
      <w:b w:val="1"/>
      <w:bCs w:val="1"/>
      <w:sz w:val="28"/>
      <w:szCs w:val="28"/>
    </w:rPr>
  </w:style>
  <w:style w:type="paragraph" w:styleId="2g0jsl" w:default="1">
    <w:name w:val="Normal"/>
    <w:basedOn w:val=""/>
    <w:next w:val=""/>
    <w:pPr>
      <w:widowControl w:val="0"/>
      <w:jc w:val="left"/>
    </w:pPr>
  </w:style>
  <w:style w:type="paragraph" w:styleId="8freis" w:default="1">
    <w:name w:val="Normal"/>
    <w:basedOn w:val=""/>
    <w:next w:val=""/>
    <w:pPr>
      <w:widowControl w:val="0"/>
      <w:jc w:val="left"/>
    </w:pPr>
  </w:style>
  <w:style w:type="paragraph" w:styleId="swp9mi" w:default="1">
    <w:name w:val="Normal"/>
    <w:basedOn w:val=""/>
    <w:next w:val=""/>
    <w:pPr>
      <w:widowControl w:val="0"/>
      <w:jc w:val="left"/>
    </w:pPr>
  </w:style>
  <w:style w:type="paragraph" w:styleId="px0tce" w:default="1">
    <w:name w:val="Normal"/>
    <w:basedOn w:val=""/>
    <w:next w:val=""/>
    <w:pPr>
      <w:widowControl w:val="0"/>
      <w:jc w:val="left"/>
    </w:pPr>
  </w:style>
  <w:style w:type="paragraph" w:styleId="2gas8n" w:default="1">
    <w:name w:val="Normal"/>
    <w:basedOn w:val=""/>
    <w:next w:val="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2026-09-15T15:22:14Z</dcterms:created>
  <dcterms:modified xsi:type="dcterms:W3CDTF">2026-09-15T15:22:14Z</dcterms:modified>
</cp:coreProperties>
</file>