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0F6C5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  <w:sz w:val="36"/>
          <w:szCs w:val="36"/>
        </w:rPr>
      </w:pPr>
      <w:r w:rsidRPr="00461CAB">
        <w:rPr>
          <w:rFonts w:ascii="Lantinghei SC Extralight" w:eastAsia="Lantinghei SC Extralight" w:cs="PingFang SC" w:hint="eastAsia"/>
          <w:b/>
          <w:color w:val="131313"/>
          <w:kern w:val="0"/>
          <w:sz w:val="36"/>
          <w:szCs w:val="36"/>
        </w:rPr>
        <w:t>为什么说阿里不可能倒闭，看看阿里版图就明白了！</w:t>
      </w:r>
    </w:p>
    <w:p w14:paraId="7C779FE1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878787"/>
          <w:kern w:val="0"/>
        </w:rPr>
      </w:pPr>
      <w:r w:rsidRPr="00461CAB">
        <w:rPr>
          <w:rFonts w:ascii="Lantinghei SC Extralight" w:eastAsia="Lantinghei SC Extralight" w:cs="PingFang SC" w:hint="eastAsia"/>
          <w:color w:val="878787"/>
          <w:kern w:val="0"/>
        </w:rPr>
        <w:t>2017-03-02 17:51</w:t>
      </w:r>
    </w:p>
    <w:p w14:paraId="143D8369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color w:val="131313"/>
          <w:kern w:val="0"/>
        </w:rPr>
        <w:t>如今的移动互联网时代，科技高速发展，物欲急速横飞，资本猛烈扩张，任何一个流量口都成了科技巨头的必争之地。</w:t>
      </w:r>
    </w:p>
    <w:p w14:paraId="16E7129D" w14:textId="77777777" w:rsid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color w:val="131313"/>
          <w:kern w:val="0"/>
        </w:rPr>
        <w:t>近些年，我们可以看到阿里巴巴的大刀阔斧，通过各种手段，收购、入股、开发各个领域的公司，阿里巴巴对于流量口的抢占，可以说是无缝不入、寸土必争。下面我们来看看阿里各个领域的版图：</w:t>
      </w:r>
    </w:p>
    <w:p w14:paraId="10A53F6A" w14:textId="77777777" w:rsidR="00EB05C2" w:rsidRPr="00461CAB" w:rsidRDefault="00EB05C2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39C1BEBE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阿里巴巴的主营业务——电子商务</w:t>
      </w:r>
    </w:p>
    <w:p w14:paraId="58BF5138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3DCDA803" wp14:editId="0889797D">
            <wp:extent cx="5954193" cy="32062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32" cy="321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BC23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/>
          <w:color w:val="131313"/>
          <w:kern w:val="0"/>
        </w:rPr>
      </w:pPr>
    </w:p>
    <w:p w14:paraId="0FFF3C05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4DAE5339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33BB8F85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3D7DA4AD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18236601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210CF015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0863268E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5ECACFA7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1AF338F7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/>
          <w:color w:val="131313"/>
          <w:kern w:val="0"/>
        </w:rPr>
      </w:pPr>
    </w:p>
    <w:p w14:paraId="34A1A0D1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</w:p>
    <w:p w14:paraId="3E9BB526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lastRenderedPageBreak/>
        <w:t>O2O领域</w:t>
      </w:r>
    </w:p>
    <w:p w14:paraId="76814A8B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1A04F4B3" wp14:editId="16F834C4">
            <wp:extent cx="5661164" cy="3751714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74" cy="37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AB3C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泛文娱体育板块</w:t>
      </w:r>
    </w:p>
    <w:p w14:paraId="2F56F6A3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78CC0401" wp14:editId="2CC253B7">
            <wp:extent cx="5563251" cy="4123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47" cy="413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4D67" w14:textId="77777777" w:rsidR="00B33901" w:rsidRDefault="00B33901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/>
          <w:color w:val="131313"/>
          <w:kern w:val="0"/>
        </w:rPr>
      </w:pPr>
    </w:p>
    <w:p w14:paraId="36409CE3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金融板块</w:t>
      </w:r>
    </w:p>
    <w:p w14:paraId="67CF89DA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5700CF37" wp14:editId="42F631C9">
            <wp:extent cx="4966335" cy="268906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57" cy="27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64C9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教育板块</w:t>
      </w:r>
    </w:p>
    <w:p w14:paraId="316F3EC6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6F1F3027" wp14:editId="7F330810">
            <wp:extent cx="5080635" cy="281838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92" cy="28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FDE9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硬件板块</w:t>
      </w:r>
    </w:p>
    <w:p w14:paraId="7A648E29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52521D4C" wp14:editId="0345894B">
            <wp:extent cx="5109845" cy="2275253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95" cy="22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B5C6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SNS社交板块</w:t>
      </w:r>
    </w:p>
    <w:p w14:paraId="0F8068F0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7043A24D" wp14:editId="53DDEC7D">
            <wp:extent cx="4166235" cy="22864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97" cy="23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8A57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游戏板块</w:t>
      </w:r>
    </w:p>
    <w:p w14:paraId="49360C90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0759591A" wp14:editId="698AE3B2">
            <wp:extent cx="4394835" cy="32377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8" cy="32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CBCD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旅游板块</w:t>
      </w:r>
    </w:p>
    <w:p w14:paraId="697348FE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0C83274D" wp14:editId="2DD1EFA6">
            <wp:extent cx="4509135" cy="2487981"/>
            <wp:effectExtent l="0" t="0" r="1206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72" cy="24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2A18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汽车交通领域</w:t>
      </w:r>
    </w:p>
    <w:p w14:paraId="2E8F8AD3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4E8D751E" wp14:editId="2A83A3B0">
            <wp:extent cx="4737735" cy="2579344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48" cy="26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8BA8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医疗健康板块</w:t>
      </w:r>
    </w:p>
    <w:p w14:paraId="0F737F0E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6BBB7089" wp14:editId="051A9BF6">
            <wp:extent cx="4509135" cy="2541494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08" cy="25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F973" w14:textId="77777777" w:rsidR="00461CAB" w:rsidRPr="00EB05C2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b/>
          <w:color w:val="131313"/>
          <w:kern w:val="0"/>
        </w:rPr>
      </w:pPr>
      <w:bookmarkStart w:id="0" w:name="_GoBack"/>
      <w:r w:rsidRPr="00EB05C2">
        <w:rPr>
          <w:rFonts w:ascii="Lantinghei SC Extralight" w:eastAsia="Lantinghei SC Extralight" w:cs="PingFang SC" w:hint="eastAsia"/>
          <w:b/>
          <w:color w:val="131313"/>
          <w:kern w:val="0"/>
        </w:rPr>
        <w:t>企业服务、技术板块</w:t>
      </w:r>
    </w:p>
    <w:bookmarkEnd w:id="0"/>
    <w:p w14:paraId="4AB7A7EA" w14:textId="77777777" w:rsidR="00461CAB" w:rsidRPr="00461CAB" w:rsidRDefault="00461CAB" w:rsidP="00461CAB">
      <w:pPr>
        <w:widowControl/>
        <w:autoSpaceDE w:val="0"/>
        <w:autoSpaceDN w:val="0"/>
        <w:adjustRightInd w:val="0"/>
        <w:snapToGrid w:val="0"/>
        <w:jc w:val="left"/>
        <w:rPr>
          <w:rFonts w:ascii="Lantinghei SC Extralight" w:eastAsia="Lantinghei SC Extralight" w:cs="PingFang SC" w:hint="eastAsia"/>
          <w:color w:val="131313"/>
          <w:kern w:val="0"/>
        </w:rPr>
      </w:pPr>
      <w:r w:rsidRPr="00461CAB">
        <w:rPr>
          <w:rFonts w:ascii="Lantinghei SC Extralight" w:eastAsia="Lantinghei SC Extralight" w:cs="PingFang SC" w:hint="eastAsia"/>
          <w:noProof/>
          <w:color w:val="131313"/>
          <w:kern w:val="0"/>
        </w:rPr>
        <w:drawing>
          <wp:inline distT="0" distB="0" distL="0" distR="0" wp14:anchorId="76737227" wp14:editId="71D4C1C9">
            <wp:extent cx="5080635" cy="22320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57" cy="22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8E82" w14:textId="172B5654" w:rsidR="007251D7" w:rsidRPr="00461CAB" w:rsidRDefault="00461CAB" w:rsidP="00461CAB">
      <w:pPr>
        <w:adjustRightInd w:val="0"/>
        <w:snapToGrid w:val="0"/>
        <w:rPr>
          <w:rFonts w:ascii="Lantinghei SC Extralight" w:eastAsia="Lantinghei SC Extralight" w:hint="eastAsia"/>
        </w:rPr>
      </w:pPr>
      <w:r w:rsidRPr="00461CAB">
        <w:rPr>
          <w:rFonts w:ascii="Lantinghei SC Extralight" w:eastAsia="Lantinghei SC Extralight" w:cs="PingFang SC" w:hint="eastAsia"/>
          <w:color w:val="131313"/>
          <w:kern w:val="0"/>
        </w:rPr>
        <w:t>阿里帝国的版图的扩张远远不止如此，仍在不断的扩张中，渗透到人们生活的每一个角落。</w:t>
      </w:r>
    </w:p>
    <w:sectPr w:rsidR="007251D7" w:rsidRPr="00461CAB" w:rsidSect="0079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B"/>
    <w:rsid w:val="000F03EB"/>
    <w:rsid w:val="00461CAB"/>
    <w:rsid w:val="007960D4"/>
    <w:rsid w:val="00857361"/>
    <w:rsid w:val="0093605A"/>
    <w:rsid w:val="009F086C"/>
    <w:rsid w:val="009F15FB"/>
    <w:rsid w:val="00AA7CDA"/>
    <w:rsid w:val="00B33901"/>
    <w:rsid w:val="00C938BB"/>
    <w:rsid w:val="00EB05C2"/>
    <w:rsid w:val="00E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43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</Words>
  <Characters>296</Characters>
  <Application>Microsoft Macintosh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2017-07-11T22:20:00Z</dcterms:created>
  <dcterms:modified xsi:type="dcterms:W3CDTF">2017-07-11T22:28:00Z</dcterms:modified>
</cp:coreProperties>
</file>