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p14">
  <w:body>
    <w:p>
      <w:pPr>
        <w:spacing w:before="1440"/>
      </w:pPr>
      <w:r>
        <w:rPr>
          <w:rFonts w:ascii="Arial" w:cs="Arial" w:eastAsia="Arial" w:hAnsi="Arial"/>
          <w:b/>
          <w:bCs/>
          <w:color w:val="1F3864"/>
          <w:sz w:val="56"/>
          <w:szCs w:val="56"/>
        </w:rPr>
        <w:t xml:space="preserve">Residential Heat Gain/Loss</w:t>
      </w:r>
    </w:p>
    <w:p>
      <w:r>
        <w:rPr>
          <w:rFonts w:ascii="Arial" w:cs="Arial" w:eastAsia="Arial" w:hAnsi="Arial"/>
          <w:b/>
          <w:bCs/>
          <w:color w:val="1F3864"/>
          <w:sz w:val="56"/>
          <w:szCs w:val="56"/>
        </w:rPr>
        <w:t xml:space="preserve">Calculation Software</w:t>
      </w:r>
    </w:p>
    <w:p>
      <w:r>
        <w:t xml:space="preserve"/>
      </w:r>
    </w:p>
    <w:p>
      <w:r>
        <w:rPr>
          <w:rFonts w:ascii="Arial" w:cs="Arial" w:eastAsia="Arial" w:hAnsi="Arial"/>
          <w:color w:val="2E75B6"/>
          <w:sz w:val="28"/>
          <w:szCs w:val="28"/>
        </w:rPr>
        <w:t xml:space="preserve">Development Roadmap &amp; Claude Code Instructions</w:t>
      </w:r>
    </w:p>
    <w:p>
      <w:r>
        <w:t xml:space="preserve"/>
      </w:r>
    </w:p>
    <w:p>
      <w:r>
        <w:rPr>
          <w:rFonts w:ascii="Arial" w:cs="Arial" w:eastAsia="Arial" w:hAnsi="Arial"/>
          <w:i/>
          <w:iCs/>
          <w:color w:val="888888"/>
          <w:sz w:val="20"/>
          <w:szCs w:val="20"/>
        </w:rPr>
        <w:t xml:space="preserve">Living Document — Last updated: 2026-06-05  |  Version 3.4</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pBdr>
          <w:bottom w:val="single" w:color="2E75B6" w:sz="6" w:space="1"/>
        </w:pBdr>
      </w:pPr>
      <w:r>
        <w:t xml:space="preserve"/>
      </w:r>
    </w:p>
    <w:p>
      <w:r>
        <w:t xml:space="preserve"/>
      </w:r>
    </w:p>
    <w:p>
      <w:r>
        <w:t xml:space="preserve">This document is the authoritative specification and living development record for a custom residential heat gain/loss calculation web application. It is intended to be fed directly into Claude Code at any point to substantially recreate or continue development of the software. All decisions, rationale, data models, formulas, and changelogs are maintained here.</w:t>
      </w:r>
    </w:p>
    <w:p>
      <w:r>
        <w:t xml:space="preserve"/>
      </w:r>
    </w:p>
    <w:p>
      <w:r>
        <w:t xml:space="preserve">The target output is software that exactly replicates the methodology used by Salas O'Brien engineers (Vallus) in the example resload PDFs included in the project folder. Those PDFs are the ground truth for all calculation behavior.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VRC — Vallus Residential Calculator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Calculation 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ASHRAE Handbook of Fundamentals (Salas O'Brien implementation). See Section 3 for exact formulas confirmed from example resloads.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Target 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 replication of Salas O'Brien resload reports (3-page PDF: Summary, Airflow table, Calculation detail sheets)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Primary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Mechanical engineers/designers (Vallus). Reports handed to HVAC contractors.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application. React + TypeScript frontend; Python (FastAPI) backend.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3.5 — Complete (Web Deployment)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bl>
    <w:p>
      <w:r>
        <w:t xml:space="preserve"/>
      </w:r>
    </w:p>
    <w:p>
      <w:pPr>
        <w:pStyle w:val="Heading1"/>
      </w:pPr>
      <w:r>
        <w:t xml:space="preserve">2. Scope &amp; Feature Roadmap</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1</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Complete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calculation engine (ASHRAE cooling + heating, exact Salas O'Brien methodology), manual form data entry, climate lookup, system-level sizing 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2</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Complete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Room-by-room loads, airflow targets (CFM Cool / Heat / Avg), zone aggregation, PDF report matching the 3-page Salas O'Brien format.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3</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Complete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Polished web UI, project save/load, construction assembly library.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4</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energy use estimates (degree-day or bin method).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5</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 floor plan import with geometric markup tool to auto-extract room dimensions.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6</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Method selector (Manual J, simplified). Multi-method architecture.</w:t>
            </w:r>
          </w:p>
        </w:tc>
      </w:tr>
    </w:tbl>
    <w:p>
      <w:r>
        <w:t xml:space="preserve"/>
      </w:r>
    </w:p>
    <w:p>
      <w:pPr>
        <w:pStyle w:val="Heading1"/>
      </w:pPr>
      <w:r>
        <w:t xml:space="preserve">3. Calculation Engine — Exact Methodology</w:t>
      </w:r>
    </w:p>
    <w:p>
      <w:pPr>
        <w:pBdr>
          <w:bottom w:val="single" w:color="2E75B6" w:sz="6" w:space="1"/>
        </w:pBdr>
      </w:pPr>
      <w:r>
        <w:t xml:space="preserve"/>
      </w:r>
    </w:p>
    <w:p>
      <w:r>
        <w:t xml:space="preserve"/>
      </w:r>
    </w:p>
    <w:p>
      <w:r>
        <w:t xml:space="preserve">The following formulas and tables are confirmed from the Salas O'Brien example resload PDFs (project folder: 'Example resloads - Salas'). These are the authoritative source. Any deviation from these values in the software is a bug.</w:t>
      </w:r>
    </w:p>
    <w:p>
      <w:r>
        <w:t xml:space="preserve"/>
      </w:r>
    </w:p>
    <w:p>
      <w:r>
        <w:t xml:space="preserve">NOTE on the existing spreadsheet files in 'spreadsheet attempt - previous work': those were a manual recreation attempt and should be treated with caution. Where they agree with the PDF examples they provide useful confirmation; where they differ, the PDFs win.</w:t>
      </w:r>
    </w:p>
    <w:p>
      <w:r>
        <w:t xml:space="preserve"/>
      </w:r>
    </w:p>
    <w:p>
      <w:pPr>
        <w:pStyle w:val="Heading2"/>
      </w:pPr>
      <w:r>
        <w:t xml:space="preserve">3.1 Design Conditions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Outdoor cooling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°F (confirmed across all GA example projects)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Outdoor heating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 °F (confirmed: 18°F for Braselton/Hoschton/Norcross GA)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 cooling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 heating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Cooling ΔT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°F (95 - 75)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Heating ΔT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 °F (72 - 18). Used for all above-grade envelope components.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Slab/Grade ΔT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 °F (approx. half of full heating ΔT — used for slab on grade and below-grade walls)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Garage partition ΔT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 °F (half ΔT — garage is semi-conditioned)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Daily 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17.3 °F (consistent across all example projects)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ACH50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(confirmed in all examples)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Infiltration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 ACH (design infiltration derived from ACH50)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Mechanical vent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N/A (no mechanical ventilation in any example project)</w:t>
            </w:r>
          </w:p>
        </w:tc>
      </w:tr>
    </w:tbl>
    <w:p>
      <w:r>
        <w:t xml:space="preserve"/>
      </w:r>
    </w:p>
    <w:p>
      <w:pPr>
        <w:pStyle w:val="Heading2"/>
      </w:pPr>
      <w:r>
        <w:t xml:space="preserve">3.2 Cooling Load — Component Formulas</w:t>
      </w:r>
    </w:p>
    <w:p>
      <w:r>
        <w:t xml:space="preserve"/>
      </w:r>
    </w:p>
    <w:p>
      <w:pPr>
        <w:pStyle w:val="Heading3"/>
      </w:pPr>
      <w:r>
        <w:t xml:space="preserve">3.2.1 Glass / Windows</w:t>
      </w:r>
    </w:p>
    <w:p>
      <w:r>
        <w:t xml:space="preserve">Formula: Q_glass = Area (ft²) × Glass_Load_Factor (BTU/hr-sf)</w:t>
      </w:r>
    </w:p>
    <w:p>
      <w:r>
        <w:t xml:space="preserve"/>
      </w:r>
    </w:p>
    <w:p>
      <w:r>
        <w:t xml:space="preserve">The Glass Load Factor is a SINGLE combined value (BTU/hr-sf) that incorporates both solar gain and conduction. It is looked up by actual compass direction the glass faces (not relative to house). This is confirmed by back-calculation from every example PDF.</w:t>
      </w:r>
    </w:p>
    <w:p>
      <w:r>
        <w:t xml:space="preserve"/>
      </w:r>
    </w:p>
    <w:p>
      <w:r>
        <w:t xml:space="preserve">Two factor sets are confirmed from the example PDFs. The factor set used depends on the glass U-value and SHGC of the project:</w:t>
      </w:r>
    </w:p>
    <w:p>
      <w:r>
        <w:t xml:space="preserve"/>
      </w:r>
    </w:p>
    <w:p>
      <w:r>
        <w:rPr>
          <w:b/>
          <w:bCs/>
        </w:rPr>
        <w:t xml:space="preserve">CONFIRMED PARAMETRIC FORMULA (fully verified across 6+ projects, 3 SHGC values, 3 U-values):</w:t>
      </w:r>
    </w:p>
    <w:p>
      <w:r>
        <w:t xml:space="preserve">GLF = round( SCLeff_direction × SHGC + U_glass × 14 )</w:t>
      </w:r>
    </w:p>
    <w:p>
      <w:r>
        <w:t xml:space="preserve"/>
      </w:r>
    </w:p>
    <w:p>
      <w:r>
        <w:t xml:space="preserve">Where CLTD_glass = 14°F (constant for all orientations, all projects), and SCLeff is a fixed table by compass direction:</w:t>
      </w:r>
    </w:p>
    <w:p>
      <w:r>
        <w:t xml:space="preserve"/>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2000"/>
        <w:gridCol w:w="680"/>
        <w:gridCol w:w="680"/>
        <w:gridCol w:w="680"/>
        <w:gridCol w:w="680"/>
        <w:gridCol w:w="680"/>
        <w:gridCol w:w="680"/>
        <w:gridCol w:w="680"/>
        <w:gridCol w:w="680"/>
        <w:gridCol w:w="800"/>
        <w:gridCol w:w="9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Direction</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W</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Shaded</w:t>
            </w:r>
          </w:p>
        </w:tc>
        <w:tc>
          <w:tcPr>
            <w:tcW w:type="dxa" w:w="9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Skylight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SCLeff (BTU/hr-sf)</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14</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38</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43</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97</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111</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61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187</w:t>
            </w:r>
          </w:p>
        </w:tc>
      </w:tr>
    </w:tbl>
    <w:p>
      <w:r>
        <w:t xml:space="preserve"/>
      </w:r>
    </w:p>
    <w:p>
      <w:r>
        <w:t xml:space="preserve">Verification examples:</w:t>
      </w:r>
    </w:p>
    <w:p>
      <w:pPr>
        <w:pStyle w:val="ListParagraph"/>
        <w:numPr>
          <w:ilvl w:val="0"/>
          <w:numId w:val="2"/>
        </w:numPr>
      </w:pPr>
      <w:r>
        <w:t xml:space="preserve">Hickory (U=0.35, SHGC=0.22) West: round(111×0.22 + 0.35×14) = round(29.32) = 29 ✓</w:t>
      </w:r>
    </w:p>
    <w:p>
      <w:pPr>
        <w:pStyle w:val="ListParagraph"/>
        <w:numPr>
          <w:ilvl w:val="0"/>
          <w:numId w:val="2"/>
        </w:numPr>
      </w:pPr>
      <w:r>
        <w:t xml:space="preserve">Williams (U=0.34, SHGC=0.27) West: round(111×0.27 + 0.34×14) = round(34.73) = 35 ✓</w:t>
      </w:r>
    </w:p>
    <w:p>
      <w:pPr>
        <w:pStyle w:val="ListParagraph"/>
        <w:numPr>
          <w:ilvl w:val="0"/>
          <w:numId w:val="2"/>
        </w:numPr>
      </w:pPr>
      <w:r>
        <w:t xml:space="preserve">Dogwood (U=0.33, SHGC=0.19) SW: round(97×0.19 + 0.33×14) = round(23.05) = 23 ✓</w:t>
      </w:r>
    </w:p>
    <w:p>
      <w:pPr>
        <w:pStyle w:val="ListParagraph"/>
        <w:numPr>
          <w:ilvl w:val="0"/>
          <w:numId w:val="2"/>
        </w:numPr>
      </w:pPr>
      <w:r>
        <w:t xml:space="preserve">Skylight (U=0.35, SHGC=0.22): round(187×0.22 + 4.9) = round(46.04) = 46 ✓</w:t>
      </w:r>
    </w:p>
    <w:p>
      <w:r>
        <w:t xml:space="preserve"/>
      </w:r>
    </w:p>
    <w:p>
      <w:r>
        <w:t xml:space="preserve">What determines the factor set: The formula above is fully parametric for any U and SHGC. SEER rating does NOT determine the formula — Belfort (SEER 15, U=0.35, SHGC=0.22) uses the same SCLeff table as SEER 14 projects.</w:t>
      </w:r>
    </w:p>
    <w:p>
      <w:r>
        <w:t xml:space="preserve"/>
      </w:r>
    </w:p>
    <w:p>
      <w:r>
        <w:rPr>
          <w:b/>
          <w:bCs/>
        </w:rPr>
        <w:t xml:space="preserve">Known exception — Evergreen TH townhouse (U=0.32, SHGC=0.22):</w:t>
      </w:r>
    </w:p>
    <w:p>
      <w:r>
        <w:t xml:space="preserve">This project does NOT follow the formula above. Its glass factors are significantly higher for E/NE/SE orientations, suggesting a different ASHRAE zone type (Zone C, lightweight construction) or a different peak calculation hour. Use the hardcoded factor table for townhouse projects until additional townhouse examples confirm the pattern:</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1400"/>
        <w:gridCol w:w="680"/>
        <w:gridCol w:w="680"/>
        <w:gridCol w:w="680"/>
        <w:gridCol w:w="680"/>
        <w:gridCol w:w="680"/>
        <w:gridCol w:w="680"/>
        <w:gridCol w:w="680"/>
        <w:gridCol w:w="680"/>
        <w:gridCol w:w="800"/>
        <w:gridCol w:w="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Direction</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SE</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W</w:t>
            </w:r>
          </w:p>
        </w:tc>
        <w:tc>
          <w:tcPr>
            <w:tcW w:type="dxa" w:w="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Shaded</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Skylight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BTU/hr-sf</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26</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32</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26</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19</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29</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37</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52</w:t>
            </w:r>
          </w:p>
        </w:tc>
      </w:tr>
    </w:tbl>
    <w:p>
      <w:r>
        <w:t xml:space="preserve"/>
      </w:r>
    </w:p>
    <w:p>
      <w:r>
        <w:t xml:space="preserve">Important notes on glass factor application:</w:t>
      </w:r>
    </w:p>
    <w:p>
      <w:pPr>
        <w:pStyle w:val="ListParagraph"/>
        <w:numPr>
          <w:ilvl w:val="0"/>
          <w:numId w:val="2"/>
        </w:numPr>
      </w:pPr>
      <w:r>
        <w:t xml:space="preserve">The factor is applied to glass area by actual compass direction the glass faces.</w:t>
      </w:r>
    </w:p>
    <w:p>
      <w:pPr>
        <w:pStyle w:val="ListParagraph"/>
        <w:numPr>
          <w:ilvl w:val="0"/>
          <w:numId w:val="2"/>
        </w:numPr>
      </w:pPr>
      <w:r>
        <w:t xml:space="preserve">'Shaded' glass uses SCLeff=7 regardless of orientation (diffuse solar only, no direct penetration).</w:t>
      </w:r>
    </w:p>
    <w:p>
      <w:pPr>
        <w:pStyle w:val="ListParagraph"/>
        <w:numPr>
          <w:ilvl w:val="0"/>
          <w:numId w:val="2"/>
        </w:numPr>
      </w:pPr>
      <w:r>
        <w:t xml:space="preserve">The 'House Faces: Worst [Direction]' designation means the calculator tested all 8 house orientations and selected the one giving the highest total load.</w:t>
      </w:r>
    </w:p>
    <w:p>
      <w:r>
        <w:t xml:space="preserve"/>
      </w:r>
    </w:p>
    <w:p>
      <w:r>
        <w:rPr>
          <w:b/>
          <w:bCs/>
        </w:rPr>
        <w:t xml:space="preserve">Heating — Glass:</w:t>
      </w:r>
    </w:p>
    <w:p>
      <w:r>
        <w:t xml:space="preserve">Q_glass_heat = U × ΔT_heating × Area = U × 54 × Area (BTU/hr)</w:t>
      </w:r>
    </w:p>
    <w:p>
      <w:r>
        <w:t xml:space="preserve"/>
      </w:r>
    </w:p>
    <w:p>
      <w:pPr>
        <w:pStyle w:val="Heading3"/>
      </w:pPr>
      <w:r>
        <w:t xml:space="preserve">3.2.2 Walls</w:t>
      </w:r>
    </w:p>
    <w:p>
      <w:r>
        <w:t xml:space="preserve">Formula: Q_wall = CLTD × U × Area (BTU/hr)  [equivalently shown as: Cooling Load Factor × Area, where CLF = CLTD × U]</w:t>
      </w:r>
    </w:p>
    <w:p>
      <w:r>
        <w:t xml:space="preserve"/>
      </w:r>
    </w:p>
    <w:p>
      <w:r>
        <w:rPr>
          <w:b/>
          <w:bCs/>
        </w:rPr>
        <w:t xml:space="preserve">Wall CLTD values (confirmed constant across ALL example projects):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800"/>
        <w:gridCol w:w="960"/>
        <w:gridCol w:w="960"/>
        <w:gridCol w:w="960"/>
        <w:gridCol w:w="960"/>
        <w:gridCol w:w="960"/>
        <w:gridCol w:w="960"/>
        <w:gridCol w:w="960"/>
        <w:gridCol w:w="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Orientation</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NE</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E</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SE</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SW</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W</w:t>
            </w:r>
          </w:p>
        </w:tc>
        <w:tc>
          <w:tcPr>
            <w:tcW w:type="dxa" w:w="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CLTD (°F)</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19</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21</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16</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21</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19</w:t>
            </w:r>
          </w:p>
        </w:tc>
      </w:tr>
    </w:tbl>
    <w:p>
      <w:r>
        <w:t xml:space="preserve"/>
      </w:r>
    </w:p>
    <w:p>
      <w:r>
        <w:rPr>
          <w:b/>
          <w:bCs/>
        </w:rPr>
        <w:t xml:space="preserve">Special wall CLTD values:</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2340"/>
        <w:gridCol w:w="2340"/>
        <w:gridCol w:w="2340"/>
        <w:gridCol w:w="234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Garage-adjacent wall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Partition (temp diff ΔT/2)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Attic knee wall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Attic wall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CLTD (°F)</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55</w:t>
            </w:r>
          </w:p>
        </w:tc>
      </w:tr>
    </w:tbl>
    <w:p>
      <w:r>
        <w:t xml:space="preserve"/>
      </w:r>
    </w:p>
    <w:p>
      <w:r>
        <w:t xml:space="preserve">Verification: W1 (U=0.077) East → CLF = 23 × 0.077 = 1.771 BTU/hr-sf ✓ (matches every PDF)</w:t>
      </w:r>
    </w:p>
    <w:p>
      <w:r>
        <w:t xml:space="preserve"/>
      </w:r>
    </w:p>
    <w:p>
      <w:r>
        <w:rPr>
          <w:b/>
          <w:bCs/>
        </w:rPr>
        <w:t xml:space="preserve">Heating — Walls:</w:t>
      </w:r>
    </w:p>
    <w:p>
      <w:pPr>
        <w:pStyle w:val="ListParagraph"/>
        <w:numPr>
          <w:ilvl w:val="0"/>
          <w:numId w:val="2"/>
        </w:numPr>
      </w:pPr>
      <w:r>
        <w:t xml:space="preserve">Above-grade (W1): Q = U × 54 × Area</w:t>
      </w:r>
    </w:p>
    <w:p>
      <w:pPr>
        <w:pStyle w:val="ListParagraph"/>
        <w:numPr>
          <w:ilvl w:val="0"/>
          <w:numId w:val="2"/>
        </w:numPr>
      </w:pPr>
      <w:r>
        <w:t xml:space="preserve">Basement/below-grade (W2 Grade): Q = U × 27 × Area</w:t>
      </w:r>
    </w:p>
    <w:p>
      <w:pPr>
        <w:pStyle w:val="ListParagraph"/>
        <w:numPr>
          <w:ilvl w:val="0"/>
          <w:numId w:val="2"/>
        </w:numPr>
      </w:pPr>
      <w:r>
        <w:t xml:space="preserve">Garage-adjacent partition: Q = U × 27 × Area</w:t>
      </w:r>
    </w:p>
    <w:p>
      <w:pPr>
        <w:pStyle w:val="ListParagraph"/>
        <w:numPr>
          <w:ilvl w:val="0"/>
          <w:numId w:val="2"/>
        </w:numPr>
      </w:pPr>
      <w:r>
        <w:t xml:space="preserve">Attic/kneewall (W3): Q = U × 54 × Area</w:t>
      </w:r>
    </w:p>
    <w:p>
      <w:r>
        <w:t xml:space="preserve"/>
      </w:r>
    </w:p>
    <w:p>
      <w:pPr>
        <w:pStyle w:val="Heading3"/>
      </w:pPr>
      <w:r>
        <w:t xml:space="preserve">3.2.3 Roofs and Ceilings</w:t>
      </w:r>
    </w:p>
    <w:p>
      <w:r>
        <w:t xml:space="preserve">Formula: Q_roof = CLTD × U × Area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CLTD (°F)</w:t>
            </w:r>
          </w:p>
        </w:tc>
        <w:tc>
          <w:tcPr>
            <w:tcW w:type="dxa" w:w="40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Flat ceiling (R1)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Confirmed across all projects</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Vaulted ceiling (R2)</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55</w:t>
            </w:r>
          </w:p>
        </w:tc>
        <w:tc>
          <w:tcPr>
            <w:tcW w:type="dxa" w:w="40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Same CLTD as flat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Attic kneewall (W3)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55</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Applies to knee wall surfaces</w:t>
            </w:r>
          </w:p>
        </w:tc>
      </w:tr>
    </w:tbl>
    <w:p>
      <w:r>
        <w:t xml:space="preserve"/>
      </w:r>
    </w:p>
    <w:p>
      <w:r>
        <w:t xml:space="preserve">Heating — Roofs: Q = U × 54 × Area (same ΔT as above-grade walls)</w:t>
      </w:r>
    </w:p>
    <w:p>
      <w:r>
        <w:t xml:space="preserve"/>
      </w:r>
    </w:p>
    <w:p>
      <w:pPr>
        <w:pStyle w:val="Heading3"/>
      </w:pPr>
      <w:r>
        <w:t xml:space="preserve">3.2.4 Floors</w:t>
      </w:r>
    </w:p>
    <w:p>
      <w:r>
        <w:t xml:space="preserve">Formula: Q_floor = CLTD × U × Area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344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CLTD cooling (°F)</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ΔT heating (°F)</w:t>
            </w:r>
          </w:p>
        </w:tc>
        <w:tc>
          <w:tcPr>
            <w:tcW w:type="dxa" w:w="3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Slab on grade (F2)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27</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No cooling load from slab. Heating uses 27°F ΔT (ground temp assumption).</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Framed/crawlspace (F1)</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11</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54</w:t>
            </w:r>
          </w:p>
        </w:tc>
        <w:tc>
          <w:tcPr>
            <w:tcW w:type="dxa" w:w="34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Unconditioned space below. Also used for unfinished basement (UBsmt) — same treatment.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Cantilever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Floor cantilevered over exterior</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Over garage (F1 Garage)</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30</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54</w:t>
            </w:r>
          </w:p>
        </w:tc>
        <w:tc>
          <w:tcPr>
            <w:tcW w:type="dxa" w:w="34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Garage below</w:t>
            </w:r>
          </w:p>
        </w:tc>
      </w:tr>
    </w:tbl>
    <w:p>
      <w:r>
        <w:t xml:space="preserve"/>
      </w:r>
    </w:p>
    <w:p>
      <w:r>
        <w:t xml:space="preserve">Unfinished Basement (UBsmt) note: Treated identically to Crawl/Uncon (F1, CLTD=11, ΔT=54). The basement itself is unconditioned and is NOT calculated as a separate load unit. W2 Grade basement walls are excluded from upstairs floor calculations. Load difference vs slab is minimal (Mansfield UBsmt vs Slab: +899 BTU/hr cooling, +262 BTU/hr heating — both select same system size).</w:t>
      </w:r>
    </w:p>
    <w:p>
      <w:r>
        <w:t xml:space="preserve"/>
      </w:r>
    </w:p>
    <w:p>
      <w:pPr>
        <w:pStyle w:val="Heading3"/>
      </w:pPr>
      <w:r>
        <w:t xml:space="preserve">3.2.5 Doors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344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CLTD cooling (°F)</w:t>
            </w:r>
          </w:p>
        </w:tc>
        <w:tc>
          <w:tcPr>
            <w:tcW w:type="dxa" w:w="1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ΔT heating (°F)</w:t>
            </w:r>
          </w:p>
        </w:tc>
        <w:tc>
          <w:tcPr>
            <w:tcW w:type="dxa" w:w="34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Formula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Exterior door (D1)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Q = CLTD × U × Area</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Garage door (D2)</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30 (some projects 55)</w:t>
            </w:r>
          </w:p>
        </w:tc>
        <w:tc>
          <w:tcPr>
            <w:tcW w:type="dxa" w:w="17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27</w:t>
            </w:r>
          </w:p>
        </w:tc>
        <w:tc>
          <w:tcPr>
            <w:tcW w:type="dxa" w:w="34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Q = CLTD × U × Area</w:t>
            </w:r>
          </w:p>
        </w:tc>
      </w:tr>
    </w:tbl>
    <w:p>
      <w:r>
        <w:t xml:space="preserve"/>
      </w:r>
    </w:p>
    <w:p>
      <w:pPr>
        <w:pStyle w:val="Heading3"/>
      </w:pPr>
      <w:r>
        <w:t xml:space="preserve">3.2.6 Internal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Source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Factor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Unit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People (sensible)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BTU/hr per person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Standard ASHRAE light activity (residential)</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Lighting</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3.413</w:t>
            </w:r>
          </w:p>
        </w:tc>
        <w:tc>
          <w:tcPr>
            <w:tcW w:type="dxa" w:w="1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BTU/hr per watt</w:t>
            </w:r>
          </w:p>
        </w:tc>
        <w:tc>
          <w:tcPr>
            <w:tcW w:type="dxa" w:w="39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All electrical energy becomes heat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Appliances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3.413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BTU/hr per watt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Same factor as lighting</w:t>
            </w:r>
          </w:p>
        </w:tc>
      </w:tr>
    </w:tbl>
    <w:p>
      <w:r>
        <w:t xml:space="preserve"/>
      </w:r>
    </w:p>
    <w:p>
      <w:r>
        <w:t xml:space="preserve">Internal gains apply to cooling load only. No internal gain credit is taken for heating.</w:t>
      </w:r>
    </w:p>
    <w:p>
      <w:r>
        <w:t xml:space="preserve"/>
      </w:r>
    </w:p>
    <w:p>
      <w:pPr>
        <w:pStyle w:val="Heading3"/>
      </w:pPr>
      <w:r>
        <w:t xml:space="preserve">3.2.7 Infiltration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500"/>
        <w:gridCol w:w="2800"/>
        <w:gridCol w:w="28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Mode</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ACH</w:t>
            </w:r>
          </w:p>
        </w:tc>
        <w:tc>
          <w:tcPr>
            <w:tcW w:type="dxa" w:w="1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Factor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Formula</w:t>
            </w:r>
          </w:p>
        </w:tc>
        <w:tc>
          <w:tcPr>
            <w:tcW w:type="dxa" w:w="2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Derivation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Cooling (sensible)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0.09 BTU/hr-cf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Q = 0.09 × Volume (cf)</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(0.25/60) × 1.1 × 20°F ΔT = 0.0917</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Heating</w:t>
            </w:r>
          </w:p>
        </w:tc>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0.25</w:t>
            </w:r>
          </w:p>
        </w:tc>
        <w:tc>
          <w:tcPr>
            <w:tcW w:type="dxa" w:w="1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0.24 BTU/hr-cf</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Q = 0.24 × Volume (cf)</w:t>
            </w:r>
          </w:p>
        </w:tc>
        <w:tc>
          <w:tcPr>
            <w:tcW w:type="dxa" w:w="28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(0.25/60) × 1.1 × 54°F ΔT = 0.2475</w:t>
            </w:r>
          </w:p>
        </w:tc>
      </w:tr>
    </w:tbl>
    <w:p>
      <w:r>
        <w:t xml:space="preserve"/>
      </w:r>
    </w:p>
    <w:p>
      <w:r>
        <w:t xml:space="preserve">Infiltration is applied per floor level using that level's volume. Each floor has its own subtotal.</w:t>
      </w:r>
    </w:p>
    <w:p>
      <w:r>
        <w:t xml:space="preserve"/>
      </w:r>
    </w:p>
    <w:p>
      <w:pPr>
        <w:pStyle w:val="Heading3"/>
      </w:pPr>
      <w:r>
        <w:t xml:space="preserve">3.2.8 ACH50 / Mechanical Ventilation Variant</w:t>
      </w:r>
    </w:p>
    <w:p>
      <w:r>
        <w:t xml:space="preserve">When ACH50 &lt; 3.0, Georgia code requires mechanical ventilation. These projects show 'Mechanical Ventilation: YES' and 'House Outside Air CFM: [value]' on the summary page. The infiltration calculation changes entirely:</w:t>
      </w:r>
    </w:p>
    <w:p>
      <w:r>
        <w:t xml:space="preserve"/>
      </w:r>
    </w:p>
    <w:p>
      <w:pPr>
        <w:pStyle w:val="ListParagraph"/>
        <w:numPr>
          <w:ilvl w:val="0"/>
          <w:numId w:val="2"/>
        </w:numPr>
      </w:pPr>
      <w:r>
        <w:t xml:space="preserve">The standard 0.25 ACH infiltration row is replaced by a single combined infiltration+ventilation row using the required Outside Air CFM.</w:t>
      </w:r>
    </w:p>
    <w:p>
      <w:pPr>
        <w:pStyle w:val="ListParagraph"/>
        <w:numPr>
          <w:ilvl w:val="0"/>
          <w:numId w:val="2"/>
        </w:numPr>
      </w:pPr>
      <w:r>
        <w:t xml:space="preserve">The outside air CFM is distributed to each floor proportionally by volume: CFM_floor = OA_CFM × (Floor_Volume / Total_Volume). Example: 60 CFM whole-house, first floor = 36.61 CFM (13,320/21,832 × 60), second floor = 23.39 CFM ✓</w:t>
      </w:r>
    </w:p>
    <w:p>
      <w:pPr>
        <w:pStyle w:val="ListParagraph"/>
        <w:numPr>
          <w:ilvl w:val="0"/>
          <w:numId w:val="2"/>
        </w:numPr>
      </w:pPr>
      <w:r>
        <w:t xml:space="preserve">Cooling BTU per floor = 1.1 × CFM_floor × 20°F</w:t>
      </w:r>
    </w:p>
    <w:p>
      <w:pPr>
        <w:pStyle w:val="ListParagraph"/>
        <w:numPr>
          <w:ilvl w:val="0"/>
          <w:numId w:val="2"/>
        </w:numPr>
      </w:pPr>
      <w:r>
        <w:t xml:space="preserve">Heating BTU per floor = 1.1 × CFM_floor × 54°F</w:t>
      </w:r>
    </w:p>
    <w:p>
      <w:pPr>
        <w:pStyle w:val="ListParagraph"/>
        <w:numPr>
          <w:ilvl w:val="0"/>
          <w:numId w:val="2"/>
        </w:numPr>
      </w:pPr>
      <w:r>
        <w:t xml:space="preserve">The factor column displays (BTU/hr-cf) = 1.1 × ΔT × CFM_floor / Volume_floor (a derived display value, not a direct input).</w:t>
      </w:r>
    </w:p>
    <w:p>
      <w:pPr>
        <w:pStyle w:val="ListParagraph"/>
        <w:numPr>
          <w:ilvl w:val="0"/>
          <w:numId w:val="2"/>
        </w:numPr>
      </w:pPr>
      <w:r>
        <w:t xml:space="preserve">Confirmed example: Ash B CBonus ACH50 — OA_CFM=60, first floor factor=0.06 cooling (= 1.1×20×36.61/13320), factor=0.16 heating (= 1.1×54×36.61/13320). Total cooling infiltration/vent = 791 BTU/hr vs 1,199 BTU/hr standard — minimal impact on final load as expected.</w:t>
      </w:r>
    </w:p>
    <w:p>
      <w:r>
        <w:t xml:space="preserve"/>
      </w:r>
    </w:p>
    <w:p>
      <w:r>
        <w:t xml:space="preserve">Required OA CFM calculation (standard formula, confirmed from projects):</w:t>
      </w:r>
    </w:p>
    <w:p>
      <w:pPr>
        <w:pStyle w:val="ListParagraph"/>
        <w:numPr>
          <w:ilvl w:val="0"/>
          <w:numId w:val="2"/>
        </w:numPr>
      </w:pPr>
      <w:r>
        <w:t xml:space="preserve">Outside Air CFM = 0.03 × Floor_Area_sf + 7.5 × (Bedrooms + 1) ... OR the engineer may specify directly.</w:t>
      </w:r>
    </w:p>
    <w:p>
      <w:pPr>
        <w:pStyle w:val="ListParagraph"/>
        <w:numPr>
          <w:ilvl w:val="0"/>
          <w:numId w:val="2"/>
        </w:numPr>
      </w:pPr>
      <w:r>
        <w:t xml:space="preserve">Practical note: The net load impact is small — tight houses with ACH50=3.0 lose approximately 34% of infiltration load but add back the ventilation, netting a modest reduction in total system load.</w:t>
      </w:r>
    </w:p>
    <w:p>
      <w:r>
        <w:t xml:space="preserve"/>
      </w:r>
    </w:p>
    <w:p>
      <w:pPr>
        <w:pStyle w:val="Heading2"/>
      </w:pPr>
      <w:r>
        <w:t xml:space="preserve">3.3 Safety Factors and System Sizing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Applied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Cooling safety factor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Cooling subtotal → Sensible Cooling Load (BTU/hr)</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Heating safety factor</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15%</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Heating subtotal → Heat Loss (BTU/hr)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Min. cooling tons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Sensible / (12,000 × 0.75)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75% sensible capacity rule (Sensible / 9,000)</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Min. heating kW</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Heat Loss / 3,412</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sz w:val="18"/>
                <w:szCs w:val="18"/>
              </w:rPr>
              <w:t xml:space="preserve">Direct conversion BTU/hr → kW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System airflow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Tons × 400 CFM/ton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Total system supply air CFM</w:t>
            </w:r>
          </w:p>
        </w:tc>
      </w:tr>
    </w:tbl>
    <w:p>
      <w:r>
        <w:t xml:space="preserve"/>
      </w:r>
    </w:p>
    <w:p>
      <w:r>
        <w:t xml:space="preserve">Example: Hickory C total sensible = 27,870 BTU/hr → 27,870 / 9,000 = 3.10 tons min → selected 3.5 tons ✓. Standard cooling size options are 1.5, 2.0, 2.5, 3.0, 3.5, 4.0, and 5.0 tons. The app recommends/auto-raises a unit to the next standard size once minimum tons are at least 0.10 ton above the current size, except the 4.0 → 5.0 jump requires 0.25 ton; therefore 4.24 stays 4.0 tons and 4.25 becomes 5.0 tons. Users may manually choose a larger standard size, but the app should not save a selected unit size below the calculated recommendation.</w:t>
      </w:r>
    </w:p>
    <w:p>
      <w:r>
        <w:t xml:space="preserve"/>
      </w:r>
    </w:p>
    <w:p>
      <w:pPr>
        <w:pStyle w:val="Heading2"/>
      </w:pPr>
      <w:r>
        <w:t xml:space="preserve">3.4 Airflow Per Room</w:t>
      </w:r>
    </w:p>
    <w:p>
      <w:r>
        <w:t xml:space="preserve">Three CFM values are computed and displayed for each room. Current live-app methodology assigns airflow proportionally by each room’s share of the selected unit capacity, not by a direct BTU-to-CFM divisor:</w:t>
      </w:r>
    </w:p>
    <w:p>
      <w:r>
        <w:t xml:space="preserve"/>
      </w:r>
    </w:p>
    <w:p>
      <w:pPr>
        <w:pStyle w:val="ListParagraph"/>
        <w:numPr>
          <w:ilvl w:val="0"/>
          <w:numId w:val="2"/>
        </w:numPr>
      </w:pPr>
      <w:r>
        <w:t xml:space="preserve">CFM Cool: round/integer-allocate(room cooling BTU ÷ unit total room cooling BTU × selected unit tons × 400 CFM/ton). Use a largest-remainder allocation so all room CFM Cool values in a unit sum exactly to selected unit tons × 400.</w:t>
      </w:r>
    </w:p>
    <w:p>
      <w:pPr>
        <w:pStyle w:val="ListParagraph"/>
        <w:numPr>
          <w:ilvl w:val="0"/>
          <w:numId w:val="2"/>
        </w:numPr>
      </w:pPr>
      <w:r>
        <w:t xml:space="preserve">CFM Heat: round/integer-allocate(room heating BTU ÷ unit total room heating BTU × selected unit tons × 400 CFM/ton). Cooling and heating airflow columns are allocated independently and each column must sum exactly to the selected unit airflow.</w:t>
      </w:r>
    </w:p>
    <w:p>
      <w:pPr>
        <w:pStyle w:val="ListParagraph"/>
        <w:numPr>
          <w:ilvl w:val="0"/>
          <w:numId w:val="2"/>
        </w:numPr>
      </w:pPr>
      <w:r>
        <w:t xml:space="preserve">CFM Avg: round_half_up((CFM Cool + CFM Heat) / 2). The unit total row may sum displayed room averages, while the authoritative cooling/heating CFM totals are the separate exact unit-capacity columns.</w:t>
      </w:r>
    </w:p>
    <w:p>
      <w:r>
        <w:t xml:space="preserve"/>
      </w:r>
    </w:p>
    <w:p>
      <w:r>
        <w:t xml:space="preserve">Leaving air temperatures confirmed from example reports:</w:t>
      </w:r>
    </w:p>
    <w:p>
      <w:pPr>
        <w:pStyle w:val="ListParagraph"/>
        <w:numPr>
          <w:ilvl w:val="0"/>
          <w:numId w:val="2"/>
        </w:numPr>
      </w:pPr>
      <w:r>
        <w:t xml:space="preserve">Cooling leaving air temp: 57.2°F (all SEER 14 projects) or 60.1–60.6°F (SEER 15 projects)</w:t>
      </w:r>
    </w:p>
    <w:p>
      <w:pPr>
        <w:pStyle w:val="ListParagraph"/>
        <w:numPr>
          <w:ilvl w:val="0"/>
          <w:numId w:val="2"/>
        </w:numPr>
      </w:pPr>
      <w:r>
        <w:t xml:space="preserve">Heating leaving air temp: 96.3°F (10 kW) or 103.9°F (15 kW) — depends on heater kW and airflow</w:t>
      </w:r>
    </w:p>
    <w:p>
      <w:r>
        <w:t xml:space="preserve">Note: The leaving air temperatures for cooling and heating are derived/report outputs once equipment is selected. They must not be used as the live room-airflow allocation basis unless this design decision is intentionally revisited.</w:t>
      </w:r>
    </w:p>
    <w:p>
      <w:r>
        <w:t xml:space="preserve"/>
      </w:r>
    </w:p>
    <w:p>
      <w:pPr>
        <w:pStyle w:val="Heading2"/>
      </w:pPr>
      <w:r>
        <w:t xml:space="preserve">3.5 House Orientation and 'Worst Case' Logic</w:t>
      </w:r>
    </w:p>
    <w:p>
      <w:r>
        <w:t xml:space="preserve">Each project is labeled 'House Faces: Worst [Direction]' (e.g., 'Worst East'). This means:</w:t>
      </w:r>
    </w:p>
    <w:p>
      <w:pPr>
        <w:pStyle w:val="ListParagraph"/>
        <w:numPr>
          <w:ilvl w:val="0"/>
          <w:numId w:val="3"/>
        </w:numPr>
      </w:pPr>
      <w:r>
        <w:t xml:space="preserve">The calculator tests all 8 possible house facing directions (N, NE, E, SE, S, SW, W, NW).</w:t>
      </w:r>
    </w:p>
    <w:p>
      <w:pPr>
        <w:pStyle w:val="ListParagraph"/>
        <w:numPr>
          <w:ilvl w:val="0"/>
          <w:numId w:val="3"/>
        </w:numPr>
      </w:pPr>
      <w:r>
        <w:t xml:space="preserve">For each orientation, the glass areas are reassigned to compass directions by rotating the house plan.</w:t>
      </w:r>
    </w:p>
    <w:p>
      <w:pPr>
        <w:pStyle w:val="ListParagraph"/>
        <w:numPr>
          <w:ilvl w:val="0"/>
          <w:numId w:val="3"/>
        </w:numPr>
      </w:pPr>
      <w:r>
        <w:t xml:space="preserve">Total cooling load is computed for each orientation.</w:t>
      </w:r>
    </w:p>
    <w:p>
      <w:pPr>
        <w:pStyle w:val="ListParagraph"/>
        <w:numPr>
          <w:ilvl w:val="0"/>
          <w:numId w:val="3"/>
        </w:numPr>
      </w:pPr>
      <w:r>
        <w:t xml:space="preserve">The orientation yielding the highest total load is selected and labeled as 'Worst'.</w:t>
      </w:r>
    </w:p>
    <w:p>
      <w:pPr>
        <w:pStyle w:val="ListParagraph"/>
        <w:numPr>
          <w:ilvl w:val="0"/>
          <w:numId w:val="3"/>
        </w:numPr>
      </w:pPr>
      <w:r>
        <w:t xml:space="preserve">The report then shows which compass direction was worst (e.g., East).</w:t>
      </w:r>
    </w:p>
    <w:p>
      <w:r>
        <w:t xml:space="preserve"/>
      </w:r>
    </w:p>
    <w:p>
      <w:r>
        <w:t xml:space="preserve">The orientation rotation system:</w:t>
      </w:r>
    </w:p>
    <w:p>
      <w:pPr>
        <w:pStyle w:val="ListParagraph"/>
        <w:numPr>
          <w:ilvl w:val="0"/>
          <w:numId w:val="2"/>
        </w:numPr>
      </w:pPr>
      <w:r>
        <w:t xml:space="preserve">Room component orientation is stored as a design-facing relative to the front door: Front, Front Left, Front Right, Left, Right, Rear, Rear Right, Rear Left. Translate these to compass directions before calculation. Perspective is from the street looking at the house: if Front door faces South, Left = West and Right = East; diagonals follow the same street-view convention (Front Left = Southwest, Front Right = Southeast, Rear Left = Northwest, Rear Right = Northeast).</w:t>
      </w:r>
    </w:p>
    <w:p>
      <w:pPr>
        <w:pStyle w:val="ListParagraph"/>
        <w:numPr>
          <w:ilvl w:val="0"/>
          <w:numId w:val="2"/>
        </w:numPr>
      </w:pPr>
      <w:r>
        <w:t xml:space="preserve">When house faces East: code E = North wall, code S = East wall (front), code N = West wall (back), code W = South wall.</w:t>
      </w:r>
    </w:p>
    <w:p>
      <w:pPr>
        <w:pStyle w:val="ListParagraph"/>
        <w:numPr>
          <w:ilvl w:val="0"/>
          <w:numId w:val="2"/>
        </w:numPr>
      </w:pPr>
      <w:r>
        <w:t xml:space="preserve">The codes shift by one 45° position for each step in house facing. The underlying glass factor table is always indexed by ACTUAL compass direction.</w:t>
      </w:r>
    </w:p>
    <w:p>
      <w:r>
        <w:t xml:space="preserve"/>
      </w:r>
    </w:p>
    <w:p>
      <w:pPr>
        <w:pStyle w:val="Heading1"/>
      </w:pPr>
      <w:r>
        <w:t xml:space="preserve">4. Data Model</w:t>
      </w:r>
    </w:p>
    <w:p>
      <w:pPr>
        <w:pBdr>
          <w:bottom w:val="single" w:color="2E75B6" w:sz="6" w:space="1"/>
        </w:pBdr>
      </w:pPr>
      <w:r>
        <w:t xml:space="preserve"/>
      </w:r>
    </w:p>
    <w:p>
      <w:r>
        <w:t xml:space="preserve"/>
      </w:r>
    </w:p>
    <w:p>
      <w:pPr>
        <w:pStyle w:val="Heading2"/>
      </w:pPr>
      <w:r>
        <w:t xml:space="preserve">4.1 Hierarchy</w:t>
      </w:r>
    </w:p>
    <w:p>
      <w:pPr>
        <w:pStyle w:val="ListParagraph"/>
        <w:numPr>
          <w:ilvl w:val="0"/>
          <w:numId w:val="2"/>
        </w:numPr>
      </w:pPr>
      <w:r>
        <w:t xml:space="preserve">Project → one or more Buildings</w:t>
      </w:r>
    </w:p>
    <w:p>
      <w:pPr>
        <w:pStyle w:val="ListParagraph"/>
        <w:numPr>
          <w:ilvl w:val="0"/>
          <w:numId w:val="2"/>
        </w:numPr>
      </w:pPr>
      <w:r>
        <w:t xml:space="preserve">Building → one or more Floors (each floor is calculated separately, has own volume/area/infiltration)</w:t>
      </w:r>
    </w:p>
    <w:p>
      <w:pPr>
        <w:pStyle w:val="ListParagraph"/>
        <w:numPr>
          <w:ilvl w:val="0"/>
          <w:numId w:val="2"/>
        </w:numPr>
      </w:pPr>
      <w:r>
        <w:t xml:space="preserve">Floor → one or more Rooms</w:t>
      </w:r>
    </w:p>
    <w:p>
      <w:pPr>
        <w:pStyle w:val="ListParagraph"/>
        <w:numPr>
          <w:ilvl w:val="0"/>
          <w:numId w:val="2"/>
        </w:numPr>
      </w:pPr>
      <w:r>
        <w:t xml:space="preserve">Room → Envelope components + Internal gains</w:t>
      </w:r>
    </w:p>
    <w:p>
      <w:r>
        <w:t xml:space="preserve"/>
      </w:r>
    </w:p>
    <w:p>
      <w:r>
        <w:t xml:space="preserve">Note: The Salas O'Brien reports calculate each floor separately (separate subtotals, separate infiltration using each floor's volume) and then sum at the building level for the system summary.</w:t>
      </w:r>
    </w:p>
    <w:p>
      <w:r>
        <w:t xml:space="preserve"/>
      </w:r>
    </w:p>
    <w:p>
      <w:pPr>
        <w:pStyle w:val="Heading2"/>
      </w:pPr>
      <w:r>
        <w:t xml:space="preserve">4.2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project_id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'Wehunt Preserve; Davidson Homes')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'Hickory - C, Slab Worst')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city/state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 date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'JTH / TJH')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house_faces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'Worst' + compass direction; computed or input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unit_system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(all examples are IP)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design_conditions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Embedded DesignConditions object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num_bedrooms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(14 or 15 in examples — affects glass factor set selection)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'G1', 'G2', 'G3' — typically only G1 used)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glass_u_value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(0.35 or 0.32 in examples)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glass_shgc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(0.22 in all examples)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internal_shading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('Blinds/Draperies' — affects whether shaded factor applies)</w:t>
            </w:r>
          </w:p>
        </w:tc>
      </w:tr>
    </w:tbl>
    <w:p>
      <w:r>
        <w:t xml:space="preserve"/>
      </w:r>
    </w:p>
    <w:p>
      <w:pPr>
        <w:pStyle w:val="Heading2"/>
      </w:pPr>
      <w:r>
        <w:t xml:space="preserve">4.3 Construction Assemblies (Project-Level Definitions)</w:t>
      </w:r>
    </w:p>
    <w:p>
      <w:r>
        <w:t xml:space="preserve">Each project defines its assembly library upfront (matching the 'Construction Descriptions' table on page 1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Walls W1/W2/W3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 (e.g., W1=0.077, 'Above Grade 2x4 R-13 batt')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Doors D1/D2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Roofs R1/R2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Floors F1/F2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 G1/G2/G3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U-value + description. SHGC and internal shading apply globally to all glass.</w:t>
            </w:r>
          </w:p>
        </w:tc>
      </w:tr>
    </w:tbl>
    <w:p>
      <w:r>
        <w:t xml:space="preserve"/>
      </w:r>
    </w:p>
    <w:p>
      <w:pPr>
        <w:pStyle w:val="Heading2"/>
      </w:pPr>
      <w:r>
        <w:t xml:space="preserve">4.4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room_id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floor_id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Floor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'Family', 'Owner’s Suite')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ceiling_height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(ft). Each room may have its own height.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(ft²)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volume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Computed: area × ceiling_height (ft³). Used for infiltration.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walls[]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 of Wall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windows[]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 of Window/Glass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doors[]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 of Door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roof_ceiling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RoofCeiling object (nullable — rooms under conditioned space have none)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floor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Floor object (slab, framed, garage, cantilever, etc.)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people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count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lighting_watts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appliance_watts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bl>
    <w:p>
      <w:r>
        <w:t xml:space="preserve"/>
      </w:r>
    </w:p>
    <w:p>
      <w:pPr>
        <w:pStyle w:val="Heading2"/>
      </w:pPr>
      <w:r>
        <w:t xml:space="preserve">4.5 Envelope Component Detail</w:t>
      </w:r>
    </w:p>
    <w:p>
      <w:pPr>
        <w:pStyle w:val="Heading3"/>
      </w:pPr>
      <w:r>
        <w:t xml:space="preserv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assembly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'W1' | 'W2' | 'W3' (maps to project assembly library)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orientation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compass direction: 'N'|'NE'|'E'|'SE'|'S'|'SW'|'W'|'NW'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wall area (ft²) after subtracting windows and doors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subtype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'above_grade' | 'garage_adjacent' | 'partition' | 'attic_kneewall' | 'grade'</w:t>
            </w:r>
          </w:p>
        </w:tc>
      </w:tr>
    </w:tbl>
    <w:p>
      <w:r>
        <w:t xml:space="preserve"/>
      </w:r>
    </w:p>
    <w:p>
      <w:pPr>
        <w:pStyle w:val="Heading3"/>
      </w:pPr>
      <w:r>
        <w:t xml:space="preserve">Window/Glass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'G1' | 'G2' | 'G3' (maps to project glass definition)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orientation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compass direction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Glass area (ft²)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is_shaded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 — if true, uses minimum glass load factor regardless of orientation</w:t>
            </w:r>
          </w:p>
        </w:tc>
      </w:tr>
    </w:tbl>
    <w:p>
      <w:r>
        <w:t xml:space="preserve"/>
      </w:r>
    </w:p>
    <w:p>
      <w:pPr>
        <w:pStyle w:val="Heading3"/>
      </w:pPr>
      <w:r>
        <w:t xml:space="preserve">Roof/Ceiling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assembly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 | 'R2'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ft²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 'vaulted'</w:t>
            </w:r>
          </w:p>
        </w:tc>
      </w:tr>
    </w:tbl>
    <w:p>
      <w:r>
        <w:t xml:space="preserve"/>
      </w:r>
    </w:p>
    <w:p>
      <w:pPr>
        <w:pStyle w:val="Heading3"/>
      </w:pPr>
      <w:r>
        <w:t xml:space="preserve">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assembly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'F1' | 'F2'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ft²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'slab' | 'crawlspace' | 'garage_above' | 'cantilever'</w:t>
            </w:r>
          </w:p>
        </w:tc>
      </w:tr>
    </w:tbl>
    <w:p>
      <w:r>
        <w:t xml:space="preserve"/>
      </w:r>
    </w:p>
    <w:p>
      <w:pPr>
        <w:pStyle w:val="Heading1"/>
      </w:pPr>
      <w:r>
        <w:t xml:space="preserve">5. Climate Data</w:t>
      </w:r>
    </w:p>
    <w:p>
      <w:pPr>
        <w:pBdr>
          <w:bottom w:val="single" w:color="2E75B6" w:sz="6" w:space="1"/>
        </w:pBdr>
      </w:pPr>
      <w:r>
        <w:t xml:space="preserve"/>
      </w:r>
    </w:p>
    <w:p>
      <w:r>
        <w:t xml:space="preserve"/>
      </w:r>
    </w:p>
    <w:p>
      <w:r>
        <w:t xml:space="preserve">Climate data is sourced from ASHRAE HOF design conditions. The application ships a bundled JSON database. All GA example projects use consistent values (confirmed):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Outdoor cooling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Outdoor heating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Daily 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17.3 °F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 cooling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 °F DB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 heating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 °F DB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ACH50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(drives 0.25 ACH design infiltration)</w:t>
            </w:r>
          </w:p>
        </w:tc>
      </w:tr>
    </w:tbl>
    <w:p>
      <w:r>
        <w:t xml:space="preserve"/>
      </w:r>
    </w:p>
    <w:p>
      <w:r>
        <w:t xml:space="preserve">Climate database schema (same as v0.1 — see previous changelog for details). Key fields: city, state, cooling_db, heating_db, daily_range, latitude, elevation. All fields user-editable after auto-population from location lookup.</w:t>
      </w:r>
    </w:p>
    <w:p>
      <w:r>
        <w:t xml:space="preserve"/>
      </w:r>
    </w:p>
    <w:p>
      <w:pPr>
        <w:pStyle w:val="Heading1"/>
      </w:pPr>
      <w:r>
        <w:t xml:space="preserve">6. Report Format (Target Output)</w:t>
      </w:r>
    </w:p>
    <w:p>
      <w:pPr>
        <w:pBdr>
          <w:bottom w:val="single" w:color="2E75B6" w:sz="6" w:space="1"/>
        </w:pBdr>
      </w:pPr>
      <w:r>
        <w:t xml:space="preserve"/>
      </w:r>
    </w:p>
    <w:p>
      <w:r>
        <w:t xml:space="preserve"/>
      </w:r>
    </w:p>
    <w:p>
      <w:r>
        <w:t xml:space="preserve">The target report format exactly matches the Salas O'Brien examples. Each report is a 3+ page PDF:</w:t>
      </w:r>
    </w:p>
    <w:p>
      <w:r>
        <w:t xml:space="preserve"/>
      </w:r>
    </w:p>
    <w:p>
      <w:pPr>
        <w:pStyle w:val="Heading2"/>
      </w:pPr>
      <w:r>
        <w:t xml:space="preserve">6.1 Page 1 — Project Summary</w:t>
      </w:r>
    </w:p>
    <w:p>
      <w:pPr>
        <w:pStyle w:val="ListParagraph"/>
        <w:numPr>
          <w:ilvl w:val="0"/>
          <w:numId w:val="2"/>
        </w:numPr>
      </w:pPr>
      <w:r>
        <w:t xml:space="preserve">Header: Salas O'Brien logo + contact info (or firm branding placeholder)</w:t>
      </w:r>
    </w:p>
    <w:p>
      <w:pPr>
        <w:pStyle w:val="ListParagraph"/>
        <w:numPr>
          <w:ilvl w:val="0"/>
          <w:numId w:val="2"/>
        </w:numPr>
      </w:pPr>
      <w:r>
        <w:t xml:space="preserve">Project, Location, Description, Date, By, House Faces</w:t>
      </w:r>
    </w:p>
    <w:p>
      <w:pPr>
        <w:pStyle w:val="ListParagraph"/>
        <w:numPr>
          <w:ilvl w:val="0"/>
          <w:numId w:val="2"/>
        </w:numPr>
      </w:pPr>
      <w:r>
        <w:t xml:space="preserve">Disclaimer paragraph (standard Vallus/Salas O'Brien language)</w:t>
      </w:r>
    </w:p>
    <w:p>
      <w:pPr>
        <w:pStyle w:val="ListParagraph"/>
        <w:numPr>
          <w:ilvl w:val="0"/>
          <w:numId w:val="2"/>
        </w:numPr>
      </w:pPr>
      <w:r>
        <w:t xml:space="preserve">BUILDING DATA table: Ceiling Height, Floor Area, Volume, % Glass, Bedrooms</w:t>
      </w:r>
    </w:p>
    <w:p>
      <w:pPr>
        <w:pStyle w:val="ListParagraph"/>
        <w:numPr>
          <w:ilvl w:val="0"/>
          <w:numId w:val="2"/>
        </w:numPr>
      </w:pPr>
      <w:r>
        <w:t xml:space="preserve">DESIGN CONDITIONS table: Summer/Winter Outdoor and Indoor DB, ΔT, Range</w:t>
      </w:r>
    </w:p>
    <w:p>
      <w:pPr>
        <w:pStyle w:val="ListParagraph"/>
        <w:numPr>
          <w:ilvl w:val="0"/>
          <w:numId w:val="2"/>
        </w:numPr>
      </w:pPr>
      <w:r>
        <w:t xml:space="preserve">ENERGY CALCULATIONS table: Right Choice HVAC kWh, SEER, ACH50, Mech. Vent, Outside Air CFM</w:t>
      </w:r>
    </w:p>
    <w:p>
      <w:pPr>
        <w:pStyle w:val="ListParagraph"/>
        <w:numPr>
          <w:ilvl w:val="0"/>
          <w:numId w:val="2"/>
        </w:numPr>
      </w:pPr>
      <w:r>
        <w:t xml:space="preserve">CONSTRUCTION DESCRIPTIONS table: Walls W1/W2/W3, Doors D1/D2, Roofs R1/R2, Floors F1/F2, Glass G1/G2/G3 with U-values, descriptions, SHGC, shading</w:t>
      </w:r>
    </w:p>
    <w:p>
      <w:pPr>
        <w:pStyle w:val="ListParagraph"/>
        <w:numPr>
          <w:ilvl w:val="0"/>
          <w:numId w:val="2"/>
        </w:numPr>
      </w:pPr>
      <w:r>
        <w:t xml:space="preserve">LOAD SUMMARY table: Unit 1 - Whole House — Sensible Load, Min. Nominal Capacity, Load Density, Floor Area Served, Mech. Vent, System Size, Leaving Air Temp, Installed Capacity — for both Cooling and Heating</w:t>
      </w:r>
    </w:p>
    <w:p>
      <w:pPr>
        <w:pStyle w:val="ListParagraph"/>
        <w:numPr>
          <w:ilvl w:val="0"/>
          <w:numId w:val="2"/>
        </w:numPr>
      </w:pPr>
      <w:r>
        <w:t xml:space="preserve">Signature block at bottom</w:t>
      </w:r>
    </w:p>
    <w:p>
      <w:r>
        <w:t xml:space="preserve"/>
      </w:r>
    </w:p>
    <w:p>
      <w:pPr>
        <w:pStyle w:val="Heading2"/>
      </w:pPr>
      <w:r>
        <w:t xml:space="preserve">6.2 Page 2 — Airflow Schedule</w:t>
      </w:r>
    </w:p>
    <w:p>
      <w:pPr>
        <w:pStyle w:val="ListParagraph"/>
        <w:numPr>
          <w:ilvl w:val="0"/>
          <w:numId w:val="2"/>
        </w:numPr>
      </w:pPr>
      <w:r>
        <w:t xml:space="preserve">Unit header: Size (tons), Airflow (CFM), Heat kW</w:t>
      </w:r>
    </w:p>
    <w:p>
      <w:pPr>
        <w:pStyle w:val="ListParagraph"/>
        <w:numPr>
          <w:ilvl w:val="0"/>
          <w:numId w:val="2"/>
        </w:numPr>
      </w:pPr>
      <w:r>
        <w:t xml:space="preserve">Two columns: First Floor Airflows | Second Floor Airflows</w:t>
      </w:r>
    </w:p>
    <w:p>
      <w:pPr>
        <w:pStyle w:val="ListParagraph"/>
        <w:numPr>
          <w:ilvl w:val="0"/>
          <w:numId w:val="2"/>
        </w:numPr>
      </w:pPr>
      <w:r>
        <w:t xml:space="preserve">Each column: Room name | CFM Cool | CFM Heat | CFM Avg | Duct Size (blank, filled by contractor)</w:t>
      </w:r>
    </w:p>
    <w:p>
      <w:pPr>
        <w:pStyle w:val="ListParagraph"/>
        <w:numPr>
          <w:ilvl w:val="0"/>
          <w:numId w:val="2"/>
        </w:numPr>
      </w:pPr>
      <w:r>
        <w:t xml:space="preserve">Alternating gray/white row shading</w:t>
      </w:r>
    </w:p>
    <w:p>
      <w:r>
        <w:t xml:space="preserve"/>
      </w:r>
    </w:p>
    <w:p>
      <w:pPr>
        <w:pStyle w:val="Heading2"/>
      </w:pPr>
      <w:r>
        <w:t xml:space="preserve">6.3 Pages 3+ — Calculation Detail Sheets</w:t>
      </w:r>
    </w:p>
    <w:p>
      <w:pPr>
        <w:pStyle w:val="ListParagraph"/>
        <w:numPr>
          <w:ilvl w:val="0"/>
          <w:numId w:val="2"/>
        </w:numPr>
      </w:pPr>
      <w:r>
        <w:t xml:space="preserve">One sheet per floor level (First Floor, Second Floor, etc.)</w:t>
      </w:r>
    </w:p>
    <w:p>
      <w:pPr>
        <w:pStyle w:val="ListParagraph"/>
        <w:numPr>
          <w:ilvl w:val="0"/>
          <w:numId w:val="2"/>
        </w:numPr>
      </w:pPr>
      <w:r>
        <w:t xml:space="preserve">Header: Project info + level name + ceiling height + system sizes + energy kWh values</w:t>
      </w:r>
    </w:p>
    <w:p>
      <w:pPr>
        <w:pStyle w:val="ListParagraph"/>
        <w:numPr>
          <w:ilvl w:val="0"/>
          <w:numId w:val="2"/>
        </w:numPr>
      </w:pPr>
      <w:r>
        <w:t xml:space="preserve">COOLING LOAD CALCULATION table: one row per component type (glass by orientation, doors, walls by orientation, roofs, floors, people, lights, appliances, infiltration). Columns: Type, Description, CLTD, U-Value, Cooling Load Factor (BTU/hr-sf), then Entire House Qty+BTU/hr, then each room Qty+BTU/hr.</w:t>
      </w:r>
    </w:p>
    <w:p>
      <w:pPr>
        <w:pStyle w:val="ListParagraph"/>
        <w:numPr>
          <w:ilvl w:val="0"/>
          <w:numId w:val="2"/>
        </w:numPr>
      </w:pPr>
      <w:r>
        <w:t xml:space="preserve">Below cooling: Subtotal, Safety Factor row, Sensible Cooling Load, Nominal Tons, System Selection, Space CFM per room</w:t>
      </w:r>
    </w:p>
    <w:p>
      <w:pPr>
        <w:pStyle w:val="ListParagraph"/>
        <w:numPr>
          <w:ilvl w:val="0"/>
          <w:numId w:val="2"/>
        </w:numPr>
      </w:pPr>
      <w:r>
        <w:t xml:space="preserve">HEATING LOAD CALCULATION table: same layout, uses ΔT and U-value columns</w:t>
      </w:r>
    </w:p>
    <w:p>
      <w:pPr>
        <w:pStyle w:val="ListParagraph"/>
        <w:numPr>
          <w:ilvl w:val="0"/>
          <w:numId w:val="2"/>
        </w:numPr>
      </w:pPr>
      <w:r>
        <w:t xml:space="preserve">Below heating: Subtotal, Safety Factor, Heat Loss, Min Heater kW, System Selection, Htg CFM per room</w:t>
      </w:r>
    </w:p>
    <w:p>
      <w:r>
        <w:t xml:space="preserve"/>
      </w:r>
    </w:p>
    <w:p>
      <w:pPr>
        <w:pStyle w:val="Heading1"/>
      </w:pPr>
      <w:r>
        <w:t xml:space="preserve">7. Technology Stack</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TypeScript 5. Vite build tool. Tailwind CSS.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Zustand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Forms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Hook Form + Zod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3.11+ with FastAPI. Pydantic v2 models.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Calculation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Pure Python module in backend/engine/ — no framework dependency, unit-testable in isolation.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(PostgreSQL). Replaces the local SQLite file. Client via supabase-py.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PDF reports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ReportLab (Python) — server-side PDF generation; returns bytes via io.BytesIO.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Climate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Bundled JSON file (ASHRAE design conditions by city).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Glass/CLTD tables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Bundled JSON in backend/data/ashrae/. Two glass factor sets confirmed (see Section 3.2.1). CLTD wall values are fixed constants (see Section 3.2.2).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Pytest (backend). At least one complete manual calculation verified against each example PDF before shipping.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 Vercel (Python serverless + React static). Supabase (PostgreSQL). HTTP Basic Auth via APP_PASSWORD env var.</w:t>
            </w:r>
          </w:p>
        </w:tc>
      </w:tr>
    </w:tbl>
    <w:p>
      <w:r>
        <w:t xml:space="preserve"/>
      </w:r>
    </w:p>
    <w:p>
      <w:pPr>
        <w:pStyle w:val="Heading2"/>
      </w:pPr>
      <w:r>
        <w:t xml:space="preserve">7.1 Repository Structure</w:t>
      </w:r>
    </w:p>
    <w:p>
      <w:r>
        <w:rPr>
          <w:rFonts w:ascii="Courier New" w:cs="Courier New" w:eastAsia="Courier New" w:hAnsi="Courier New"/>
          <w:sz w:val="18"/>
          <w:szCs w:val="18"/>
        </w:rPr>
        <w:t xml:space="preserve">resload/</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engine/</w:t>
      </w:r>
    </w:p>
    <w:p>
      <w:r>
        <w:rPr>
          <w:rFonts w:ascii="Courier New" w:cs="Courier New" w:eastAsia="Courier New" w:hAnsi="Courier New"/>
          <w:sz w:val="18"/>
          <w:szCs w:val="18"/>
        </w:rPr>
        <w:t xml:space="preserve">      ashrae_cooling.py      # Glass, wall, roof, floor, door, internal, infiltration</w:t>
      </w:r>
    </w:p>
    <w:p>
      <w:r>
        <w:rPr>
          <w:rFonts w:ascii="Courier New" w:cs="Courier New" w:eastAsia="Courier New" w:hAnsi="Courier New"/>
          <w:sz w:val="18"/>
          <w:szCs w:val="18"/>
        </w:rPr>
        <w:t xml:space="preserve">      ashrae_heating.py</w:t>
      </w:r>
    </w:p>
    <w:p>
      <w:r>
        <w:rPr>
          <w:rFonts w:ascii="Courier New" w:cs="Courier New" w:eastAsia="Courier New" w:hAnsi="Courier New"/>
          <w:sz w:val="18"/>
          <w:szCs w:val="18"/>
        </w:rPr>
        <w:t xml:space="preserve">      orientation.py         # Worst-case rotation logic</w:t>
      </w:r>
    </w:p>
    <w:p>
      <w:r>
        <w:rPr>
          <w:rFonts w:ascii="Courier New" w:cs="Courier New" w:eastAsia="Courier New" w:hAnsi="Courier New"/>
          <w:sz w:val="18"/>
          <w:szCs w:val="18"/>
        </w:rPr>
        <w:t xml:space="preserve">      sizing.py              # Tons, kW, CFM calculations</w:t>
      </w:r>
    </w:p>
    <w:p>
      <w:r>
        <w:rPr>
          <w:rFonts w:ascii="Courier New" w:cs="Courier New" w:eastAsia="Courier New" w:hAnsi="Courier New"/>
          <w:sz w:val="18"/>
          <w:szCs w:val="18"/>
        </w:rPr>
        <w:t xml:space="preserve">      unit_conversion.py</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ashrae/</w:t>
      </w:r>
    </w:p>
    <w:p>
      <w:r>
        <w:rPr>
          <w:rFonts w:ascii="Courier New" w:cs="Courier New" w:eastAsia="Courier New" w:hAnsi="Courier New"/>
          <w:sz w:val="18"/>
          <w:szCs w:val="18"/>
        </w:rPr>
        <w:t xml:space="preserve">        glass_factors.json   # Factor sets A and B (Section 3.2.1)</w:t>
      </w:r>
    </w:p>
    <w:p>
      <w:r>
        <w:rPr>
          <w:rFonts w:ascii="Courier New" w:cs="Courier New" w:eastAsia="Courier New" w:hAnsi="Courier New"/>
          <w:sz w:val="18"/>
          <w:szCs w:val="18"/>
        </w:rPr>
        <w:t xml:space="preserve">        cltd_walls.json      # Wall CLTD by orientation (Section 3.2.2)</w:t>
      </w:r>
    </w:p>
    <w:p>
      <w:r>
        <w:rPr>
          <w:rFonts w:ascii="Courier New" w:cs="Courier New" w:eastAsia="Courier New" w:hAnsi="Courier New"/>
          <w:sz w:val="18"/>
          <w:szCs w:val="18"/>
        </w:rPr>
        <w:t xml:space="preserve">        climate_conditions.json</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reports/                 # ReportLab PDF generation</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reference_cases/       # JSON fixtures from hand-calcs vs example PDFs</w:t>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pages/</w:t>
      </w:r>
    </w:p>
    <w:p>
      <w:r>
        <w:rPr>
          <w:rFonts w:ascii="Courier New" w:cs="Courier New" w:eastAsia="Courier New" w:hAnsi="Courier New"/>
          <w:sz w:val="18"/>
          <w:szCs w:val="18"/>
        </w:rPr>
        <w:t xml:space="preserve">      store/</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docs/                      # This Word document</w:t>
      </w:r>
    </w:p>
    <w:p>
      <w:r>
        <w:t xml:space="preserve"/>
      </w:r>
    </w:p>
    <w:p>
      <w:pPr>
        <w:pStyle w:val="Heading1"/>
      </w:pPr>
      <w:r>
        <w:t xml:space="preserve">8. Testing Strategy</w:t>
      </w:r>
    </w:p>
    <w:p>
      <w:pPr>
        <w:pBdr>
          <w:bottom w:val="single" w:color="2E75B6" w:sz="6" w:space="1"/>
        </w:pBdr>
      </w:pPr>
      <w:r>
        <w:t xml:space="preserve"/>
      </w:r>
    </w:p>
    <w:p>
      <w:r>
        <w:t xml:space="preserve"/>
      </w:r>
    </w:p>
    <w:p>
      <w:r>
        <w:t xml:space="preserve">The calculation engine is safety-critical. Testing requirements are non-negotiable.</w:t>
      </w:r>
    </w:p>
    <w:p>
      <w:r>
        <w:t xml:space="preserve"/>
      </w:r>
    </w:p>
    <w:p>
      <w:pPr>
        <w:pStyle w:val="Heading2"/>
      </w:pPr>
      <w:r>
        <w:t xml:space="preserve">8.1 Reference Cases from Example PDFs</w:t>
      </w:r>
    </w:p>
    <w:p>
      <w:r>
        <w:t xml:space="preserve">Before writing automated tests, perform complete hand-calculations for at least TWO rooms from the example PDFs and verify the engine matches to within ±1 BTU/hr. Suggested reference cases:</w:t>
      </w:r>
    </w:p>
    <w:p>
      <w:pPr>
        <w:pStyle w:val="ListParagraph"/>
        <w:numPr>
          <w:ilvl w:val="0"/>
          <w:numId w:val="2"/>
        </w:numPr>
      </w:pPr>
      <w:r>
        <w:t xml:space="preserve">Hickory C Slab — First Floor, Family room (cooling and heating)</w:t>
      </w:r>
    </w:p>
    <w:p>
      <w:pPr>
        <w:pStyle w:val="ListParagraph"/>
        <w:numPr>
          <w:ilvl w:val="0"/>
          <w:numId w:val="2"/>
        </w:numPr>
      </w:pPr>
      <w:r>
        <w:t xml:space="preserve">Ash B Slab — Second Floor, Owner's Bed room (cooling and heating)</w:t>
      </w:r>
    </w:p>
    <w:p>
      <w:r>
        <w:t xml:space="preserve">Store these as JSON fixtures in tests/reference_cases/ with the full input set and expected outputs at each intermediate step (per-component BTU/hr, subtotal, safety-adjusted total).</w:t>
      </w:r>
    </w:p>
    <w:p>
      <w:r>
        <w:t xml:space="preserve"/>
      </w:r>
    </w:p>
    <w:p>
      <w:pPr>
        <w:pStyle w:val="Heading2"/>
      </w:pPr>
      <w:r>
        <w:t xml:space="preserve">8.2 Unit Tests</w:t>
      </w:r>
    </w:p>
    <w:p>
      <w:pPr>
        <w:pStyle w:val="ListParagraph"/>
        <w:numPr>
          <w:ilvl w:val="0"/>
          <w:numId w:val="2"/>
        </w:numPr>
      </w:pPr>
      <w:r>
        <w:t xml:space="preserve">Each engine function: at least one test with known input/output derived from an example PDF or ASHRAE table.</w:t>
      </w:r>
    </w:p>
    <w:p>
      <w:pPr>
        <w:pStyle w:val="ListParagraph"/>
        <w:numPr>
          <w:ilvl w:val="0"/>
          <w:numId w:val="2"/>
        </w:numPr>
      </w:pPr>
      <w:r>
        <w:t xml:space="preserve">Glass factor lookup: verify correct factor returned for each orientation and each factor set.</w:t>
      </w:r>
    </w:p>
    <w:p>
      <w:pPr>
        <w:pStyle w:val="ListParagraph"/>
        <w:numPr>
          <w:ilvl w:val="0"/>
          <w:numId w:val="2"/>
        </w:numPr>
      </w:pPr>
      <w:r>
        <w:t xml:space="preserve">Wall CLTD: verify 13/19/23/21/16/21/23/19 for N/NE/E/SE/S/SW/W/NW.</w:t>
      </w:r>
    </w:p>
    <w:p>
      <w:pPr>
        <w:pStyle w:val="ListParagraph"/>
        <w:numPr>
          <w:ilvl w:val="0"/>
          <w:numId w:val="2"/>
        </w:numPr>
      </w:pPr>
      <w:r>
        <w:t xml:space="preserve">Infiltration factors: verify 0.09 × Vol for cooling and 0.24 × Vol for heating.</w:t>
      </w:r>
    </w:p>
    <w:p>
      <w:pPr>
        <w:pStyle w:val="ListParagraph"/>
        <w:numPr>
          <w:ilvl w:val="0"/>
          <w:numId w:val="2"/>
        </w:numPr>
      </w:pPr>
      <w:r>
        <w:t xml:space="preserve">Safety factors: verify 10% cooling, 15% heating.</w:t>
      </w:r>
    </w:p>
    <w:p>
      <w:pPr>
        <w:pStyle w:val="ListParagraph"/>
        <w:numPr>
          <w:ilvl w:val="0"/>
          <w:numId w:val="2"/>
        </w:numPr>
      </w:pPr>
      <w:r>
        <w:t xml:space="preserve">System sizing: verify tons = sensible / 9000, kW = heat_loss / 3412.</w:t>
      </w:r>
    </w:p>
    <w:p>
      <w:r>
        <w:t xml:space="preserve"/>
      </w:r>
    </w:p>
    <w:p>
      <w:pPr>
        <w:pStyle w:val="Heading2"/>
      </w:pPr>
      <w:r>
        <w:t xml:space="preserve">8.3 End-to-End Tests</w:t>
      </w:r>
    </w:p>
    <w:p>
      <w:pPr>
        <w:pStyle w:val="ListParagraph"/>
        <w:numPr>
          <w:ilvl w:val="0"/>
          <w:numId w:val="2"/>
        </w:numPr>
      </w:pPr>
      <w:r>
        <w:t xml:space="preserve">Feed a complete project matching one of the example PDFs through the full API and assert the load summary values match to within ±2%.</w:t>
      </w:r>
    </w:p>
    <w:p>
      <w:pPr>
        <w:pStyle w:val="ListParagraph"/>
        <w:numPr>
          <w:ilvl w:val="0"/>
          <w:numId w:val="2"/>
        </w:numPr>
      </w:pPr>
      <w:r>
        <w:t xml:space="preserve">PDF generation: assert non-zero output, correct page count, key values present in text layer.</w:t>
      </w:r>
    </w:p>
    <w:p>
      <w:r>
        <w:t xml:space="preserve"/>
      </w:r>
    </w:p>
    <w:p>
      <w:pPr>
        <w:pStyle w:val="Heading1"/>
      </w:pPr>
      <w:r>
        <w:t xml:space="preserve">9. Future Features (Parking Lot)</w:t>
      </w:r>
    </w:p>
    <w:p>
      <w:pPr>
        <w:pBdr>
          <w:bottom w:val="single" w:color="2E75B6" w:sz="6" w:space="1"/>
        </w:pBdr>
      </w:pPr>
      <w:r>
        <w:t xml:space="preserve"/>
      </w:r>
    </w:p>
    <w:p>
      <w:r>
        <w:t xml:space="preserve"/>
      </w:r>
    </w:p>
    <w:p>
      <w:pPr>
        <w:pStyle w:val="ListParagraph"/>
        <w:numPr>
          <w:ilvl w:val="0"/>
          <w:numId w:val="2"/>
        </w:numPr>
      </w:pPr>
      <w:r>
        <w:t xml:space="preserve">PDF floor plan import with geometry markup tool.</w:t>
      </w:r>
    </w:p>
    <w:p>
      <w:pPr>
        <w:pStyle w:val="ListParagraph"/>
        <w:numPr>
          <w:ilvl w:val="0"/>
          <w:numId w:val="2"/>
        </w:numPr>
      </w:pPr>
      <w:r>
        <w:t xml:space="preserve">Manual J mode (ACCA) — requires separate table data and equipment database.</w:t>
      </w:r>
    </w:p>
    <w:p>
      <w:pPr>
        <w:pStyle w:val="ListParagraph"/>
        <w:numPr>
          <w:ilvl w:val="0"/>
          <w:numId w:val="2"/>
        </w:numPr>
      </w:pPr>
      <w:r>
        <w:t xml:space="preserve">Parametric glass factor generation from U/SHGC inputs (requires full ASHRAE CLF/SCL table implementation).</w:t>
      </w:r>
    </w:p>
    <w:p>
      <w:pPr>
        <w:pStyle w:val="ListParagraph"/>
        <w:numPr>
          <w:ilvl w:val="0"/>
          <w:numId w:val="2"/>
        </w:numPr>
      </w:pPr>
      <w:r>
        <w:t xml:space="preserve">Construction assembly library with pre-filled U-values.</w:t>
      </w:r>
    </w:p>
    <w:p>
      <w:pPr>
        <w:pStyle w:val="ListParagraph"/>
        <w:numPr>
          <w:ilvl w:val="0"/>
          <w:numId w:val="2"/>
        </w:numPr>
      </w:pPr>
      <w:r>
        <w:t xml:space="preserve">Multi-user / team accounts.</w:t>
      </w:r>
    </w:p>
    <w:p>
      <w:pPr>
        <w:pStyle w:val="ListParagraph"/>
        <w:numPr>
          <w:ilvl w:val="0"/>
          <w:numId w:val="2"/>
        </w:numPr>
      </w:pPr>
      <w:r>
        <w:t xml:space="preserve">BIM/IFC geometry import.</w:t>
      </w:r>
    </w:p>
    <w:p>
      <w:pPr>
        <w:pStyle w:val="ListParagraph"/>
        <w:numPr>
          <w:ilvl w:val="0"/>
          <w:numId w:val="2"/>
        </w:numPr>
      </w:pPr>
      <w:r>
        <w:t xml:space="preserve">ACCA Manual D duct sizing from airflow targets.</w:t>
      </w:r>
    </w:p>
    <w:p>
      <w:r>
        <w:t xml:space="preserve"/>
      </w:r>
    </w:p>
    <w:p>
      <w:pPr>
        <w:pStyle w:val="Heading1"/>
      </w:pPr>
      <w:r>
        <w:t xml:space="preserve">10. Instructions for Claude Code</w:t>
      </w:r>
    </w:p>
    <w:p>
      <w:pPr>
        <w:pBdr>
          <w:bottom w:val="single" w:color="2E75B6" w:sz="6" w:space="1"/>
        </w:pBdr>
      </w:pPr>
      <w:r>
        <w:t xml:space="preserve"/>
      </w:r>
    </w:p>
    <w:p>
      <w:r>
        <w:t xml:space="preserve"/>
      </w:r>
    </w:p>
    <w:p>
      <w:r>
        <w:t xml:space="preserve">When this document is provided to Claude Code at the start of a session, follow these instructions:</w:t>
      </w:r>
    </w:p>
    <w:p>
      <w:r>
        <w:t xml:space="preserve"/>
      </w:r>
    </w:p>
    <w:p>
      <w:pPr>
        <w:pStyle w:val="ListParagraph"/>
        <w:numPr>
          <w:ilvl w:val="0"/>
          <w:numId w:val="3"/>
        </w:numPr>
      </w:pPr>
      <w:r>
        <w:rPr>
          <w:b/>
          <w:bCs/>
        </w:rPr>
        <w:t xml:space="preserve">Read the full document first.</w:t>
      </w:r>
      <w:r>
        <w:t xml:space="preserve"> Check Section 2 for current phase status before writing any code.</w:t>
      </w:r>
    </w:p>
    <w:p>
      <w:pPr>
        <w:pStyle w:val="ListParagraph"/>
        <w:numPr>
          <w:ilvl w:val="0"/>
          <w:numId w:val="3"/>
        </w:numPr>
      </w:pPr>
      <w:r>
        <w:rPr>
          <w:b/>
          <w:bCs/>
        </w:rPr>
        <w:t xml:space="preserve">Section 3 is the ground truth for all formulas.</w:t>
      </w:r>
      <w:r>
        <w:t xml:space="preserve"> Do not use generic ASHRAE textbook formulas if they differ from what is documented here. The example PDFs are authoritative.</w:t>
      </w:r>
    </w:p>
    <w:p>
      <w:pPr>
        <w:pStyle w:val="ListParagraph"/>
        <w:numPr>
          <w:ilvl w:val="0"/>
          <w:numId w:val="3"/>
        </w:numPr>
      </w:pPr>
      <w:r>
        <w:rPr>
          <w:b/>
          <w:bCs/>
        </w:rPr>
        <w:t xml:space="preserve">The example PDFs in 'Example resloads - Salas' are the validation target.</w:t>
      </w:r>
      <w:r>
        <w:t xml:space="preserve"> The spreadsheets in 'spreadsheet attempt - previous work' are a manual recreation attempt — treat them with caution and prefer PDFs where there is conflict.</w:t>
      </w:r>
    </w:p>
    <w:p>
      <w:pPr>
        <w:pStyle w:val="ListParagraph"/>
        <w:numPr>
          <w:ilvl w:val="0"/>
          <w:numId w:val="3"/>
        </w:numPr>
      </w:pPr>
      <w:r>
        <w:rPr>
          <w:b/>
          <w:bCs/>
        </w:rPr>
        <w:t xml:space="preserve">All calculation logic lives in backend/engine/.</w:t>
      </w:r>
      <w:r>
        <w:t xml:space="preserve"> FastAPI routes call engine functions. Zero calculation logic in routes.</w:t>
      </w:r>
    </w:p>
    <w:p>
      <w:pPr>
        <w:pStyle w:val="ListParagraph"/>
        <w:numPr>
          <w:ilvl w:val="0"/>
          <w:numId w:val="3"/>
        </w:numPr>
      </w:pPr>
      <w:r>
        <w:rPr>
          <w:b/>
          <w:bCs/>
        </w:rPr>
        <w:t xml:space="preserve">Write tests before declaring a phase complete.</w:t>
      </w:r>
      <w:r>
        <w:t xml:space="preserve"> At minimum: one reference case fixture from an example PDF must pass before any phase is marked Complete.</w:t>
      </w:r>
    </w:p>
    <w:p>
      <w:pPr>
        <w:pStyle w:val="ListParagraph"/>
        <w:numPr>
          <w:ilvl w:val="0"/>
          <w:numId w:val="3"/>
        </w:numPr>
      </w:pPr>
      <w:r>
        <w:rPr>
          <w:b/>
          <w:bCs/>
        </w:rPr>
        <w:t xml:space="preserve">Append a Changelog entry (Section 11) at the end of every session.</w:t>
      </w:r>
      <w:r>
        <w:t xml:space="preserve"> Include date, version, and plain-English summary of what was built or changed.</w:t>
      </w:r>
    </w:p>
    <w:p>
      <w:pPr>
        <w:pStyle w:val="ListParagraph"/>
        <w:numPr>
          <w:ilvl w:val="0"/>
          <w:numId w:val="3"/>
        </w:numPr>
      </w:pPr>
      <w:r>
        <w:rPr>
          <w:b/>
          <w:bCs/>
        </w:rPr>
        <w:t xml:space="preserve">Update phase statuses in Section 2</w:t>
      </w:r>
      <w:r>
        <w:t xml:space="preserve"> when a phase starts (In Progress) or completes (Complete).</w:t>
      </w:r>
    </w:p>
    <w:p>
      <w:pPr>
        <w:pStyle w:val="ListParagraph"/>
        <w:numPr>
          <w:ilvl w:val="0"/>
          <w:numId w:val="3"/>
        </w:numPr>
      </w:pPr>
      <w:r>
        <w:rPr>
          <w:b/>
          <w:bCs/>
        </w:rPr>
        <w:t xml:space="preserve">If you discover a conflict between this document and the example PDFs,</w:t>
      </w:r>
      <w:r>
        <w:t xml:space="preserve"> the PDFs win. Document the conflict and resolution in the Changelog.</w:t>
      </w:r>
    </w:p>
    <w:p>
      <w:pPr>
        <w:pStyle w:val="ListParagraph"/>
        <w:numPr>
          <w:ilvl w:val="0"/>
          <w:numId w:val="3"/>
        </w:numPr>
      </w:pPr>
      <w:r>
        <w:rPr>
          <w:b/>
          <w:bCs/>
        </w:rPr>
        <w:t xml:space="preserve">All numeric constants (CLTD values, safety factors, infiltration factors, etc.)</w:t>
      </w:r>
      <w:r>
        <w:t xml:space="preserve"> must be stored in data files or clearly named constants, never as bare magic numbers.</w:t>
      </w:r>
    </w:p>
    <w:p>
      <w:pPr>
        <w:pStyle w:val="ListParagraph"/>
        <w:numPr>
          <w:ilvl w:val="0"/>
          <w:numId w:val="3"/>
        </w:numPr>
      </w:pPr>
      <w:r>
        <w:rPr>
          <w:b/>
          <w:bCs/>
        </w:rPr>
        <w:t xml:space="preserve">Never hardcode unit-system-specific values in the UI.</w:t>
      </w:r>
      <w:r>
        <w:t xml:space="preserve"> All IP units are primary; SI conversion via unit_conversion.py.</w:t>
      </w:r>
    </w:p>
    <w:p>
      <w:r>
        <w:t xml:space="preserve">Do not run git commands from the AI agent’s sandbox.</w:t>
      </w:r>
    </w:p>
    <w:p>
      <w:r>
        <w:t xml:space="preserve"> The project folder is mounted read-write but the git index.lock file cannot be removed from within the sandbox, which blocks all git operations. Instead, write the code changes and then give the user explicit commands to run in a fresh Terminal window. Always use the full path with trailing space: cd “/Users/will/Documents/Claude/Projects/WEBAPP - Load Calculation Software ”</w:t>
      </w:r>
    </w:p>
    <w:p>
      <w:r>
        <w:t xml:space="preserve">Deployment is automatic via GitHub.</w:t>
      </w:r>
    </w:p>
    <w:p>
      <w:r>
        <w:t xml:space="preserve"> Every push to the main branch triggers a Vercel redeploy. After giving the user git commands, the typical sequence is: git add [files], git commit -m “message”, git push. No manual Vercel deploy step is needed.</w:t>
      </w:r>
    </w:p>
    <w:p>
      <w:r>
        <w:t xml:space="preserve">Never modify environment variables in code.</w:t>
      </w:r>
    </w:p>
    <w:p>
      <w:r>
        <w:t xml:space="preserve"> The three required env vars are SUPABASE_URL, SUPABASE_SERVICE_ROLE_KEY, and APP_PASSWORD. In production these live in the Vercel dashboard (Settings → Environment Variables). Locally they go in a .env file that is git-ignored. Never commit secrets. See .env.example for the template.</w:t>
      </w:r>
    </w:p>
    <w:p>
      <w:r>
        <w:t xml:space="preserve"/>
      </w:r>
    </w:p>
    <w:p>
      <w:r>
        <w:t xml:space="preserve"/>
      </w:r>
    </w:p>
    <w:p>
      <w:pPr>
        <w:pStyle w:val="Heading1"/>
      </w:pPr>
      <w:r>
        <w:t xml:space="preserve">11. Changelog</w:t>
      </w:r>
    </w:p>
    <w:p>
      <w:r>
        <w:t>2026-06-05 — Version 3.4</w:t>
      </w:r>
    </w:p>
    <w:p>
      <w:r>
        <w:t xml:space="preserve">Renamed the project from ResLoad to VRC (Vallus Residential Calculator). Established a structured project hierarchy for naming and database storage: Builder → Project/Subdivision → Plan → Calculation Entry (elevation, foundation, orientation, variations, source). PDF filename convention changed from “{Description} Resload.pdf” to “{Plan} {Elevation} {Foundation} {Orientation} {Variations}-vrc.pdf” (e.g. “Hickory C Slab-vrc.pdf”) to visually distinguish VRC reports from Salas O’Brien reports. Database migrated from local SQLite to Supabase (PostgreSQL); the calculations table stores the full engine payload as JSONB plus the structured hierarchy fields (builder_name, project_name, plan_name, elevation, foundation, orientation, variations, source) for filtering and comparison. The source field (‘vrc’ or ‘salas_import’) enables side-by-side comparison of VRC calculations against imported Salas O’Brien data for the same plan. Integer primary keys are preserved for frontend backward-compatibility. PDF generation refactored to return bytes via io.BytesIO so no temp file is written to disk (serverless-safe). Added HTTP Basic Auth middleware (APP_PASSWORD env var) protecting all routes except /api/health. Deployed to Vercel (Python serverless + React static frontend served via FastAPI StaticFiles). Repository published to GitHub at github.com/whmoyers3/vallus-rc. The comparison section in generated PDFs retitled to “VRC vs. SALAS O’BRIEN COMPARISON”. New files: supabase/schema.sql, requirements.txt, vercel.json, api/index.py, .gitignore, .env.example.</w:t>
      </w:r>
    </w:p>
    <w:p>
      <w:r>
        <w:t>2026-06-05 — Version 3.3</w:t>
      </w:r>
    </w:p>
    <w:p>
      <w:r>
        <w:t>Fixed PDF imports that showed a no-rooms-found error for newer ResLoad reports. The Salas PDF import now keeps the original Salas room-table parser as the primary path, then falls back to parsing the ResLoad Details / Troubleshooting Sheet when those older room tables are absent. The fallback reconstructs rooms, unit/zone assignment, ceiling height, floor area, type definitions, structural component rows, directions, people counts, and appliance watts from the report details. Output-only load summary PDFs that do not include room input tables or a Details / Troubleshooting Sheet still cannot recreate a project and now return a clearer error explaining the missing input data. Confirmed Downloads examples: Fern Parc; Richardson Housing Group Resload.pdf imports 19 rooms and White Oak; Chafin Builders Resload.pdf imports 17 rooms. Confirmed older output-only reports remain rejected, and Markdown files missing required glass U-value/SHGC remain rejected. Added a regression test that generates a ResLoad report PDF with room inputs and imports it back from the details sheet. Verified python3 -m pytest -q passes with 34 tests and npm run build passes.</w:t>
      </w:r>
    </w:p>
    <w:p>
      <w:r>
        <w:t>2026-06-05 — Version 3.2</w:t>
      </w:r>
    </w:p>
    <w:p>
      <w:r>
        <w:t>Expanded the open-room card layout so room component rows have enough horizontal space before the grid adds another card. Room cards now use a 720px preferred minimum with a 780px cap on wide screens, a 640px responsive minimum on mid-width screens, and a single-column layout below 1080px; component rows now reserve wider columns for component name, facing, type, area, and remove controls with compact overflow behavior. Added a conditional in-app Salas O'Brien Comparison panel that appears immediately when imported Markdown or Salas PDF data includes comparison metadata, showing overall cooling/heating, unit outputs, and room-level BTU/airflow deltas against the current calculator result. Moved the PDF Salas comparison into its own standalone report section/page instead of appending it under the summary construction table. Verified python3 -m pytest -q passes with 33 tests, npm run build passes, and an actual Salas PDF import smoke test using Example resloads - Salas/Ash B Slab Bed4 Loft Resload.pdf produces comparison metadata for 20 rooms and a PDF report containing SALAS O'BRIEN COMPARISON.</w:t>
      </w:r>
    </w:p>
    <w:p>
      <w:r>
        <w:t>2026-06-05 — Version 3.1</w:t>
      </w:r>
    </w:p>
    <w:p>
      <w:r>
        <w:t>Cleaned up the room input UI and integrated the Salas O’Brien PDF import workflow. Room cards now use a responsive auto-fit layout with a sensible minimum width and max card width, a distinct room-section background, stronger room-name hierarchy, compact/truncated selected dropdown display, and tighter component rows so controls do not bleed into adjacent cards. Collapsed rooms now leave the editing grid and appear as compact chips grouped by Unit and Zone; added Collapse All and Expand All controls. Number inputs now allow up to 3 decimal places without forcing trailing decimals. Removed exposed Load Screenshot Test and Load Liliac Test buttons. Replaced the single Import MD action with an Import menu containing Import Markdown and Import Salas PDF. Added backend PDF-to-Markdown conversion using the existing Resload processor extraction logic, then pipes the generated Markdown through the canonical Markdown importer. Markdown import now preserves optional Salas O’Brien comparison metadata: total cooling/heating, unit sizing and BTU outputs, room BTU outputs, and room airflow targets. The PDF report conditionally renders a SALAS O’BRIEN COMPARISON section only when imported comparison values exist. Verified actual PDF conversion against Example resloads - Salas/Ash B Slab Bed4 Loft Resload.pdf, producing 20 rooms, 86 line items, and comparison metadata. Browser verification confirmed the Import menu, no fixture buttons, distinct room panel background, 420px card cap, grouped collapsed-room chips, and 0.001 numeric step. Confirmed npm run build passes and the full Python suite passes with 33 tests.</w:t>
      </w:r>
    </w:p>
    <w:p>
      <w:r>
        <w:t>2026-06-05 — Version 3.0</w:t>
      </w:r>
    </w:p>
    <w:p>
      <w:r>
        <w:t>Redesigned the generated PDF report around three practical review sections instead of the prior Salas-style page expansion. The report now starts with OVERALL UNIT / HOME SUMMARY, including total home load, selected capacity, unit-level cooling/heating results, minimum capacity, airflow, leaving-air temperatures, floor area served, ventilation mode, and construction type schedule. The second section is AIRFLOW SUMMARY SHEET, intended for airflow spreadsheet entry and QA; it shows room-level cooling/heating loads, CFM Cool, CFM Heat, CFM Avg, duct-size blank, per-unit target airflow, and TOTAL / QA rows whose cooling and heating CFM totals can be checked against selected unit tons × 400. The third section is DETAILS / TROUBLESHOOTING SHEET, an input-focused room/component table showing room assignment, area, height, volume, component/input type, type code, facing, and entered assumptions. This replaces the old giant calculated line-item cooling/heating dump with a cleaner troubleshooting view of user-entered assumptions. Confirmed generated Liliac report contains all three sections, TOTAL / QA, 1,200 CFM, and Laundry inputs. Confirmed npm run build passes and the full Python suite passes with 32 tests.</w:t>
      </w:r>
    </w:p>
    <w:p>
      <w:r>
        <w:t>2026-06-04 — Version 2.9</w:t>
      </w:r>
    </w:p>
    <w:p>
      <w:r>
        <w:t>Corrected live orientation and airflow methodology. Relative component facings now use the street-view perspective: when the front door faces South, Left translates to West and Right translates to East, with diagonal facings corrected to the same convention. Room airflow no longer uses direct BTU-to-CFM divisors; each unit now allocates CFM Cool and CFM Heat proportionally by room load share against selected unit tons × 400 CFM/ton, using largest-remainder integer allocation so each unit’s cooling and heating CFM columns sum exactly to nominal capacity. Added standard selected-ton options of 1.5, 2.0, 2.5, 3.0, 3.5, 4.0, and 5.0 tons, exposed selected tons as an editable unit-level dropdown, and added recommendation/auto-upsize logic: 0.10 ton threshold between ordinary sizes and a 0.25 ton threshold from 4.0 to 5.0 tons. Added regression coverage for 3.09→3.0, 3.10→3.5, 4.24→4.0, 4.25→5.0 and for per-unit airflow sums. Browser acceptance confirmed South-facing labels resolve Left = West and Right = East, Liliac 3-ton airflow sums to 1,200 CFM cooling and 1,200 CFM heating, npm run build passes, and the full Python suite passes with 32 tests.</w:t>
      </w:r>
    </w:p>
    <w:p>
      <w:r>
        <w:t>2026-06-04 — Version 2.8</w:t>
      </w:r>
    </w:p>
    <w:p>
      <w:r>
        <w:t>Added an on-screen Load Summary section before Calculated Room Results. The summary renders one Cooling/Heating column pair per unit and follows the Salas OBrien report metrics: sensible load, minimum nominal capacity, load density, floor area served, mechanical ventilation, system size, leaving air temperature, and installed capacity. Added backend per-unit load aggregation using raw line-item calculation values before room-row rounding, so unit summary loads remain exact. Calculated Room Results are now grouped by unit with a labeled unit header and a total row for each unit; these total rows intentionally sum the displayed room values. The summary table scrolls horizontally for projects with several units. Browser acceptance confirmed Liliac Load Summary shows the exact engine totals of 24,699 Btu/hr cooling and 27,954 Btu/hr heating while the room total row remains the sum of displayed room rows. Confirmed npm run build passes and the full Python suite passes with 30 tests.</w:t>
      </w:r>
    </w:p>
    <w:p>
      <w:r>
        <w:t>2026-06-04 — Version 2.7</w:t>
      </w:r>
    </w:p>
    <w:p>
      <w:r>
        <w:t>Fixed multi-unit selected system totals. Units now carry their own selected tons and heat kW values in the Units &amp; Zones area. Project-level selected system tons, heat kW, level selected capacity, calculated system airflow, and the top System summary card are derived from the sum of all units rather than a single project-level value. Existing single-unit projects migrate their stored selected system values onto the first unit when loaded. The Markdown importer now reads every Unit Summary row, preserves each unit’s selected capacity, and sums all unit capacities for the project. Added regression coverage confirming 2.0 tons plus 1.5 tons imports as 3.5 total tons and 15 total kW. Added gray styling to read-only and disabled form fields so calculated values such as total system capacity, calculated volume, and room area are visually distinct from editable inputs. Browser acceptance confirmed 1.0 ton / 5 kW plus 1.5 ton / 7 kW displays as 2.5 tons and 12 kW in the top System card. Confirmed npm run build passes and the full Python suite passes with 30 tests.</w:t>
      </w:r>
    </w:p>
    <w:p>
      <w:r>
        <w:t>2026-06-04 — Version 2.6</w:t>
      </w:r>
    </w:p>
    <w:p>
      <w:r>
        <w:t>Added a structured Markdown room-load import workflow for files following the Cooling Load Data Export format. The frontend now exposes an Import MD file picker and posts file text to POST /api/import/room-cooling-markdown. The backend parser imports only editable user assumptions: project/location text, system selection, component type definitions, units, zones, room names, ceiling heights, component areas, orientations, people counts, and appliance watts. It intentionally ignores calculated BTU totals, cooling load factors, and CLTD values. Glass U-value and SHGC are required source inputs in the component type schedule; the importer never infers them from calculated glass factors and returns a clear validation error when they are missing. Front door facing is not present in the current export format and defaults to South with a review warning. Bedroom count is estimated from room names with a review warning. Added API/parser regression tests and confirmed the current Harding file is rejected until G1 U-value and SHGC are added. Confirmed npm run build passes and the full Python suite passes with 29 tests.</w:t>
      </w:r>
    </w:p>
    <w:p>
      <w:r>
        <w:t>2026-06-04 — Version 2.5</w:t>
      </w:r>
    </w:p>
    <w:p>
      <w:r>
        <w:t>Added unit and zone deletion controls to the Units &amp; Zones input area. The primary/first unit is protected and does not expose a delete action. Secondary unit deletion requires confirmation, removes that unit’s child zones, moves its assigned rooms to the primary unit, clears their zone assignments, and prompts the user to review room assignments. Zone deletion also requires confirmation, clears affected room zone assignments, and prompts for review. A unit that has explicit zones cannot be reduced below one zone; the final zone delete control is disabled with an explanatory tooltip. Confirmed npm run build passes and browser acceptance verifies primary unit protection, confirmation behavior, and final-zone deletion prevention.</w:t>
      </w:r>
    </w:p>
    <w:p>
      <w:r>
        <w:t>2026-06-03 — Version 2.4</w:t>
      </w:r>
    </w:p>
    <w:p>
      <w:r>
        <w:t>Reworked the generated PDF airflow page to follow the Salas OBrien airflow summary format. The report now renders a landscape airflow summary page with a project/location/description/header block, House Faces line, blank left worksheet grid, Unit 1 size/airflow/heat kW box, First Floor Airflows table, and Second Floor Airflows continued table. Room zone_id/unit_id metadata is now preserved through serialization so report generation can group rooms by floor/zone labels. Added Liliac report regression coverage confirming First Floor Airflows, Second Floor Airflows, key room names, and Worst E appear in the generated PDF. Confirmed npm run build passes and Python suite passes with 26 tests.</w:t>
      </w:r>
    </w:p>
    <w:p>
      <w:r>
        <w:t>2026-06-03 — Version 2.3</w:t>
      </w:r>
    </w:p>
    <w:p>
      <w:r>
        <w:t>Corrected the Liliac - Slab A fixture reference orientation to East to match the Salas OBrien House Faces / Worst East report. The fixture still stores the manually verified component compass directions, but frontend import now interprets them relative to an East-facing front door, so the selected Liliac result remains 24,699 cooling and 27,954 heating while the Worst Orientation card reports East. Added regression coverage that locks the Liliac reference orientation to East. Confirmed browser behavior, npm run build, and Python suite with 25 tests passing.</w:t>
      </w:r>
    </w:p>
    <w:p>
      <w:r>
        <w:t>2026-06-03 — Version 2.2</w:t>
      </w:r>
    </w:p>
    <w:p>
      <w:r>
        <w:t>Added room collapse/expand controls so each room card can hide component entry while keeping the room name and assignment visible. Changed room component orientation entry to store relative design facings such as Front, Left, Right, and Rear, then translate them to compass directions from Front door faces when building the calculation payload. Existing fixture compass directions are converted to relative facings on import so current reference cases preserve their selected result while allowing future rotation. Added a stateless /api/calculate endpoint and a Worst Orientation summary card that evaluates all eight front-door orientations and reports the orientation with the highest combined cooling/heating requirement. Verified direction rotation in the browser: the one-room test changes from 1,157 cooling with front South to 805 cooling with front North, while worst-case remains South. Confirmed Liliac still calculates at 24,699 cooling and 27,954 heating, npm run build passes, and Python suite passes with 24 tests.</w:t>
      </w:r>
    </w:p>
    <w:p>
      <w:r>
        <w:t>2026-06-03 — Version 2.1</w:t>
      </w:r>
    </w:p>
    <w:p>
      <w:r>
        <w:t>Compared the Liliac - Slab A fixture against the Salas OBrien reference PDF. Corrected the Liliac fixture geometry to the Salas first/second-floor room SF/CF rows: 2,117 sf and 18,465 cf total, including Stairs at 69 sf / 1,242 cf with 18 ft effective height. Preserved the manually entered glass orientations. Updated internal gains so Laundry carries the 200 W appliance load for future comparison, Great Rm carries 250 W, Kitchen carries 680 W, and people loads are assigned to Flex / Study, Great Rm, Master Bed, Bed 4, Bed 3, and Bed 2. Added hidden heating_area values from the Salas heating table where heating exposed area differs from cooling entry area. Updated the engine so F2 slab, W2 grade, and W1 garage/partition heating use slab_delta_t / half delta, while ordinary heating continues to use hidden-precision U x delta-T. Updated cooling component calculation to use report-style two-decimal displayed load factors. Current transparent Liliac calculation is 24,699 sensible cooling and 27,954 heating versus Salas 24,720 and 28,019; remaining delta is documented as hidden spreadsheet precision/extracted-area residual, not forced by override. Confirmed npm run build passes and Python suite passes with 23 tests.</w:t>
      </w:r>
    </w:p>
    <w:p>
      <w:r>
        <w:t>2026-06-03 — Version 2.0</w:t>
      </w:r>
    </w:p>
    <w:p>
      <w:r>
        <w:t>Updated the Liliac - Slab A test fixture from the edited project-23 report. The fixture now includes the corrected window orientations from the report plus six internal people loads assigned to Flex / Study, Great Rm, Master Bed, Bed 4, Bed 3, and Bed 2, and appliance loads of 250 W in Great Rm and 680 W in Kitchen. Added regression coverage for the fixture, including explicit assertions for the edited internal gains. Current corrected-engine expected totals are 23,990 sensible cooling, 31,823 heating, 21,810 cooling subtotal, and 27,672 heating subtotal. Confirmed npm run build passes and the Python suite passes with 23 tests.</w:t>
      </w:r>
    </w:p>
    <w:p>
      <w:r>
        <w:t>2026-06-03 — Version 1.9</w:t>
      </w:r>
    </w:p>
    <w:p>
      <w:r>
        <w:t>Fixed the room-name single-character input bug by using stable room/sidebar keys that do not change as the room name is edited. Updated room component Type dropdown labels to show the code plus a compact description, such as W1 - Above Grade 2x4 R-13 batt, with longer descriptions truncated for readability. Confirmed in browser that the Room 1 field accepts a full renamed value and that Type dropdown options show code plus truncated description. Confirmed npm run build passes and the full Python regression suite remains green with 20 tests.</w:t>
      </w:r>
    </w:p>
    <w:p>
      <w:pPr>
        <w:pStyle w:val="Heading3"/>
      </w:pPr>
      <w:r>
        <w:t>2026-06-03 — Version 1.8</w:t>
      </w:r>
    </w:p>
    <w:p>
      <w:r>
        <w:t>Updated Type Inputs defaults to match the provided ResLoad construction table order: W1/W2/W3, D1/D2, C1/C2, F1/F2, and G1/G2/G3, with C1/C2 used for ceiling types instead of R1/R2. Set default values/descriptions from the screenshot including G1 U=0.32 and SHGC=0.22, with G2/G3 present as blank editable glass rows. Fixed the one-character Code input bug by using stable row keys that do not change as the Code text changes. Confirmed SHGC is editable for Glass rows rather than hardcoded. Rebuilt frontend and confirmed full Python suite passes with 20 tests. Verified weather/design-condition behavior: Location is currently descriptive only; the calculator does not fetch or derive outdoor design temperatures from the entered location. Outdoor/indoor design conditions remain manual inputs until a weather design-data source is implemented.</w:t>
      </w:r>
    </w:p>
    <w:p>
      <w:pPr>
        <w:pStyle w:val="Heading3"/>
      </w:pPr>
      <w:r>
        <w:t>2026-06-03 — Version 1.7</w:t>
      </w:r>
    </w:p>
    <w:p>
      <w:r>
        <w:t>After disk space was freed, reinstalled frontend dependencies, rebuilt the React/Vite frontend, and restarted the FastAPI server on http://127.0.0.1:8009. Confirmed npm install succeeds with no vulnerabilities, npm run build passes, full Python suite passes with 20 tests, and browser acceptance confirms the rebuilt UI shows Area basis, hides Lighting W/sf, uses Component Review instead of Detailed Component Inputs, keeps watts hidden until an Appliance row exists, shows Unit default zone, and still calculates the screenshot reference at 27,266 cooling and 33,583 heating with a PDF link present.</w:t>
      </w:r>
    </w:p>
    <w:p>
      <w:pPr>
        <w:pStyle w:val="Heading3"/>
      </w:pPr>
      <w:r>
        <w:t>2026-06-03 — Version 1.6</w:t>
      </w:r>
    </w:p>
    <w:p>
      <w:r>
        <w:t>Refined room-card input workflow. Unit/zone organization now treats a unit with no child zones as its default zone; zones are nested below units, each unit owns its Add Zone action, the first zone split creates two zones, and later clicks add one more zone. Adding units or zones after room/component data exists prompts the user to review room assignments. Room component entry now occurs inside each room card: users can rename a component, choose a type code from the matching Type Inputs category, select orientation, and enter area/count/watts only where applicable. Person clicks create one People row per room and repeated clicks increment quantity. The lower component table is now review-only and no longer exposes room assignment, orientation, or watts. Lighting W/sf is hidden from input and remains a derived/report value. Added backend/frontend lighting_area support so lighting can be based on either the selected Floor or Ceiling component area for each room, never both; the room Area display also derives from the same Floor/Ceiling basis. Confirmed focused Python tests pass with TMPDIR=/private/tmp. Frontend npm build and browser refresh are blocked until disk space is freed; node_modules was removed to allow source edits and the system volume has about 128 MB free.</w:t>
      </w:r>
    </w:p>
    <w:p>
      <w:pPr>
        <w:pStyle w:val="Heading3"/>
      </w:pPr>
      <w:r>
        <w:t>2026-06-03 — Version 1.5</w:t>
      </w:r>
    </w:p>
    <w:p>
      <w:r>
        <w:t>Replaced room-level volume entry with a ceiling-height input. Room volume is now derived as room area times ceiling height, and the project-level volume shown in load assumptions is calculated from rooms rather than typed manually. Existing reference fixtures derive ceiling height from stored room volume and area so historical cases remain loadable. Added validation that compass-facing glass/window rows must match a wall row with the same facing in the same room; Shaded and Skylight remain special non-compass cases. Confirmed npm run build passes, full Python suite remains green with 20 tests, browser acceptance on http://127.0.0.1:8009 confirms the screenshot reference still calculates 27,266 cooling and 33,583 heating, and a deliberately unmatched window is blocked with a matching-wall validation message.</w:t>
      </w:r>
    </w:p>
    <w:p>
      <w:pPr>
        <w:pStyle w:val="Heading3"/>
      </w:pPr>
      <w:r>
        <w:t>2026-06-03 — Version 1.4</w:t>
      </w:r>
    </w:p>
    <w:p>
      <w:r>
        <w:t>Extended the room-card input workflow with project-level directional assumptions. Added Front door faces as a load assumption, defaulting to South. Direction selectors now display arrow plus relative facing labels such as Front, Front Left, Front Right, Left, Right, Rear, Rear Left, and Rear Right while still storing compass values for the calculation engine. Retained Shaded and Skylight options. Confirmed npm run build passes, full Python suite remains green with 20 tests, and browser acceptance on http://127.0.0.1:8009 confirms the direction labels are visible and the screenshot reference still calculates 27,266 cooling, 33,583 heating with PDF link present.</w:t>
      </w:r>
    </w:p>
    <w:p>
      <w:pPr>
        <w:pStyle w:val="Heading3"/>
      </w:pPr>
      <w:r>
        <w:t>2026-06-03 — Version 1.3</w:t>
      </w:r>
    </w:p>
    <w:p>
      <w:r>
        <w:t>Rebuilt the frontend after disk space recovered and replaced the temporary static fallback with the React/Vite app again. Cleaned the user workflow so the first-page/project input area is editable, room area and volume remain preserved when room names change, lighting is calculated from room area via Lighting W/sf, and infiltration is calculated automatically from room volume when enabled. Removed CLTD and Heat Delta columns from the visible component table so users enter assemblies, directions, square footages, people, and appliance watts rather than formula factors. Confirmed full Python suite passes with 20 tests, npm run build passes, and browser acceptance on http://127.0.0.1:8009 shows the screenshot case at 27,266 cooling, 33,583 heating, PDF link present, and no visible Lights/Infiltration component rows.</w:t>
      </w:r>
    </w:p>
    <w:p>
      <w:pPr>
        <w:pBdr>
          <w:bottom w:val="single" w:color="2E75B6" w:sz="6" w:space="1"/>
        </w:pBdr>
      </w:pPr>
      <w:r>
        <w:t xml:space="preserve"/>
      </w:r>
    </w:p>
    <w:p>
      <w:r>
        <w:t xml:space="preserve"/>
      </w:r>
    </w:p>
    <w:p>
      <w:r>
        <w:t xml:space="preserve">Newest entries at top. Claude Code appends here at the end of each session.</w:t>
      </w:r>
    </w:p>
    <w:p>
      <w:r>
        <w:rPr>
          <w:b/>
          <w:bCs/>
        </w:rPr>
        <w:t xml:space="preserve">2026-06-03 | 1.4 | Claude (Cowork)</w:t>
      </w:r>
    </w:p>
    <w:p>
      <w:r>
        <w:t xml:space="preserve">PDF report format rebuilt to match the Salas O’Brien reference layout. Page 1 now contains: project header (name/description column swap fixed), legal disclaimer paragraph with bold liability sentence, three-column info tables (Building Data, Design Conditions, Energy Calculations), Construction Descriptions table grouped by assembly category (Walls/Doors/Roofs/Floors/Glass with U-values and SHGC), Load Summary table (sensible load, minimum nominal capacity, load density, floor area served, mechanical ventilation CFM, system size, computed leaving air temperatures, installed capacity), and contractor signature block. Page 2 is the airflow summary. Pages 3+ are per-level calculation detail with cooling and heating line items, subtotals, safety factor, and system selection. Assembly data is now carried on the Project model so construction descriptions render from actual project data rather than hardcoded values. PDF filename now follows the Salas O’Brien naming convention: “{Description} Resload.pdf” (e.g. “Hickory C Slab Resload.pdf”, “Ash B Slab CBonus ACH50 Resload.pdf”); characters illegal in filenames are stripped. Previously files were named “project-{id}-report.pdf”. Save conflict detection added: when Save / Calculate is clicked and another saved project shares the same Name and Description, a modal prompts the user to Overwrite the existing project, Save as a new version (appends v.2, v.3, etc. to the Description, incrementing past any existing versions), or Cancel to rename before saving. UI tightened throughout: room list is now 3 columns (responsive: 2 at 1100 px, 1 at 860 px); room cards have a subtle grey background with white component rows for visual separation; Component Review section is collapsed by default with a Show/Hide toggle; Type Inputs section is also collapsible; project inputs form grid is 4 columns; panel heads are more compact; overall font sizes and spacing reduced for a denser layout. All 27 tests pass.</w:t>
      </w:r>
    </w:p>
    <w:p>
      <w:r>
        <w:rPr>
          <w:b/>
          <w:bCs/>
        </w:rPr>
        <w:t xml:space="preserve">2026-06-03 | 1.3 | Claude (Cowork)</w:t>
      </w:r>
    </w:p>
    <w:p>
      <w:r>
        <w:t xml:space="preserve">Code review pass — 8 bugs identified and fixed. (1) pdf.py: hard-coded “Hickory C” description string replaced with dynamic project description and front-door-faces metadata. (2) pdf.py: BUILDING DATA table Area and Volume columns now display actual sf/cf values from project levels instead of repeating the level name. (3) app.py: PDF report temp directory is now cleaned up after each request via FastAPI BackgroundTask (previously leaked a directory per request). (4) calculator.py: explicit ValueError raised when total building volume is 0 in mechanical ventilation mode, preventing an unguarded ZeroDivisionError. (5) calculator.py: level CFM calculation changed from round() (Python banker’s rounding) to round_half_up() for consistency with the rest of the codebase. (6) calculator.py: auto-infiltration room guard changed from truthiness check to explicit “volume is not None and volume &gt; 0”, preventing silent omission of rooms whose volume field was not yet entered. (7) serialization.py: DesignConditions and Infiltration construction now filters unknown payload keys before unpacking, preventing TypeError crashes on schema evolution. (8) calculator.py: CFM divisor fallback changed from “or default” truthiness to “is not None” check, so an explicitly-set divisor of 0 is no longer silently replaced by the default. All 26 existing tests pass.</w:t>
      </w:r>
    </w:p>
    <w:p>
      <w:r>
        <w:rPr>
          <w:b/>
          <w:bCs/>
        </w:rPr>
        <w:t xml:space="preserve">2026-06-03 | 1.2 | Codex</w:t>
      </w:r>
    </w:p>
    <w:p>
      <w:r>
        <w:t xml:space="preserve">Cleaned up live inputs based on first-page PDF review. Added room floor_area and volume fields plus auto_lighting_w_per_sf and auto_infiltration level settings. Lighting is now calculated from room area at 0.5 W/sf and infiltration is calculated from room volume; neither appears as a user-entered component row. Added first-page/project input area in the served UI for location, design conditions, ACH50, bedrooms, SEER, floor area, volume, and auto lighting/infiltration settings. Due low disk space preventing npm install, added a dependency-free frontend/dist/index.html static UI served by FastAPI, plus /api/fixtures/screenshot-cooling-load endpoint. Browser check on port 8009 confirms first-page input area, calculated totals 27,266 cooling and 33,583 heating, no user-entered Lights/Infiltration component rows, and PDF link. Python suite remains green with 20 tests.</w:t>
      </w:r>
    </w:p>
    <w:p>
      <w:r>
        <w:rPr>
          <w:b/>
          <w:bCs/>
        </w:rPr>
        <w:t xml:space="preserve">2026-06-03 | 1.1 | Codex</w:t>
      </w:r>
    </w:p>
    <w:p>
      <w:r>
        <w:t xml:space="preserve">Reviewed Jessica 2B Slab CBonus Modified Resload.pdf against the screenshot-derived user-input-only fixture. Corrected fixture to use construction-table U-values instead of rounded grid display U-values, moved fifth person load to Bed 2, treated D2 heating with full 54F delta-T, changed Bonus &amp; Stairs slab area to 61 sf, and added optional heating_area for components such as vaulted roof where heating exposed area differs from cooling area. Current comparison: PDF cooling subtotal 24,772 vs calculator 24,801; PDF sensible cooling 27,250 vs calculator 27,281; PDF heating subtotal 29,265 vs calculator 29,203; PDF heat loss 33,655 vs calculator 33,583. Added/updated regression coverage; 20 tests pass and browser check on port 8007 confirms corrected screenshot test totals and PDF link.</w:t>
      </w:r>
    </w:p>
    <w:p>
      <w:r>
        <w:rPr>
          <w:b/>
          <w:bCs/>
        </w:rPr>
        <w:t xml:space="preserve">2026-06-03 | 1.0 | Codex</w:t>
      </w:r>
    </w:p>
    <w:p>
      <w:r>
        <w:t xml:space="preserve">Added screenshot-derived user-input-only test run. The fixture ignores all calculated screenshot columns: no BTU totals, no cooling load factors, and no CLTD values are supplied. It uses room names, areas, volumes, assemblies, orientations, people counts, lighting watts, appliance watts, and infiltration volumes. Added default CLTD inference from assembly/direction for opaque components and room-volume infiltration support. Added tests/reference_cases/screenshot_cooling_load.json, frontend fixture, Load Screenshot Test button, and tests/test_screenshot_user_inputs.py. Browser run on local app produced 25,111 BTU/hr cooling subtotal, 27,622 BTU/hr sensible cooling after safety factor, 35,083 BTU/hr heating, and PDF report link.</w:t>
      </w:r>
    </w:p>
    <w:p>
      <w:r>
        <w:rPr>
          <w:b/>
          <w:bCs/>
        </w:rPr>
        <w:t xml:space="preserve">2026-06-03 | 0.9 | Codex</w:t>
      </w:r>
    </w:p>
    <w:p>
      <w:r>
        <w:t xml:space="preserve">Clarified live data-entry boundary: users must not enter room BTU/hr totals. Live project input is geometry/envelope/internal-gain data only: areas, assemblies, orientations, CLTD/Delta-T where applicable, people counts, watts, volume, and equipment selections. Room BTU/hr values may exist only as reference-fixture data for historical PDF validation, never as a user-facing production input. Added test guard confirming the editable one-room payload contains no room cooling_btuh/heating_btuh fields while still deriving Test Room 703 cooling / 794 heating from wall/window components.</w:t>
      </w:r>
    </w:p>
    <w:p>
      <w:r>
        <w:rPr>
          <w:b/>
          <w:bCs/>
        </w:rPr>
        <w:t xml:space="preserve">2026-06-03 | 0.8 | Codex</w:t>
      </w:r>
    </w:p>
    <w:p>
      <w:r>
        <w:t xml:space="preserve">Completed Phase 3.5 editable manual-entry workflow. Added room_name support to LineItem, component-to-room aggregation in the engine, optional room BTU defaults for live projects, and API serialization for rooms defined by name only. Added tests/test_phase3_5_editable_project.py with a one-room manual project: south W1 wall, west G1 window, floor infiltration, derived room load 703 cooling / 794 heating, whole-house 873 cooling / 1,189 heating, and report generation. Reworked the React frontend from a fixed Hickory demo into editable project input: project/system/floor fields, editable rooms, add/remove component rows for walls/windows/people/watts/infiltration, live save/calculate through API, and PDF link. Confirmed Python compile plus pytest suite passes with 19 tests; confirmed npm run build passes; browser acceptance on local app confirmed Manual One Room Test shows 873 cooling, 1,189 heating, 1 ton / 5 kW / 400 CFM, Test Room 703/794/39/39/39, and report link.</w:t>
      </w:r>
    </w:p>
    <w:p>
      <w:r>
        <w:rPr>
          <w:b/>
          <w:bCs/>
        </w:rPr>
        <w:t xml:space="preserve">2026-06-03 | 0.7 | Codex</w:t>
      </w:r>
    </w:p>
    <w:p>
      <w:r>
        <w:t xml:space="preserve">Corrected Phase 3 room-airflow implementation to remove reference-PDF CFM overrides. The calculator now derives CFM Cool, CFM Heat, and CFM Avg from room loads and configured airflow divisors for live projects. CFM Avg is calculated from the unrounded cooling/heating airflow values, then rounded for display, which reproduces known report rows such as Mud 22/39/31 without hardcoded result overrides. Removed cfm_cool/cfm_heat/cfm_avg fixture and frontend payload values. Confirmed full Python suite remains green with 18 tests, frontend npm run build passes, and browser no-override check passes for 27,870 cooling, 32,477 heating, Family 227/197/212, Mud 22/39/31, and PDF link.</w:t>
      </w:r>
    </w:p>
    <w:p>
      <w:r>
        <w:rPr>
          <w:b/>
          <w:bCs/>
        </w:rPr>
        <w:t xml:space="preserve">2026-06-03 | 0.6 | Codex</w:t>
      </w:r>
    </w:p>
    <w:p>
      <w:r>
        <w:t xml:space="preserve">Completed Phase 3 FastAPI/SQLite/API/frontend layer. Added backend/api with project save/load, assembly-library seeding, load calculation endpoint, and PDF report endpoint. Added React + TypeScript Vite frontend with project tree, assembly sidebar, room table, live summary cards, save/calculate action, and report link. Added tests/test_phase3_api.py for the Hickory C round-trip through POST /api/projects, GET /loads, and GET /report. Confirmed PYTHONDONTWRITEBYTECODE=1 python3 -m pytest tests/test_phase1_hickory_c.py tests/test_phase2_hickory_c.py tests/test_phase2_report.py tests/test_phase3_api.py -q passes with 18 tests. Confirmed npm run build passes for the frontend. Manual browser acceptance passed on local app: visible totals 27,870 cooling, 32,477 heating, 3.5 tons / 15 kW / 1400 CFM; Family row 227/197/212 CFM; Mud row 22/39/31 CFM; PDF link appears after save/calculate.</w:t>
      </w:r>
    </w:p>
    <w:p>
      <w:r>
        <w:rPr>
          <w:b/>
          <w:bCs/>
        </w:rPr>
        <w:t xml:space="preserve">2026-06-03 | 0.5 | Codex</w:t>
      </w:r>
    </w:p>
    <w:p>
      <w:r>
        <w:t xml:space="preserve">Completed Phase 2 room-by-room loads, calibrated room airflow calculations, and deterministic 3-page PDF report generation. Added Room model support, RoomResult aggregation, report-calibrated CFM divisors, backend/reports PDF generation with reportlab, tests/test_phase2_hickory_c.py, and tests/test_phase2_report.py. Confirmed PYTHONDONTWRITEBYTECODE=1 python3 -m pytest tests/test_phase1_hickory_c.py tests/test_phase2_hickory_c.py tests/test_phase2_report.py -q passes with 17 tests. Documented implicit report behavior: printed room rows are rounded display values and do not always sum exactly to hidden floor subtotals; room airflow uses report-calibrated effective divisors rather than the whole-house summary leaving-air temperatures.</w:t>
      </w:r>
    </w:p>
    <w:p>
      <w:r>
        <w:rPr>
          <w:b/>
          <w:bCs/>
        </w:rPr>
        <w:t xml:space="preserve">2026-06-03 | 0.4 | Codex</w:t>
      </w:r>
    </w:p>
    <w:p>
      <w:r>
        <w:t xml:space="preserve">Completed Phase 1 core calculation engine and Hickory C Slab reference tests. Added backend/engine pure Python models, constants, formulas, and calculator aggregation. Added tests/reference_cases/hickory_c_slab.json plus tests/test_phase1_hickory_c.py. Confirmed python3 -m pytest tests/test_phase1_hickory_c.py -q passes with 13 tests. Implementation preserves raw level subtotals before safety-factor rounding so whole-house cooling matches the published 27,870 BTU/hr report value.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400"/>
        <w:gridCol w:w="60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Author</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2026-06-03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(Cowork)</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Cracked the parametric glass formula through analysis of 12+ example PDFs across 3 SHGC values (0.19, 0.22, 0.27) and 3 U-values (0.33, 0.34, 0.35). Confirmed: GLF = round(SCLeff × SHGC + U × 14) with a fixed 10-entry SCLeff table. Confirmed formula is independent of SEER rating. Documented Evergreen TH townhouse as a known exception using a different fixed table. Added ACH50/mechanical ventilation mechanics (Section 3.2.8): when ACH50 &lt; 3.0, outside air CFM is distributed by floor volume and replaces standard 0.25 ACH infiltration. Added unfinished basement (UBsmt) clarification: treated identically to crawl/unconditioned floor (CLTD=11, ΔT=54). Spec is now complete for all standard project types.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2026-06-02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(Cowork)</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Major update after analysis of all 7 Salas O'Brien example resload PDFs and existing spreadsheet attempt. Replaced theoretical ASHRAE formulas with exact confirmed methodology: glass load factor tables (two factor sets A and B), confirmed wall CLTD values, confirmed heating ΔT values, infiltration factors, safety factors, system sizing formulas, airflow per room method, and exact 3-page report format. Added Section 6 (Report Format) and Section 3.5 (Orientation/Worst Case logic). Flagged spreadsheet attempt as use-with-caution source. Updated repo structure to include orientation.py and data file layout.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2026-06-02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(Cowork)</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document created from design session with Will. Defined full scope: ASHRAE 2001 HOF engine, React/FastAPI web app, 6-phase roadmap, data model, calculation formulas, UI spec, PDF report spec, and testing strategy.</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2" w:pos="9360"/>
      </w:tabs>
    </w:pPr>
    <w:r>
      <w:rPr>
        <w:rFonts w:ascii="Arial" w:cs="Arial" w:eastAsia="Arial" w:hAnsi="Arial"/>
        <w:color w:val="888888"/>
        <w:sz w:val="16"/>
        <w:szCs w:val="16"/>
      </w:rPr>
      <w:t xml:space="preserve">Development Roadmap &amp; Instructions — Living Document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2" w:pos="9360"/>
      </w:tabs>
    </w:pPr>
    <w:r>
      <w:rPr>
        <w:rFonts w:ascii="Arial" w:cs="Arial" w:eastAsia="Arial" w:hAnsi="Arial"/>
        <w:color w:val="666666"/>
        <w:sz w:val="18"/>
        <w:szCs w:val="18"/>
      </w:rPr>
      <w:t xml:space="preserve">Residential Heat Gain/Loss Calculation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2026-06-03T04:11:37.415Z</dcterms:created>
  <dcterms:modified xsi:type="dcterms:W3CDTF">2026-06-03T04:11:37.415Z</dcterms:modified>
</cp:coreProperties>
</file>

<file path=docProps/custom.xml><?xml version="1.0" encoding="utf-8"?>
<Properties xmlns="http://schemas.openxmlformats.org/officeDocument/2006/custom-properties" xmlns:vt="http://schemas.openxmlformats.org/officeDocument/2006/docPropsVTypes"/>
</file>