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92D2C" w14:textId="77777777" w:rsidR="00521A95" w:rsidRPr="001112BA" w:rsidRDefault="00521A95" w:rsidP="00521A95">
      <w:pPr>
        <w:autoSpaceDE w:val="0"/>
        <w:autoSpaceDN w:val="0"/>
        <w:adjustRightInd w:val="0"/>
        <w:rPr>
          <w:color w:val="000000" w:themeColor="text1"/>
        </w:rPr>
      </w:pPr>
      <w:r w:rsidRPr="001112BA">
        <w:rPr>
          <w:noProof/>
        </w:rPr>
        <w:drawing>
          <wp:anchor distT="0" distB="0" distL="114300" distR="114300" simplePos="0" relativeHeight="251659264" behindDoc="0" locked="0" layoutInCell="1" allowOverlap="1" wp14:anchorId="1EC94F5A" wp14:editId="2BF5F036">
            <wp:simplePos x="0" y="0"/>
            <wp:positionH relativeFrom="margin">
              <wp:posOffset>245110</wp:posOffset>
            </wp:positionH>
            <wp:positionV relativeFrom="paragraph">
              <wp:posOffset>0</wp:posOffset>
            </wp:positionV>
            <wp:extent cx="5240655" cy="1205230"/>
            <wp:effectExtent l="0" t="0" r="0" b="0"/>
            <wp:wrapTopAndBottom/>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655"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E6A656" w14:textId="77777777" w:rsidR="00521A95" w:rsidRPr="001112BA" w:rsidRDefault="00521A95" w:rsidP="00521A95">
      <w:pPr>
        <w:pStyle w:val="NoSpacing"/>
        <w:spacing w:before="1540" w:after="240"/>
        <w:rPr>
          <w:color w:val="4472C4" w:themeColor="accent1"/>
        </w:rPr>
      </w:pPr>
    </w:p>
    <w:sdt>
      <w:sdtPr>
        <w:rPr>
          <w:rFonts w:eastAsiaTheme="majorEastAsia"/>
          <w:caps/>
          <w:color w:val="4472C4" w:themeColor="accent1"/>
          <w:sz w:val="48"/>
          <w:szCs w:val="72"/>
        </w:rPr>
        <w:alias w:val="Title"/>
        <w:tag w:val=""/>
        <w:id w:val="-198167197"/>
        <w:placeholder>
          <w:docPart w:val="F6BDD8119F834F4E8AA05E8E47BFE74E"/>
        </w:placeholder>
        <w:dataBinding w:prefixMappings="xmlns:ns0='http://purl.org/dc/elements/1.1/' xmlns:ns1='http://schemas.openxmlformats.org/package/2006/metadata/core-properties' " w:xpath="/ns1:coreProperties[1]/ns0:title[1]" w:storeItemID="{6C3C8BC8-F283-45AE-878A-BAB7291924A1}"/>
        <w:text/>
      </w:sdtPr>
      <w:sdtContent>
        <w:p w14:paraId="2B87F14F" w14:textId="7C0F5656" w:rsidR="00521A95" w:rsidRPr="001112BA" w:rsidRDefault="00262FD1" w:rsidP="00521A95">
          <w:pPr>
            <w:pStyle w:val="NoSpacing"/>
            <w:pBdr>
              <w:top w:val="single" w:sz="6" w:space="6" w:color="4472C4" w:themeColor="accent1"/>
              <w:bottom w:val="single" w:sz="6" w:space="6" w:color="4472C4" w:themeColor="accent1"/>
            </w:pBdr>
            <w:spacing w:after="240"/>
            <w:jc w:val="center"/>
            <w:rPr>
              <w:rFonts w:eastAsiaTheme="majorEastAsia"/>
              <w:caps/>
              <w:color w:val="4472C4" w:themeColor="accent1"/>
              <w:sz w:val="56"/>
              <w:szCs w:val="80"/>
            </w:rPr>
          </w:pPr>
          <w:r w:rsidRPr="00262FD1">
            <w:rPr>
              <w:rFonts w:eastAsiaTheme="majorEastAsia"/>
              <w:caps/>
              <w:color w:val="4472C4" w:themeColor="accent1"/>
              <w:sz w:val="48"/>
              <w:szCs w:val="72"/>
            </w:rPr>
            <w:t>Enhanced light–matter interactions in dielectric nanostructures via machine-learning approach</w:t>
          </w:r>
        </w:p>
      </w:sdtContent>
    </w:sdt>
    <w:p w14:paraId="194122CB" w14:textId="7A2F1382" w:rsidR="00521A95" w:rsidRPr="001112BA" w:rsidRDefault="00521A95" w:rsidP="00521A95">
      <w:pPr>
        <w:pStyle w:val="NoSpacing"/>
        <w:jc w:val="center"/>
        <w:rPr>
          <w:color w:val="4472C4" w:themeColor="accent1"/>
          <w:sz w:val="28"/>
          <w:szCs w:val="28"/>
        </w:rPr>
      </w:pPr>
      <w:r w:rsidRPr="001112BA">
        <w:rPr>
          <w:rFonts w:eastAsia="MS Mincho"/>
          <w:lang w:eastAsia="ar-SA"/>
        </w:rPr>
        <w:t xml:space="preserve">Version </w:t>
      </w:r>
      <w:r w:rsidR="00557AA7">
        <w:rPr>
          <w:rFonts w:eastAsia="MS Mincho"/>
          <w:lang w:eastAsia="ar-SA"/>
        </w:rPr>
        <w:t>1</w:t>
      </w:r>
      <w:r w:rsidR="00071919">
        <w:rPr>
          <w:rFonts w:eastAsia="MS Mincho"/>
          <w:lang w:eastAsia="ar-SA"/>
        </w:rPr>
        <w:t>.0</w:t>
      </w:r>
    </w:p>
    <w:p w14:paraId="72E08279" w14:textId="77777777" w:rsidR="00521A95" w:rsidRPr="001112BA" w:rsidRDefault="00521A95" w:rsidP="00521A95">
      <w:pPr>
        <w:rPr>
          <w:color w:val="404040" w:themeColor="text1" w:themeTint="BF"/>
        </w:rPr>
      </w:pPr>
    </w:p>
    <w:p w14:paraId="29FA5169" w14:textId="77777777" w:rsidR="00521A95" w:rsidRPr="001112BA" w:rsidRDefault="00521A95" w:rsidP="00521A95">
      <w:pPr>
        <w:rPr>
          <w:color w:val="404040" w:themeColor="text1" w:themeTint="BF"/>
        </w:rPr>
      </w:pPr>
    </w:p>
    <w:p w14:paraId="0311E52B" w14:textId="77777777" w:rsidR="00521A95" w:rsidRPr="001112BA" w:rsidRDefault="00521A95" w:rsidP="00521A95">
      <w:pPr>
        <w:rPr>
          <w:color w:val="404040" w:themeColor="text1" w:themeTint="BF"/>
        </w:rPr>
      </w:pPr>
    </w:p>
    <w:p w14:paraId="609142B0" w14:textId="77777777" w:rsidR="00521A95" w:rsidRPr="001112BA" w:rsidRDefault="00521A95" w:rsidP="00521A95">
      <w:pPr>
        <w:rPr>
          <w:color w:val="404040" w:themeColor="text1" w:themeTint="BF"/>
        </w:rPr>
      </w:pPr>
    </w:p>
    <w:p w14:paraId="6E4EA6DC" w14:textId="30D28593" w:rsidR="00AE70BB" w:rsidRDefault="00AE70BB" w:rsidP="00521A95">
      <w:pPr>
        <w:rPr>
          <w:color w:val="404040" w:themeColor="text1" w:themeTint="BF"/>
        </w:rPr>
      </w:pPr>
    </w:p>
    <w:p w14:paraId="5489C3DF" w14:textId="442C1987" w:rsidR="00AE70BB" w:rsidRDefault="00AE70BB" w:rsidP="00521A95">
      <w:pPr>
        <w:rPr>
          <w:color w:val="404040" w:themeColor="text1" w:themeTint="BF"/>
        </w:rPr>
      </w:pPr>
    </w:p>
    <w:p w14:paraId="6ADC2FE0" w14:textId="1C258A6E" w:rsidR="00AE70BB" w:rsidRDefault="00AE70BB" w:rsidP="00521A95">
      <w:pPr>
        <w:rPr>
          <w:color w:val="404040" w:themeColor="text1" w:themeTint="BF"/>
        </w:rPr>
      </w:pPr>
    </w:p>
    <w:p w14:paraId="673C60B8" w14:textId="12576CFB" w:rsidR="00AE70BB" w:rsidRDefault="00AE70BB" w:rsidP="00521A95">
      <w:pPr>
        <w:rPr>
          <w:color w:val="404040" w:themeColor="text1" w:themeTint="BF"/>
        </w:rPr>
      </w:pPr>
    </w:p>
    <w:p w14:paraId="3EFC8F82" w14:textId="7A1A3C26" w:rsidR="00AE70BB" w:rsidRDefault="00AE70BB" w:rsidP="00521A95">
      <w:pPr>
        <w:rPr>
          <w:color w:val="404040" w:themeColor="text1" w:themeTint="BF"/>
        </w:rPr>
      </w:pPr>
    </w:p>
    <w:p w14:paraId="5B827A69" w14:textId="77777777" w:rsidR="00AE70BB" w:rsidRPr="001112BA" w:rsidRDefault="00AE70BB" w:rsidP="00521A95">
      <w:pPr>
        <w:rPr>
          <w:color w:val="404040" w:themeColor="text1" w:themeTint="BF"/>
        </w:rPr>
      </w:pPr>
    </w:p>
    <w:p w14:paraId="1CEB90D4" w14:textId="3B1FF55B" w:rsidR="00521A95" w:rsidRPr="001112BA" w:rsidRDefault="00262FD1" w:rsidP="00521A95">
      <w:pPr>
        <w:spacing w:line="240" w:lineRule="auto"/>
        <w:rPr>
          <w:color w:val="0070C0"/>
        </w:rPr>
      </w:pPr>
      <w:r w:rsidRPr="00262FD1">
        <w:rPr>
          <w:iCs/>
          <w:color w:val="0070C0"/>
        </w:rPr>
        <w:t>Enhanced light–matter interactions in dielectric nanostructures via machine-learning approach</w:t>
      </w:r>
      <w:r w:rsidR="00B02927">
        <w:rPr>
          <w:iCs/>
          <w:color w:val="0070C0"/>
        </w:rPr>
        <w:t xml:space="preserve"> </w:t>
      </w:r>
    </w:p>
    <w:p w14:paraId="084CC0BF" w14:textId="6F6FE281" w:rsidR="00521A95" w:rsidRPr="00AE70BB" w:rsidRDefault="00521A95" w:rsidP="00AE70BB">
      <w:pPr>
        <w:autoSpaceDE w:val="0"/>
        <w:autoSpaceDN w:val="0"/>
        <w:adjustRightInd w:val="0"/>
        <w:spacing w:after="0" w:line="276" w:lineRule="auto"/>
      </w:pPr>
      <w:r w:rsidRPr="001112BA">
        <w:t xml:space="preserve">Dated: </w:t>
      </w:r>
      <w:r w:rsidR="00A37E9E">
        <w:t>05</w:t>
      </w:r>
      <w:r w:rsidRPr="001112BA">
        <w:t>-</w:t>
      </w:r>
      <w:r w:rsidR="00557AA7">
        <w:t>03</w:t>
      </w:r>
      <w:r w:rsidRPr="001112BA">
        <w:t>-20</w:t>
      </w:r>
      <w:r>
        <w:t>2</w:t>
      </w:r>
      <w:r w:rsidR="00557AA7">
        <w:t>5</w:t>
      </w:r>
    </w:p>
    <w:p w14:paraId="038B1590" w14:textId="77777777" w:rsidR="00521A95" w:rsidRPr="001112BA" w:rsidRDefault="00521A95" w:rsidP="002200A4">
      <w:pPr>
        <w:pStyle w:val="CenterText1"/>
        <w:rPr>
          <w:rFonts w:ascii="Times New Roman" w:hAnsi="Times New Roman"/>
          <w:b w:val="0"/>
          <w:color w:val="auto"/>
        </w:rPr>
      </w:pPr>
      <w:r w:rsidRPr="001112BA">
        <w:rPr>
          <w:rFonts w:ascii="Times New Roman" w:hAnsi="Times New Roman"/>
          <w:b w:val="0"/>
          <w:color w:val="auto"/>
        </w:rPr>
        <w:lastRenderedPageBreak/>
        <w:t>REVISION HISTORY</w:t>
      </w:r>
    </w:p>
    <w:p w14:paraId="09C6F54E" w14:textId="77777777" w:rsidR="00521A95" w:rsidRPr="001112BA" w:rsidRDefault="00521A95" w:rsidP="00521A95">
      <w:pPr>
        <w:pStyle w:val="HelvNormal"/>
        <w:tabs>
          <w:tab w:val="left" w:pos="1800"/>
        </w:tabs>
        <w:rPr>
          <w:rFonts w:ascii="Times New Roman" w:hAnsi="Times New Roman"/>
          <w:b/>
          <w:sz w:val="24"/>
          <w:szCs w:val="24"/>
        </w:rPr>
      </w:pPr>
    </w:p>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350"/>
        <w:gridCol w:w="2700"/>
        <w:gridCol w:w="1980"/>
        <w:gridCol w:w="2393"/>
      </w:tblGrid>
      <w:tr w:rsidR="00521A95" w:rsidRPr="00706BBA" w14:paraId="5F25A7A8" w14:textId="77777777" w:rsidTr="00557AA7">
        <w:trPr>
          <w:trHeight w:val="447"/>
        </w:trPr>
        <w:tc>
          <w:tcPr>
            <w:tcW w:w="697" w:type="dxa"/>
            <w:shd w:val="clear" w:color="auto" w:fill="F2F2F2" w:themeFill="background1" w:themeFillShade="F2"/>
          </w:tcPr>
          <w:p w14:paraId="30BD6975" w14:textId="77777777" w:rsidR="00521A95" w:rsidRPr="00706BBA" w:rsidRDefault="00521A95" w:rsidP="00E013CA">
            <w:pPr>
              <w:pStyle w:val="HelvNormal"/>
              <w:tabs>
                <w:tab w:val="left" w:pos="1800"/>
              </w:tabs>
              <w:rPr>
                <w:rFonts w:ascii="Times New Roman" w:hAnsi="Times New Roman"/>
                <w:sz w:val="24"/>
                <w:szCs w:val="24"/>
              </w:rPr>
            </w:pPr>
            <w:r w:rsidRPr="00706BBA">
              <w:rPr>
                <w:rFonts w:ascii="Times New Roman" w:hAnsi="Times New Roman"/>
                <w:sz w:val="24"/>
                <w:szCs w:val="24"/>
              </w:rPr>
              <w:t>Ver. No</w:t>
            </w:r>
          </w:p>
        </w:tc>
        <w:tc>
          <w:tcPr>
            <w:tcW w:w="1350" w:type="dxa"/>
            <w:shd w:val="clear" w:color="auto" w:fill="F2F2F2" w:themeFill="background1" w:themeFillShade="F2"/>
          </w:tcPr>
          <w:p w14:paraId="6D838937" w14:textId="77777777" w:rsidR="00521A95" w:rsidRPr="00706BBA" w:rsidRDefault="00521A95" w:rsidP="00E013CA">
            <w:pPr>
              <w:pStyle w:val="HelvNormal"/>
              <w:tabs>
                <w:tab w:val="left" w:pos="1800"/>
              </w:tabs>
              <w:rPr>
                <w:rFonts w:ascii="Times New Roman" w:hAnsi="Times New Roman"/>
                <w:sz w:val="24"/>
                <w:szCs w:val="24"/>
              </w:rPr>
            </w:pPr>
            <w:r w:rsidRPr="00706BBA">
              <w:rPr>
                <w:rFonts w:ascii="Times New Roman" w:hAnsi="Times New Roman"/>
                <w:sz w:val="24"/>
                <w:szCs w:val="24"/>
              </w:rPr>
              <w:t>Date of Release</w:t>
            </w:r>
          </w:p>
        </w:tc>
        <w:tc>
          <w:tcPr>
            <w:tcW w:w="2700" w:type="dxa"/>
            <w:shd w:val="clear" w:color="auto" w:fill="F2F2F2" w:themeFill="background1" w:themeFillShade="F2"/>
          </w:tcPr>
          <w:p w14:paraId="6A33E968" w14:textId="77777777" w:rsidR="00521A95" w:rsidRPr="00706BBA" w:rsidRDefault="00521A95" w:rsidP="00E013CA">
            <w:pPr>
              <w:pStyle w:val="HelvNormal"/>
              <w:tabs>
                <w:tab w:val="left" w:pos="1800"/>
              </w:tabs>
              <w:rPr>
                <w:rFonts w:ascii="Times New Roman" w:hAnsi="Times New Roman"/>
                <w:sz w:val="24"/>
                <w:szCs w:val="24"/>
              </w:rPr>
            </w:pPr>
            <w:r w:rsidRPr="00706BBA">
              <w:rPr>
                <w:rFonts w:ascii="Times New Roman" w:hAnsi="Times New Roman"/>
                <w:sz w:val="24"/>
                <w:szCs w:val="24"/>
              </w:rPr>
              <w:t>Prepared By</w:t>
            </w:r>
          </w:p>
        </w:tc>
        <w:tc>
          <w:tcPr>
            <w:tcW w:w="1980" w:type="dxa"/>
            <w:shd w:val="clear" w:color="auto" w:fill="F2F2F2" w:themeFill="background1" w:themeFillShade="F2"/>
          </w:tcPr>
          <w:p w14:paraId="648E204F" w14:textId="77777777" w:rsidR="00521A95" w:rsidRPr="00706BBA" w:rsidRDefault="00521A95" w:rsidP="00E013CA">
            <w:pPr>
              <w:pStyle w:val="HelvNormal"/>
              <w:tabs>
                <w:tab w:val="left" w:pos="1800"/>
              </w:tabs>
              <w:rPr>
                <w:rFonts w:ascii="Times New Roman" w:hAnsi="Times New Roman"/>
                <w:sz w:val="24"/>
                <w:szCs w:val="24"/>
              </w:rPr>
            </w:pPr>
            <w:r w:rsidRPr="00706BBA">
              <w:rPr>
                <w:rFonts w:ascii="Times New Roman" w:hAnsi="Times New Roman"/>
                <w:sz w:val="24"/>
                <w:szCs w:val="24"/>
              </w:rPr>
              <w:t>Reviewed/ Approved By</w:t>
            </w:r>
          </w:p>
        </w:tc>
        <w:tc>
          <w:tcPr>
            <w:tcW w:w="2393" w:type="dxa"/>
            <w:shd w:val="clear" w:color="auto" w:fill="F2F2F2" w:themeFill="background1" w:themeFillShade="F2"/>
          </w:tcPr>
          <w:p w14:paraId="3B7A5542" w14:textId="77777777" w:rsidR="00521A95" w:rsidRPr="00706BBA" w:rsidRDefault="00521A95" w:rsidP="00E013CA">
            <w:pPr>
              <w:pStyle w:val="HelvNormal"/>
              <w:tabs>
                <w:tab w:val="left" w:pos="1800"/>
              </w:tabs>
              <w:rPr>
                <w:rFonts w:ascii="Times New Roman" w:hAnsi="Times New Roman"/>
                <w:sz w:val="24"/>
                <w:szCs w:val="24"/>
              </w:rPr>
            </w:pPr>
            <w:r w:rsidRPr="00706BBA">
              <w:rPr>
                <w:rFonts w:ascii="Times New Roman" w:hAnsi="Times New Roman"/>
                <w:sz w:val="24"/>
                <w:szCs w:val="24"/>
              </w:rPr>
              <w:t>List of changes from Previous Version</w:t>
            </w:r>
          </w:p>
        </w:tc>
      </w:tr>
      <w:tr w:rsidR="00B96C1F" w:rsidRPr="00706BBA" w14:paraId="3EC2688D" w14:textId="77777777" w:rsidTr="00557AA7">
        <w:trPr>
          <w:trHeight w:val="447"/>
        </w:trPr>
        <w:tc>
          <w:tcPr>
            <w:tcW w:w="697" w:type="dxa"/>
          </w:tcPr>
          <w:p w14:paraId="429DBA56" w14:textId="77777777" w:rsidR="00B96C1F" w:rsidRPr="00706BBA" w:rsidRDefault="00B96C1F" w:rsidP="00B96C1F">
            <w:pPr>
              <w:pStyle w:val="HelvNormal"/>
              <w:tabs>
                <w:tab w:val="left" w:pos="1800"/>
              </w:tabs>
              <w:rPr>
                <w:rFonts w:ascii="Times New Roman" w:hAnsi="Times New Roman"/>
                <w:sz w:val="24"/>
                <w:szCs w:val="24"/>
              </w:rPr>
            </w:pPr>
            <w:r w:rsidRPr="00706BBA">
              <w:rPr>
                <w:rFonts w:ascii="Times New Roman" w:hAnsi="Times New Roman"/>
                <w:sz w:val="24"/>
                <w:szCs w:val="24"/>
              </w:rPr>
              <w:t>1.0</w:t>
            </w:r>
          </w:p>
        </w:tc>
        <w:tc>
          <w:tcPr>
            <w:tcW w:w="1350" w:type="dxa"/>
          </w:tcPr>
          <w:p w14:paraId="38025B12" w14:textId="238347B0" w:rsidR="00B96C1F" w:rsidRPr="00706BBA" w:rsidRDefault="00A37E9E" w:rsidP="00B96C1F">
            <w:pPr>
              <w:pStyle w:val="HelvNormal"/>
              <w:tabs>
                <w:tab w:val="left" w:pos="1800"/>
              </w:tabs>
              <w:rPr>
                <w:rFonts w:ascii="Times New Roman" w:hAnsi="Times New Roman"/>
                <w:sz w:val="24"/>
                <w:szCs w:val="24"/>
              </w:rPr>
            </w:pPr>
            <w:r>
              <w:rPr>
                <w:rFonts w:ascii="Times New Roman" w:hAnsi="Times New Roman"/>
                <w:sz w:val="24"/>
                <w:szCs w:val="24"/>
              </w:rPr>
              <w:t>05</w:t>
            </w:r>
            <w:r w:rsidR="00B96C1F" w:rsidRPr="00706BBA">
              <w:rPr>
                <w:rFonts w:ascii="Times New Roman" w:hAnsi="Times New Roman"/>
                <w:sz w:val="24"/>
                <w:szCs w:val="24"/>
              </w:rPr>
              <w:t>-0</w:t>
            </w:r>
            <w:r w:rsidR="00557AA7">
              <w:rPr>
                <w:rFonts w:ascii="Times New Roman" w:hAnsi="Times New Roman"/>
                <w:sz w:val="24"/>
                <w:szCs w:val="24"/>
              </w:rPr>
              <w:t>3-2025</w:t>
            </w:r>
          </w:p>
        </w:tc>
        <w:tc>
          <w:tcPr>
            <w:tcW w:w="2700" w:type="dxa"/>
          </w:tcPr>
          <w:p w14:paraId="59B453DE" w14:textId="4871EA5F" w:rsidR="00B96C1F" w:rsidRPr="00706BBA" w:rsidRDefault="00557AA7" w:rsidP="00B96C1F">
            <w:pPr>
              <w:pStyle w:val="HelvNormal"/>
              <w:tabs>
                <w:tab w:val="left" w:pos="1800"/>
              </w:tabs>
              <w:rPr>
                <w:rFonts w:ascii="Times New Roman" w:hAnsi="Times New Roman"/>
                <w:sz w:val="24"/>
                <w:szCs w:val="24"/>
              </w:rPr>
            </w:pPr>
            <w:r w:rsidRPr="00557AA7">
              <w:rPr>
                <w:rFonts w:ascii="Times New Roman" w:hAnsi="Times New Roman"/>
                <w:sz w:val="24"/>
                <w:szCs w:val="24"/>
              </w:rPr>
              <w:t>MD. MEHEDI HASSAN</w:t>
            </w:r>
          </w:p>
        </w:tc>
        <w:tc>
          <w:tcPr>
            <w:tcW w:w="1980" w:type="dxa"/>
          </w:tcPr>
          <w:p w14:paraId="76024F73" w14:textId="735661D6" w:rsidR="00B96C1F" w:rsidRPr="00706BBA" w:rsidRDefault="00B96C1F" w:rsidP="00B96C1F">
            <w:pPr>
              <w:pStyle w:val="HelvNormal"/>
              <w:tabs>
                <w:tab w:val="left" w:pos="1800"/>
              </w:tabs>
              <w:rPr>
                <w:rFonts w:ascii="Times New Roman" w:hAnsi="Times New Roman"/>
                <w:sz w:val="24"/>
                <w:szCs w:val="24"/>
              </w:rPr>
            </w:pPr>
          </w:p>
        </w:tc>
        <w:tc>
          <w:tcPr>
            <w:tcW w:w="2393" w:type="dxa"/>
          </w:tcPr>
          <w:p w14:paraId="51AEECE2" w14:textId="77777777" w:rsidR="00B96C1F" w:rsidRPr="00706BBA" w:rsidRDefault="00B96C1F" w:rsidP="00B96C1F">
            <w:pPr>
              <w:pStyle w:val="HelvNormal"/>
              <w:tabs>
                <w:tab w:val="left" w:pos="1800"/>
              </w:tabs>
              <w:rPr>
                <w:rFonts w:ascii="Times New Roman" w:hAnsi="Times New Roman"/>
                <w:sz w:val="24"/>
                <w:szCs w:val="24"/>
              </w:rPr>
            </w:pPr>
            <w:r w:rsidRPr="00706BBA">
              <w:rPr>
                <w:rFonts w:ascii="Times New Roman" w:hAnsi="Times New Roman"/>
                <w:sz w:val="24"/>
                <w:szCs w:val="24"/>
              </w:rPr>
              <w:t>Document created.</w:t>
            </w:r>
          </w:p>
        </w:tc>
      </w:tr>
    </w:tbl>
    <w:p w14:paraId="0635DE1D" w14:textId="77777777" w:rsidR="00521A95" w:rsidRPr="001112BA" w:rsidRDefault="00521A95" w:rsidP="00521A95">
      <w:pPr>
        <w:pStyle w:val="HelvNormal"/>
        <w:tabs>
          <w:tab w:val="left" w:pos="1800"/>
        </w:tabs>
        <w:rPr>
          <w:rFonts w:ascii="Times New Roman" w:hAnsi="Times New Roman"/>
          <w:b/>
          <w:sz w:val="24"/>
          <w:szCs w:val="24"/>
        </w:rPr>
      </w:pPr>
    </w:p>
    <w:p w14:paraId="5B96C424" w14:textId="77777777" w:rsidR="00521A95" w:rsidRPr="001112BA" w:rsidRDefault="00521A95" w:rsidP="00521A95">
      <w:pPr>
        <w:pStyle w:val="Header"/>
        <w:rPr>
          <w:b/>
          <w:sz w:val="36"/>
        </w:rPr>
      </w:pPr>
      <w:r w:rsidRPr="001112BA">
        <w:rPr>
          <w:b/>
          <w:sz w:val="36"/>
        </w:rPr>
        <w:br w:type="page"/>
      </w:r>
    </w:p>
    <w:sdt>
      <w:sdtPr>
        <w:rPr>
          <w:rFonts w:eastAsia="Times New Roman"/>
          <w:b w:val="0"/>
          <w:color w:val="auto"/>
          <w:sz w:val="24"/>
          <w:szCs w:val="24"/>
        </w:rPr>
        <w:id w:val="-657074364"/>
        <w:docPartObj>
          <w:docPartGallery w:val="Table of Contents"/>
          <w:docPartUnique/>
        </w:docPartObj>
      </w:sdtPr>
      <w:sdtEndPr>
        <w:rPr>
          <w:rFonts w:eastAsiaTheme="minorHAnsi"/>
          <w:bCs/>
          <w:noProof/>
        </w:rPr>
      </w:sdtEndPr>
      <w:sdtContent>
        <w:p w14:paraId="41EF8F77" w14:textId="77777777" w:rsidR="00521A95" w:rsidRPr="001112BA" w:rsidRDefault="00521A95" w:rsidP="00521A95">
          <w:pPr>
            <w:pStyle w:val="TOCHeading"/>
          </w:pPr>
          <w:r w:rsidRPr="001112BA">
            <w:t>Table of Contents</w:t>
          </w:r>
        </w:p>
        <w:p w14:paraId="08AAEEC6" w14:textId="7AA64514" w:rsidR="00441348" w:rsidRDefault="00521A95">
          <w:pPr>
            <w:pStyle w:val="TOC1"/>
            <w:rPr>
              <w:rFonts w:asciiTheme="minorHAnsi" w:eastAsiaTheme="minorEastAsia" w:hAnsiTheme="minorHAnsi" w:cstheme="minorBidi"/>
              <w:noProof/>
              <w:sz w:val="22"/>
              <w:szCs w:val="22"/>
            </w:rPr>
          </w:pPr>
          <w:r w:rsidRPr="001112BA">
            <w:fldChar w:fldCharType="begin"/>
          </w:r>
          <w:r w:rsidRPr="001112BA">
            <w:instrText xml:space="preserve"> TOC \o "1-3" \h \z \u </w:instrText>
          </w:r>
          <w:r w:rsidRPr="001112BA">
            <w:fldChar w:fldCharType="separate"/>
          </w:r>
          <w:hyperlink w:anchor="_Toc192093733" w:history="1">
            <w:r w:rsidR="00441348" w:rsidRPr="009A72EE">
              <w:rPr>
                <w:rStyle w:val="Hyperlink"/>
                <w:noProof/>
              </w:rPr>
              <w:t>1</w:t>
            </w:r>
            <w:r w:rsidR="00441348">
              <w:rPr>
                <w:rFonts w:asciiTheme="minorHAnsi" w:eastAsiaTheme="minorEastAsia" w:hAnsiTheme="minorHAnsi" w:cstheme="minorBidi"/>
                <w:noProof/>
                <w:sz w:val="22"/>
                <w:szCs w:val="22"/>
              </w:rPr>
              <w:tab/>
            </w:r>
            <w:r w:rsidR="00441348" w:rsidRPr="009A72EE">
              <w:rPr>
                <w:rStyle w:val="Hyperlink"/>
                <w:noProof/>
              </w:rPr>
              <w:t>Enhanced light–matter interactions in dielectric nanostructures via machine-learning approach</w:t>
            </w:r>
            <w:r w:rsidR="00441348">
              <w:rPr>
                <w:noProof/>
                <w:webHidden/>
              </w:rPr>
              <w:tab/>
            </w:r>
            <w:r w:rsidR="00441348">
              <w:rPr>
                <w:noProof/>
                <w:webHidden/>
              </w:rPr>
              <w:fldChar w:fldCharType="begin"/>
            </w:r>
            <w:r w:rsidR="00441348">
              <w:rPr>
                <w:noProof/>
                <w:webHidden/>
              </w:rPr>
              <w:instrText xml:space="preserve"> PAGEREF _Toc192093733 \h </w:instrText>
            </w:r>
            <w:r w:rsidR="00441348">
              <w:rPr>
                <w:noProof/>
                <w:webHidden/>
              </w:rPr>
            </w:r>
            <w:r w:rsidR="00441348">
              <w:rPr>
                <w:noProof/>
                <w:webHidden/>
              </w:rPr>
              <w:fldChar w:fldCharType="separate"/>
            </w:r>
            <w:r w:rsidR="00441348">
              <w:rPr>
                <w:noProof/>
                <w:webHidden/>
              </w:rPr>
              <w:t>4</w:t>
            </w:r>
            <w:r w:rsidR="00441348">
              <w:rPr>
                <w:noProof/>
                <w:webHidden/>
              </w:rPr>
              <w:fldChar w:fldCharType="end"/>
            </w:r>
          </w:hyperlink>
        </w:p>
        <w:p w14:paraId="2096E3C2" w14:textId="4B1BD5DB" w:rsidR="00441348" w:rsidRDefault="00441348">
          <w:pPr>
            <w:pStyle w:val="TOC2"/>
            <w:tabs>
              <w:tab w:val="left" w:pos="880"/>
              <w:tab w:val="right" w:leader="dot" w:pos="9350"/>
            </w:tabs>
            <w:rPr>
              <w:rFonts w:asciiTheme="minorHAnsi" w:eastAsiaTheme="minorEastAsia" w:hAnsiTheme="minorHAnsi" w:cstheme="minorBidi"/>
              <w:noProof/>
              <w:sz w:val="22"/>
              <w:szCs w:val="22"/>
            </w:rPr>
          </w:pPr>
          <w:hyperlink w:anchor="_Toc192093734" w:history="1">
            <w:r w:rsidRPr="009A72EE">
              <w:rPr>
                <w:rStyle w:val="Hyperlink"/>
                <w:noProof/>
              </w:rPr>
              <w:t>1.1</w:t>
            </w:r>
            <w:r>
              <w:rPr>
                <w:rFonts w:asciiTheme="minorHAnsi" w:eastAsiaTheme="minorEastAsia" w:hAnsiTheme="minorHAnsi" w:cstheme="minorBidi"/>
                <w:noProof/>
                <w:sz w:val="22"/>
                <w:szCs w:val="22"/>
              </w:rPr>
              <w:tab/>
            </w:r>
            <w:r w:rsidRPr="009A72EE">
              <w:rPr>
                <w:rStyle w:val="Hyperlink"/>
                <w:noProof/>
              </w:rPr>
              <w:t>Forward Model for Metasurface Response Prediction</w:t>
            </w:r>
            <w:r>
              <w:rPr>
                <w:noProof/>
                <w:webHidden/>
              </w:rPr>
              <w:tab/>
            </w:r>
            <w:r>
              <w:rPr>
                <w:noProof/>
                <w:webHidden/>
              </w:rPr>
              <w:fldChar w:fldCharType="begin"/>
            </w:r>
            <w:r>
              <w:rPr>
                <w:noProof/>
                <w:webHidden/>
              </w:rPr>
              <w:instrText xml:space="preserve"> PAGEREF _Toc192093734 \h </w:instrText>
            </w:r>
            <w:r>
              <w:rPr>
                <w:noProof/>
                <w:webHidden/>
              </w:rPr>
            </w:r>
            <w:r>
              <w:rPr>
                <w:noProof/>
                <w:webHidden/>
              </w:rPr>
              <w:fldChar w:fldCharType="separate"/>
            </w:r>
            <w:r>
              <w:rPr>
                <w:noProof/>
                <w:webHidden/>
              </w:rPr>
              <w:t>4</w:t>
            </w:r>
            <w:r>
              <w:rPr>
                <w:noProof/>
                <w:webHidden/>
              </w:rPr>
              <w:fldChar w:fldCharType="end"/>
            </w:r>
          </w:hyperlink>
        </w:p>
        <w:p w14:paraId="57AC3FB0" w14:textId="2122B090" w:rsidR="00441348" w:rsidRDefault="00441348">
          <w:pPr>
            <w:pStyle w:val="TOC2"/>
            <w:tabs>
              <w:tab w:val="left" w:pos="880"/>
              <w:tab w:val="right" w:leader="dot" w:pos="9350"/>
            </w:tabs>
            <w:rPr>
              <w:rFonts w:asciiTheme="minorHAnsi" w:eastAsiaTheme="minorEastAsia" w:hAnsiTheme="minorHAnsi" w:cstheme="minorBidi"/>
              <w:noProof/>
              <w:sz w:val="22"/>
              <w:szCs w:val="22"/>
            </w:rPr>
          </w:pPr>
          <w:hyperlink w:anchor="_Toc192093735" w:history="1">
            <w:r w:rsidRPr="009A72EE">
              <w:rPr>
                <w:rStyle w:val="Hyperlink"/>
                <w:noProof/>
              </w:rPr>
              <w:t>1.2</w:t>
            </w:r>
            <w:r>
              <w:rPr>
                <w:rFonts w:asciiTheme="minorHAnsi" w:eastAsiaTheme="minorEastAsia" w:hAnsiTheme="minorHAnsi" w:cstheme="minorBidi"/>
                <w:noProof/>
                <w:sz w:val="22"/>
                <w:szCs w:val="22"/>
              </w:rPr>
              <w:tab/>
            </w:r>
            <w:r w:rsidRPr="009A72EE">
              <w:rPr>
                <w:rStyle w:val="Hyperlink"/>
                <w:noProof/>
              </w:rPr>
              <w:t>Inverse Model for Metasurface Design Prediction</w:t>
            </w:r>
            <w:r>
              <w:rPr>
                <w:noProof/>
                <w:webHidden/>
              </w:rPr>
              <w:tab/>
            </w:r>
            <w:r>
              <w:rPr>
                <w:noProof/>
                <w:webHidden/>
              </w:rPr>
              <w:fldChar w:fldCharType="begin"/>
            </w:r>
            <w:r>
              <w:rPr>
                <w:noProof/>
                <w:webHidden/>
              </w:rPr>
              <w:instrText xml:space="preserve"> PAGEREF _Toc192093735 \h </w:instrText>
            </w:r>
            <w:r>
              <w:rPr>
                <w:noProof/>
                <w:webHidden/>
              </w:rPr>
            </w:r>
            <w:r>
              <w:rPr>
                <w:noProof/>
                <w:webHidden/>
              </w:rPr>
              <w:fldChar w:fldCharType="separate"/>
            </w:r>
            <w:r>
              <w:rPr>
                <w:noProof/>
                <w:webHidden/>
              </w:rPr>
              <w:t>5</w:t>
            </w:r>
            <w:r>
              <w:rPr>
                <w:noProof/>
                <w:webHidden/>
              </w:rPr>
              <w:fldChar w:fldCharType="end"/>
            </w:r>
          </w:hyperlink>
        </w:p>
        <w:p w14:paraId="22CC1494" w14:textId="209ED700" w:rsidR="00521A95" w:rsidRPr="001112BA" w:rsidRDefault="00521A95" w:rsidP="00521A95">
          <w:r w:rsidRPr="001112BA">
            <w:rPr>
              <w:bCs/>
              <w:noProof/>
            </w:rPr>
            <w:fldChar w:fldCharType="end"/>
          </w:r>
        </w:p>
      </w:sdtContent>
    </w:sdt>
    <w:p w14:paraId="0A3E44A4" w14:textId="77777777" w:rsidR="00521A95" w:rsidRPr="001112BA" w:rsidRDefault="00521A95" w:rsidP="00521A95"/>
    <w:p w14:paraId="11DBF703" w14:textId="77777777" w:rsidR="00521A95" w:rsidRPr="001112BA" w:rsidRDefault="00521A95" w:rsidP="00521A95">
      <w:pPr>
        <w:rPr>
          <w:rStyle w:val="IntenseEmphasis"/>
          <w:i w:val="0"/>
          <w:iCs w:val="0"/>
        </w:rPr>
      </w:pPr>
      <w:r>
        <w:rPr>
          <w:rStyle w:val="IntenseEmphasis"/>
          <w:i w:val="0"/>
          <w:iCs w:val="0"/>
        </w:rPr>
        <w:br w:type="page"/>
      </w:r>
    </w:p>
    <w:p w14:paraId="46324425" w14:textId="14D1FA2F" w:rsidR="00521A95" w:rsidRDefault="00262FD1" w:rsidP="00262FD1">
      <w:pPr>
        <w:pStyle w:val="Heading1"/>
      </w:pPr>
      <w:bookmarkStart w:id="0" w:name="_Toc192093733"/>
      <w:r w:rsidRPr="00262FD1">
        <w:lastRenderedPageBreak/>
        <w:t>Enhanced light–matter interactions in dielectric nanostructures via machine-learning approach</w:t>
      </w:r>
      <w:bookmarkEnd w:id="0"/>
    </w:p>
    <w:p w14:paraId="046373FD" w14:textId="6F4E3977" w:rsidR="00A3261A" w:rsidRDefault="007C6153" w:rsidP="007C6153">
      <w:pPr>
        <w:pStyle w:val="Heading2"/>
      </w:pPr>
      <w:bookmarkStart w:id="1" w:name="_Toc192093734"/>
      <w:r w:rsidRPr="007C6153">
        <w:t>Forward Model for Metasurface Response Prediction</w:t>
      </w:r>
      <w:bookmarkEnd w:id="1"/>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77"/>
        <w:gridCol w:w="6223"/>
        <w:gridCol w:w="15"/>
      </w:tblGrid>
      <w:tr w:rsidR="002F50F2" w:rsidRPr="00E948C9" w14:paraId="0279797D" w14:textId="77777777" w:rsidTr="00F11412">
        <w:trPr>
          <w:trHeight w:val="432"/>
        </w:trPr>
        <w:tc>
          <w:tcPr>
            <w:tcW w:w="2785" w:type="dxa"/>
            <w:shd w:val="clear" w:color="auto" w:fill="F4B083" w:themeFill="accent2" w:themeFillTint="99"/>
            <w:noWrap/>
            <w:vAlign w:val="center"/>
            <w:hideMark/>
          </w:tcPr>
          <w:p w14:paraId="3FF9904E" w14:textId="77777777" w:rsidR="002F50F2" w:rsidRPr="00E948C9" w:rsidRDefault="002F50F2" w:rsidP="00E013CA">
            <w:r w:rsidRPr="00E948C9">
              <w:t>Requirement ID</w:t>
            </w:r>
          </w:p>
        </w:tc>
        <w:tc>
          <w:tcPr>
            <w:tcW w:w="6315" w:type="dxa"/>
            <w:gridSpan w:val="3"/>
            <w:shd w:val="clear" w:color="auto" w:fill="auto"/>
            <w:noWrap/>
            <w:vAlign w:val="center"/>
          </w:tcPr>
          <w:p w14:paraId="6421DF1E" w14:textId="0630E8B6" w:rsidR="006E1C1D" w:rsidRPr="00E948C9" w:rsidRDefault="00C537EF" w:rsidP="00E013CA">
            <w:r>
              <w:t>1.1</w:t>
            </w:r>
            <w:r w:rsidR="004B3A80">
              <w:t xml:space="preserve"> </w:t>
            </w:r>
            <w:r w:rsidR="007C6153" w:rsidRPr="007C6153">
              <w:t>Forward Model for Metasurface Response Prediction</w:t>
            </w:r>
          </w:p>
        </w:tc>
      </w:tr>
      <w:tr w:rsidR="002F50F2" w:rsidRPr="00E948C9" w14:paraId="485725C9" w14:textId="77777777" w:rsidTr="00F11412">
        <w:trPr>
          <w:trHeight w:val="432"/>
        </w:trPr>
        <w:tc>
          <w:tcPr>
            <w:tcW w:w="2785" w:type="dxa"/>
            <w:shd w:val="clear" w:color="auto" w:fill="F4B083" w:themeFill="accent2" w:themeFillTint="99"/>
            <w:noWrap/>
            <w:vAlign w:val="center"/>
            <w:hideMark/>
          </w:tcPr>
          <w:p w14:paraId="09365FFE" w14:textId="77777777" w:rsidR="002F50F2" w:rsidRPr="00E948C9" w:rsidRDefault="002F50F2" w:rsidP="00E013CA">
            <w:r w:rsidRPr="00E948C9">
              <w:t>Requirement Type</w:t>
            </w:r>
          </w:p>
        </w:tc>
        <w:tc>
          <w:tcPr>
            <w:tcW w:w="6315" w:type="dxa"/>
            <w:gridSpan w:val="3"/>
            <w:shd w:val="clear" w:color="auto" w:fill="auto"/>
            <w:noWrap/>
            <w:vAlign w:val="center"/>
            <w:hideMark/>
          </w:tcPr>
          <w:p w14:paraId="060D53DE" w14:textId="3DFAA50F" w:rsidR="002F50F2" w:rsidRPr="00E948C9" w:rsidRDefault="00C537EF" w:rsidP="00E013CA">
            <w:r w:rsidRPr="00C537EF">
              <w:t>Functional</w:t>
            </w:r>
          </w:p>
        </w:tc>
      </w:tr>
      <w:tr w:rsidR="002F50F2" w:rsidRPr="00E948C9" w14:paraId="15C8A00B" w14:textId="77777777" w:rsidTr="00F11412">
        <w:trPr>
          <w:trHeight w:val="432"/>
        </w:trPr>
        <w:tc>
          <w:tcPr>
            <w:tcW w:w="9100" w:type="dxa"/>
            <w:gridSpan w:val="4"/>
            <w:shd w:val="clear" w:color="auto" w:fill="F4B083" w:themeFill="accent2" w:themeFillTint="99"/>
            <w:noWrap/>
            <w:vAlign w:val="center"/>
            <w:hideMark/>
          </w:tcPr>
          <w:p w14:paraId="525158CD" w14:textId="77777777" w:rsidR="002F50F2" w:rsidRPr="00E948C9" w:rsidRDefault="002F50F2" w:rsidP="00E013CA">
            <w:r w:rsidRPr="00E948C9">
              <w:t>Description/Business Logic</w:t>
            </w:r>
          </w:p>
        </w:tc>
      </w:tr>
      <w:tr w:rsidR="00B96C1F" w:rsidRPr="00E948C9" w14:paraId="6B8949F6" w14:textId="77777777" w:rsidTr="00F11412">
        <w:trPr>
          <w:trHeight w:val="432"/>
        </w:trPr>
        <w:tc>
          <w:tcPr>
            <w:tcW w:w="9100" w:type="dxa"/>
            <w:gridSpan w:val="4"/>
            <w:shd w:val="clear" w:color="auto" w:fill="auto"/>
            <w:noWrap/>
            <w:vAlign w:val="center"/>
          </w:tcPr>
          <w:p w14:paraId="2BDA29FB" w14:textId="750AF834" w:rsidR="00B96C1F" w:rsidRPr="000674C9" w:rsidRDefault="007C6153" w:rsidP="00F72D96">
            <w:pPr>
              <w:pStyle w:val="NormalWeb"/>
              <w:shd w:val="clear" w:color="auto" w:fill="FFFFFF"/>
              <w:spacing w:before="0" w:beforeAutospacing="0" w:after="0" w:afterAutospacing="0"/>
              <w:jc w:val="both"/>
            </w:pPr>
            <w:r w:rsidRPr="007C6153">
              <w:t>The system shall implement a forward model to predict the transmittance curve of a metasurface based on its geometrical pa</w:t>
            </w:r>
            <w:bookmarkStart w:id="2" w:name="_GoBack"/>
            <w:bookmarkEnd w:id="2"/>
            <w:r w:rsidRPr="007C6153">
              <w:t>rameters. The model will take three primary inputs—length, width, and offset—and compute the corresponding transmittance spectrum. The forward model will be built using numerical simulations or a pre-trained deep-learning model to establish a mapping between the geometrical design space and the optical response. The predicted transmittance curve will provide insights into resonance properties such as peak position, bandwidth, and intensity. This model will serve as a foundational tool for design validation, enabling rapid evaluation of metasurface behavior before experimental fabrication.</w:t>
            </w:r>
          </w:p>
        </w:tc>
      </w:tr>
      <w:tr w:rsidR="00AD7CF3" w:rsidRPr="00E948C9" w14:paraId="79EBF759" w14:textId="77777777" w:rsidTr="00F114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432"/>
        </w:trPr>
        <w:tc>
          <w:tcPr>
            <w:tcW w:w="2862" w:type="dxa"/>
            <w:gridSpan w:val="2"/>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14:paraId="56E53F8C" w14:textId="77777777" w:rsidR="00AD7CF3" w:rsidRPr="00E948C9" w:rsidRDefault="00AD7CF3" w:rsidP="00E013CA">
            <w:r w:rsidRPr="00E948C9">
              <w:t>API</w:t>
            </w:r>
          </w:p>
        </w:tc>
        <w:tc>
          <w:tcPr>
            <w:tcW w:w="6223" w:type="dxa"/>
            <w:tcBorders>
              <w:top w:val="nil"/>
              <w:left w:val="nil"/>
              <w:bottom w:val="single" w:sz="4" w:space="0" w:color="auto"/>
              <w:right w:val="single" w:sz="4" w:space="0" w:color="auto"/>
            </w:tcBorders>
            <w:shd w:val="clear" w:color="auto" w:fill="auto"/>
            <w:noWrap/>
            <w:vAlign w:val="center"/>
            <w:hideMark/>
          </w:tcPr>
          <w:p w14:paraId="33C3CF14" w14:textId="17D81A1E" w:rsidR="00AD7CF3" w:rsidRPr="00E948C9" w:rsidRDefault="00AD7CF3" w:rsidP="00071919"/>
        </w:tc>
      </w:tr>
      <w:tr w:rsidR="00AD7CF3" w:rsidRPr="00E948C9" w14:paraId="4DEFA7E8" w14:textId="77777777" w:rsidTr="00F114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305"/>
        </w:trPr>
        <w:tc>
          <w:tcPr>
            <w:tcW w:w="2862" w:type="dxa"/>
            <w:gridSpan w:val="2"/>
            <w:tcBorders>
              <w:top w:val="nil"/>
              <w:left w:val="single" w:sz="4" w:space="0" w:color="auto"/>
              <w:bottom w:val="single" w:sz="4" w:space="0" w:color="auto"/>
              <w:right w:val="single" w:sz="4" w:space="0" w:color="auto"/>
            </w:tcBorders>
            <w:shd w:val="clear" w:color="auto" w:fill="A8D08D" w:themeFill="accent6" w:themeFillTint="99"/>
            <w:noWrap/>
            <w:vAlign w:val="center"/>
          </w:tcPr>
          <w:p w14:paraId="6C7CFD4D" w14:textId="77777777" w:rsidR="00AD7CF3" w:rsidRPr="00E948C9" w:rsidRDefault="00AD7CF3" w:rsidP="00E013CA">
            <w:pPr>
              <w:spacing w:line="240" w:lineRule="auto"/>
            </w:pPr>
            <w:r w:rsidRPr="00E948C9">
              <w:t>Clarification</w:t>
            </w:r>
          </w:p>
        </w:tc>
        <w:tc>
          <w:tcPr>
            <w:tcW w:w="6223" w:type="dxa"/>
            <w:tcBorders>
              <w:top w:val="nil"/>
              <w:left w:val="nil"/>
              <w:bottom w:val="single" w:sz="4" w:space="0" w:color="auto"/>
              <w:right w:val="single" w:sz="4" w:space="0" w:color="auto"/>
            </w:tcBorders>
            <w:shd w:val="clear" w:color="auto" w:fill="auto"/>
            <w:noWrap/>
            <w:vAlign w:val="center"/>
          </w:tcPr>
          <w:p w14:paraId="120E6970" w14:textId="5C0A597C" w:rsidR="00AD7CF3" w:rsidRPr="00E948C9" w:rsidRDefault="007E5837" w:rsidP="00E013CA">
            <w:pPr>
              <w:jc w:val="both"/>
            </w:pPr>
            <w:r>
              <w:t>N/A</w:t>
            </w:r>
          </w:p>
        </w:tc>
      </w:tr>
      <w:tr w:rsidR="00AD7CF3" w:rsidRPr="00E948C9" w14:paraId="083663C0" w14:textId="77777777" w:rsidTr="00F114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432"/>
        </w:trPr>
        <w:tc>
          <w:tcPr>
            <w:tcW w:w="2862" w:type="dxa"/>
            <w:gridSpan w:val="2"/>
            <w:tcBorders>
              <w:top w:val="nil"/>
              <w:left w:val="single" w:sz="4" w:space="0" w:color="auto"/>
              <w:bottom w:val="single" w:sz="4" w:space="0" w:color="auto"/>
              <w:right w:val="single" w:sz="4" w:space="0" w:color="auto"/>
            </w:tcBorders>
            <w:shd w:val="clear" w:color="auto" w:fill="A8D08D" w:themeFill="accent6" w:themeFillTint="99"/>
            <w:noWrap/>
            <w:vAlign w:val="center"/>
          </w:tcPr>
          <w:p w14:paraId="7E094E49" w14:textId="77777777" w:rsidR="00AD7CF3" w:rsidRPr="00E948C9" w:rsidRDefault="00AD7CF3" w:rsidP="00E013CA">
            <w:r w:rsidRPr="00E948C9">
              <w:t>Dependency</w:t>
            </w:r>
          </w:p>
        </w:tc>
        <w:tc>
          <w:tcPr>
            <w:tcW w:w="6223" w:type="dxa"/>
            <w:tcBorders>
              <w:top w:val="nil"/>
              <w:left w:val="nil"/>
              <w:bottom w:val="single" w:sz="4" w:space="0" w:color="auto"/>
              <w:right w:val="single" w:sz="4" w:space="0" w:color="auto"/>
            </w:tcBorders>
            <w:shd w:val="clear" w:color="auto" w:fill="auto"/>
            <w:noWrap/>
            <w:vAlign w:val="center"/>
          </w:tcPr>
          <w:p w14:paraId="460D5303" w14:textId="3AB2055F" w:rsidR="00AD7CF3" w:rsidRPr="00E948C9" w:rsidRDefault="007C6153" w:rsidP="00262FD1">
            <w:r>
              <w:t>T</w:t>
            </w:r>
            <w:r w:rsidRPr="007C6153">
              <w:t>rained deep-learning model</w:t>
            </w:r>
            <w:r>
              <w:t xml:space="preserve"> and Dataset</w:t>
            </w:r>
          </w:p>
        </w:tc>
      </w:tr>
      <w:tr w:rsidR="00AD7CF3" w14:paraId="1554F05C" w14:textId="77777777" w:rsidTr="00F114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432"/>
        </w:trPr>
        <w:tc>
          <w:tcPr>
            <w:tcW w:w="9085" w:type="dxa"/>
            <w:gridSpan w:val="3"/>
            <w:tcBorders>
              <w:top w:val="nil"/>
              <w:left w:val="single" w:sz="4" w:space="0" w:color="auto"/>
              <w:bottom w:val="single" w:sz="4" w:space="0" w:color="auto"/>
              <w:right w:val="single" w:sz="4" w:space="0" w:color="auto"/>
            </w:tcBorders>
            <w:shd w:val="clear" w:color="auto" w:fill="A8D08D" w:themeFill="accent6" w:themeFillTint="99"/>
            <w:noWrap/>
            <w:vAlign w:val="center"/>
          </w:tcPr>
          <w:p w14:paraId="299D5F12" w14:textId="77777777" w:rsidR="00AD7CF3" w:rsidRDefault="00AD7CF3" w:rsidP="00E013CA">
            <w:r>
              <w:t>Data Definition</w:t>
            </w:r>
          </w:p>
        </w:tc>
      </w:tr>
      <w:tr w:rsidR="00AD7CF3" w14:paraId="6A77FE4C" w14:textId="77777777" w:rsidTr="00F114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432"/>
        </w:trPr>
        <w:tc>
          <w:tcPr>
            <w:tcW w:w="9085" w:type="dxa"/>
            <w:gridSpan w:val="3"/>
            <w:tcBorders>
              <w:top w:val="nil"/>
              <w:left w:val="single" w:sz="4" w:space="0" w:color="auto"/>
              <w:bottom w:val="single" w:sz="4" w:space="0" w:color="auto"/>
              <w:right w:val="single" w:sz="4" w:space="0" w:color="auto"/>
            </w:tcBorders>
            <w:shd w:val="clear" w:color="auto" w:fill="auto"/>
            <w:noWrap/>
            <w:vAlign w:val="center"/>
          </w:tcPr>
          <w:p w14:paraId="4187929F" w14:textId="77777777" w:rsidR="007C6153" w:rsidRPr="007C6153" w:rsidRDefault="007C6153" w:rsidP="007C6153">
            <w:r w:rsidRPr="007C6153">
              <w:rPr>
                <w:b/>
              </w:rPr>
              <w:t xml:space="preserve">Input: </w:t>
            </w:r>
            <w:r w:rsidRPr="007C6153">
              <w:t>Length, width, and offset of the metasurface structure.</w:t>
            </w:r>
          </w:p>
          <w:p w14:paraId="7695C373" w14:textId="0910A758" w:rsidR="00AD7CF3" w:rsidRDefault="007C6153" w:rsidP="007C6153">
            <w:r w:rsidRPr="007C6153">
              <w:rPr>
                <w:b/>
              </w:rPr>
              <w:t xml:space="preserve">Output: </w:t>
            </w:r>
            <w:r w:rsidRPr="007C6153">
              <w:t>Transmittance curve, including spectral response over a defined wavelength range.</w:t>
            </w:r>
          </w:p>
        </w:tc>
      </w:tr>
    </w:tbl>
    <w:p w14:paraId="0736DCF8" w14:textId="79D2C825" w:rsidR="000342B7" w:rsidRDefault="000342B7" w:rsidP="002F50F2"/>
    <w:p w14:paraId="265522B6" w14:textId="2B216FEB" w:rsidR="00F72D96" w:rsidRDefault="00F72D96" w:rsidP="002F50F2"/>
    <w:p w14:paraId="3CCF4F02" w14:textId="7816C1E3" w:rsidR="00F72D96" w:rsidRDefault="00F72D96" w:rsidP="002F50F2"/>
    <w:p w14:paraId="1C190A38" w14:textId="16DD3871" w:rsidR="00F72D96" w:rsidRDefault="00F72D96" w:rsidP="002F50F2"/>
    <w:p w14:paraId="3FCAF342" w14:textId="67E30B42" w:rsidR="00262FD1" w:rsidRDefault="00262FD1" w:rsidP="002F50F2"/>
    <w:p w14:paraId="0C33CC7B" w14:textId="3A383492" w:rsidR="00262FD1" w:rsidRDefault="00262FD1" w:rsidP="002F50F2"/>
    <w:p w14:paraId="19458D1F" w14:textId="1C43AE10" w:rsidR="00262FD1" w:rsidRDefault="00262FD1" w:rsidP="002F50F2"/>
    <w:p w14:paraId="6B796072" w14:textId="7883B753" w:rsidR="00262FD1" w:rsidRDefault="00262FD1" w:rsidP="002F50F2"/>
    <w:p w14:paraId="701CEE93" w14:textId="20F96E52" w:rsidR="00001AC8" w:rsidRDefault="00001AC8" w:rsidP="002F50F2"/>
    <w:p w14:paraId="1C0A0F71" w14:textId="48FF18C0" w:rsidR="00001AC8" w:rsidRDefault="00001AC8" w:rsidP="002F50F2"/>
    <w:p w14:paraId="318DE82B" w14:textId="0E4BCF4C" w:rsidR="00001AC8" w:rsidRDefault="00001AC8" w:rsidP="00001AC8">
      <w:pPr>
        <w:pStyle w:val="Heading2"/>
      </w:pPr>
      <w:bookmarkStart w:id="3" w:name="_Toc192093735"/>
      <w:r w:rsidRPr="00001AC8">
        <w:lastRenderedPageBreak/>
        <w:t>Inverse Model for Metasurface Design Prediction</w:t>
      </w:r>
      <w:bookmarkEnd w:id="3"/>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77"/>
        <w:gridCol w:w="6223"/>
        <w:gridCol w:w="15"/>
      </w:tblGrid>
      <w:tr w:rsidR="00001AC8" w:rsidRPr="00E948C9" w14:paraId="574143F6" w14:textId="77777777" w:rsidTr="00927A81">
        <w:trPr>
          <w:trHeight w:val="432"/>
        </w:trPr>
        <w:tc>
          <w:tcPr>
            <w:tcW w:w="2785" w:type="dxa"/>
            <w:shd w:val="clear" w:color="auto" w:fill="F4B083" w:themeFill="accent2" w:themeFillTint="99"/>
            <w:noWrap/>
            <w:vAlign w:val="center"/>
            <w:hideMark/>
          </w:tcPr>
          <w:p w14:paraId="2C1097F5" w14:textId="77777777" w:rsidR="00001AC8" w:rsidRPr="00E948C9" w:rsidRDefault="00001AC8" w:rsidP="00927A81">
            <w:r w:rsidRPr="00E948C9">
              <w:t>Requirement ID</w:t>
            </w:r>
          </w:p>
        </w:tc>
        <w:tc>
          <w:tcPr>
            <w:tcW w:w="6315" w:type="dxa"/>
            <w:gridSpan w:val="3"/>
            <w:shd w:val="clear" w:color="auto" w:fill="auto"/>
            <w:noWrap/>
            <w:vAlign w:val="center"/>
          </w:tcPr>
          <w:p w14:paraId="13A25FC8" w14:textId="164A152D" w:rsidR="00001AC8" w:rsidRPr="00E948C9" w:rsidRDefault="00001AC8" w:rsidP="00927A81">
            <w:r>
              <w:t xml:space="preserve">1.1 </w:t>
            </w:r>
            <w:r w:rsidR="00441348" w:rsidRPr="00441348">
              <w:t>Inverse Model for Metasurface Design Prediction</w:t>
            </w:r>
          </w:p>
        </w:tc>
      </w:tr>
      <w:tr w:rsidR="00001AC8" w:rsidRPr="00E948C9" w14:paraId="7D2ACFB4" w14:textId="77777777" w:rsidTr="00927A81">
        <w:trPr>
          <w:trHeight w:val="432"/>
        </w:trPr>
        <w:tc>
          <w:tcPr>
            <w:tcW w:w="2785" w:type="dxa"/>
            <w:shd w:val="clear" w:color="auto" w:fill="F4B083" w:themeFill="accent2" w:themeFillTint="99"/>
            <w:noWrap/>
            <w:vAlign w:val="center"/>
            <w:hideMark/>
          </w:tcPr>
          <w:p w14:paraId="7DD91911" w14:textId="77777777" w:rsidR="00001AC8" w:rsidRPr="00E948C9" w:rsidRDefault="00001AC8" w:rsidP="00927A81">
            <w:r w:rsidRPr="00E948C9">
              <w:t>Requirement Type</w:t>
            </w:r>
          </w:p>
        </w:tc>
        <w:tc>
          <w:tcPr>
            <w:tcW w:w="6315" w:type="dxa"/>
            <w:gridSpan w:val="3"/>
            <w:shd w:val="clear" w:color="auto" w:fill="auto"/>
            <w:noWrap/>
            <w:vAlign w:val="center"/>
            <w:hideMark/>
          </w:tcPr>
          <w:p w14:paraId="0CA3A62D" w14:textId="77777777" w:rsidR="00001AC8" w:rsidRPr="00E948C9" w:rsidRDefault="00001AC8" w:rsidP="00927A81">
            <w:r w:rsidRPr="00C537EF">
              <w:t>Functional</w:t>
            </w:r>
          </w:p>
        </w:tc>
      </w:tr>
      <w:tr w:rsidR="00001AC8" w:rsidRPr="00E948C9" w14:paraId="3BC0A183" w14:textId="77777777" w:rsidTr="00927A81">
        <w:trPr>
          <w:trHeight w:val="432"/>
        </w:trPr>
        <w:tc>
          <w:tcPr>
            <w:tcW w:w="9100" w:type="dxa"/>
            <w:gridSpan w:val="4"/>
            <w:shd w:val="clear" w:color="auto" w:fill="F4B083" w:themeFill="accent2" w:themeFillTint="99"/>
            <w:noWrap/>
            <w:vAlign w:val="center"/>
            <w:hideMark/>
          </w:tcPr>
          <w:p w14:paraId="6E6F37E8" w14:textId="77777777" w:rsidR="00001AC8" w:rsidRPr="00E948C9" w:rsidRDefault="00001AC8" w:rsidP="00927A81">
            <w:r w:rsidRPr="00E948C9">
              <w:t>Description/Business Logic</w:t>
            </w:r>
          </w:p>
        </w:tc>
      </w:tr>
      <w:tr w:rsidR="00001AC8" w:rsidRPr="00E948C9" w14:paraId="090ADCD8" w14:textId="77777777" w:rsidTr="00927A81">
        <w:trPr>
          <w:trHeight w:val="432"/>
        </w:trPr>
        <w:tc>
          <w:tcPr>
            <w:tcW w:w="9100" w:type="dxa"/>
            <w:gridSpan w:val="4"/>
            <w:shd w:val="clear" w:color="auto" w:fill="auto"/>
            <w:noWrap/>
            <w:vAlign w:val="center"/>
          </w:tcPr>
          <w:p w14:paraId="6800FD86" w14:textId="1F197023" w:rsidR="00001AC8" w:rsidRPr="000674C9" w:rsidRDefault="00001AC8" w:rsidP="00927A81">
            <w:pPr>
              <w:pStyle w:val="NormalWeb"/>
              <w:shd w:val="clear" w:color="auto" w:fill="FFFFFF"/>
              <w:spacing w:before="0" w:beforeAutospacing="0" w:after="0" w:afterAutospacing="0"/>
              <w:jc w:val="both"/>
            </w:pPr>
            <w:r w:rsidRPr="00001AC8">
              <w:t>The system shall implement an inverse model that predicts the optimal geometrical parameters (length, width, and offset) of a metasurface based on a given transmittance curve. This model will utilize deep-learning techniques or optimization algorithms to determine the best-fitting structural parameters that produce the desired spectral response. Unlike the forward model, which maps geometrical parameters to optical responses, the inverse model tackles the more complex problem of retrieving design parameters from spectral data. It will be trained on a large dataset of transmittance curves and their corresponding geometrical configurations. This model is essential for automated metasurface design, allowing researchers to specify a target transmittance behavior and receive the corresponding structural parameters without manual tuning.</w:t>
            </w:r>
          </w:p>
        </w:tc>
      </w:tr>
      <w:tr w:rsidR="00001AC8" w:rsidRPr="00E948C9" w14:paraId="448C9798" w14:textId="77777777" w:rsidTr="00927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432"/>
        </w:trPr>
        <w:tc>
          <w:tcPr>
            <w:tcW w:w="2862" w:type="dxa"/>
            <w:gridSpan w:val="2"/>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14:paraId="00C6F1CF" w14:textId="77777777" w:rsidR="00001AC8" w:rsidRPr="00E948C9" w:rsidRDefault="00001AC8" w:rsidP="00927A81">
            <w:r w:rsidRPr="00E948C9">
              <w:t>API</w:t>
            </w:r>
          </w:p>
        </w:tc>
        <w:tc>
          <w:tcPr>
            <w:tcW w:w="6223" w:type="dxa"/>
            <w:tcBorders>
              <w:top w:val="nil"/>
              <w:left w:val="nil"/>
              <w:bottom w:val="single" w:sz="4" w:space="0" w:color="auto"/>
              <w:right w:val="single" w:sz="4" w:space="0" w:color="auto"/>
            </w:tcBorders>
            <w:shd w:val="clear" w:color="auto" w:fill="auto"/>
            <w:noWrap/>
            <w:vAlign w:val="center"/>
            <w:hideMark/>
          </w:tcPr>
          <w:p w14:paraId="6B375389" w14:textId="77777777" w:rsidR="00001AC8" w:rsidRPr="00E948C9" w:rsidRDefault="00001AC8" w:rsidP="00927A81"/>
        </w:tc>
      </w:tr>
      <w:tr w:rsidR="00001AC8" w:rsidRPr="00E948C9" w14:paraId="387A8C41" w14:textId="77777777" w:rsidTr="00927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305"/>
        </w:trPr>
        <w:tc>
          <w:tcPr>
            <w:tcW w:w="2862" w:type="dxa"/>
            <w:gridSpan w:val="2"/>
            <w:tcBorders>
              <w:top w:val="nil"/>
              <w:left w:val="single" w:sz="4" w:space="0" w:color="auto"/>
              <w:bottom w:val="single" w:sz="4" w:space="0" w:color="auto"/>
              <w:right w:val="single" w:sz="4" w:space="0" w:color="auto"/>
            </w:tcBorders>
            <w:shd w:val="clear" w:color="auto" w:fill="A8D08D" w:themeFill="accent6" w:themeFillTint="99"/>
            <w:noWrap/>
            <w:vAlign w:val="center"/>
          </w:tcPr>
          <w:p w14:paraId="60A08C17" w14:textId="77777777" w:rsidR="00001AC8" w:rsidRPr="00E948C9" w:rsidRDefault="00001AC8" w:rsidP="00927A81">
            <w:pPr>
              <w:spacing w:line="240" w:lineRule="auto"/>
            </w:pPr>
            <w:r w:rsidRPr="00E948C9">
              <w:t>Clarification</w:t>
            </w:r>
          </w:p>
        </w:tc>
        <w:tc>
          <w:tcPr>
            <w:tcW w:w="6223" w:type="dxa"/>
            <w:tcBorders>
              <w:top w:val="nil"/>
              <w:left w:val="nil"/>
              <w:bottom w:val="single" w:sz="4" w:space="0" w:color="auto"/>
              <w:right w:val="single" w:sz="4" w:space="0" w:color="auto"/>
            </w:tcBorders>
            <w:shd w:val="clear" w:color="auto" w:fill="auto"/>
            <w:noWrap/>
            <w:vAlign w:val="center"/>
          </w:tcPr>
          <w:p w14:paraId="0A2B4173" w14:textId="77777777" w:rsidR="00001AC8" w:rsidRPr="00E948C9" w:rsidRDefault="00001AC8" w:rsidP="00927A81">
            <w:pPr>
              <w:jc w:val="both"/>
            </w:pPr>
            <w:r>
              <w:t>N/A</w:t>
            </w:r>
          </w:p>
        </w:tc>
      </w:tr>
      <w:tr w:rsidR="00001AC8" w:rsidRPr="00E948C9" w14:paraId="53B7C0DE" w14:textId="77777777" w:rsidTr="00927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432"/>
        </w:trPr>
        <w:tc>
          <w:tcPr>
            <w:tcW w:w="2862" w:type="dxa"/>
            <w:gridSpan w:val="2"/>
            <w:tcBorders>
              <w:top w:val="nil"/>
              <w:left w:val="single" w:sz="4" w:space="0" w:color="auto"/>
              <w:bottom w:val="single" w:sz="4" w:space="0" w:color="auto"/>
              <w:right w:val="single" w:sz="4" w:space="0" w:color="auto"/>
            </w:tcBorders>
            <w:shd w:val="clear" w:color="auto" w:fill="A8D08D" w:themeFill="accent6" w:themeFillTint="99"/>
            <w:noWrap/>
            <w:vAlign w:val="center"/>
          </w:tcPr>
          <w:p w14:paraId="50636B49" w14:textId="77777777" w:rsidR="00001AC8" w:rsidRPr="00E948C9" w:rsidRDefault="00001AC8" w:rsidP="00927A81">
            <w:r w:rsidRPr="00E948C9">
              <w:t>Dependency</w:t>
            </w:r>
          </w:p>
        </w:tc>
        <w:tc>
          <w:tcPr>
            <w:tcW w:w="6223" w:type="dxa"/>
            <w:tcBorders>
              <w:top w:val="nil"/>
              <w:left w:val="nil"/>
              <w:bottom w:val="single" w:sz="4" w:space="0" w:color="auto"/>
              <w:right w:val="single" w:sz="4" w:space="0" w:color="auto"/>
            </w:tcBorders>
            <w:shd w:val="clear" w:color="auto" w:fill="auto"/>
            <w:noWrap/>
            <w:vAlign w:val="center"/>
          </w:tcPr>
          <w:p w14:paraId="1117A8EA" w14:textId="77777777" w:rsidR="00001AC8" w:rsidRPr="00E948C9" w:rsidRDefault="00001AC8" w:rsidP="00927A81">
            <w:r>
              <w:t>T</w:t>
            </w:r>
            <w:r w:rsidRPr="007C6153">
              <w:t>rained deep-learning model</w:t>
            </w:r>
            <w:r>
              <w:t xml:space="preserve"> and Dataset</w:t>
            </w:r>
          </w:p>
        </w:tc>
      </w:tr>
      <w:tr w:rsidR="00001AC8" w14:paraId="7AFD892D" w14:textId="77777777" w:rsidTr="00927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432"/>
        </w:trPr>
        <w:tc>
          <w:tcPr>
            <w:tcW w:w="9085" w:type="dxa"/>
            <w:gridSpan w:val="3"/>
            <w:tcBorders>
              <w:top w:val="nil"/>
              <w:left w:val="single" w:sz="4" w:space="0" w:color="auto"/>
              <w:bottom w:val="single" w:sz="4" w:space="0" w:color="auto"/>
              <w:right w:val="single" w:sz="4" w:space="0" w:color="auto"/>
            </w:tcBorders>
            <w:shd w:val="clear" w:color="auto" w:fill="A8D08D" w:themeFill="accent6" w:themeFillTint="99"/>
            <w:noWrap/>
            <w:vAlign w:val="center"/>
          </w:tcPr>
          <w:p w14:paraId="4B6EF6C4" w14:textId="77777777" w:rsidR="00001AC8" w:rsidRDefault="00001AC8" w:rsidP="00927A81">
            <w:r>
              <w:t>Data Definition</w:t>
            </w:r>
          </w:p>
        </w:tc>
      </w:tr>
      <w:tr w:rsidR="00001AC8" w14:paraId="7B0FB13F" w14:textId="77777777" w:rsidTr="00927A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5" w:type="dxa"/>
          <w:trHeight w:val="432"/>
        </w:trPr>
        <w:tc>
          <w:tcPr>
            <w:tcW w:w="9085" w:type="dxa"/>
            <w:gridSpan w:val="3"/>
            <w:tcBorders>
              <w:top w:val="nil"/>
              <w:left w:val="single" w:sz="4" w:space="0" w:color="auto"/>
              <w:bottom w:val="single" w:sz="4" w:space="0" w:color="auto"/>
              <w:right w:val="single" w:sz="4" w:space="0" w:color="auto"/>
            </w:tcBorders>
            <w:shd w:val="clear" w:color="auto" w:fill="auto"/>
            <w:noWrap/>
            <w:vAlign w:val="center"/>
          </w:tcPr>
          <w:p w14:paraId="49944393" w14:textId="77777777" w:rsidR="00001AC8" w:rsidRPr="00001AC8" w:rsidRDefault="00001AC8" w:rsidP="00001AC8">
            <w:pPr>
              <w:rPr>
                <w:b/>
              </w:rPr>
            </w:pPr>
            <w:r w:rsidRPr="00001AC8">
              <w:rPr>
                <w:b/>
              </w:rPr>
              <w:t xml:space="preserve">Input: </w:t>
            </w:r>
            <w:r w:rsidRPr="00001AC8">
              <w:t>Target transmittance curve (spectral response over a defined wavelength range).</w:t>
            </w:r>
          </w:p>
          <w:p w14:paraId="56C5BDD0" w14:textId="57F140B5" w:rsidR="00001AC8" w:rsidRDefault="00001AC8" w:rsidP="00001AC8">
            <w:r w:rsidRPr="00001AC8">
              <w:rPr>
                <w:b/>
              </w:rPr>
              <w:t xml:space="preserve">Output: </w:t>
            </w:r>
            <w:r w:rsidRPr="00001AC8">
              <w:t>Predicted length, width, and offset values that generate the closest matching transmittance curve.</w:t>
            </w:r>
          </w:p>
        </w:tc>
      </w:tr>
    </w:tbl>
    <w:p w14:paraId="240FB22D" w14:textId="77777777" w:rsidR="00001AC8" w:rsidRDefault="00001AC8" w:rsidP="00001AC8"/>
    <w:p w14:paraId="09333E98" w14:textId="77777777" w:rsidR="00001AC8" w:rsidRDefault="00001AC8" w:rsidP="00001AC8"/>
    <w:p w14:paraId="0DF50352" w14:textId="77777777" w:rsidR="00001AC8" w:rsidRDefault="00001AC8" w:rsidP="00001AC8"/>
    <w:p w14:paraId="0B8D19D0" w14:textId="77777777" w:rsidR="00001AC8" w:rsidRDefault="00001AC8" w:rsidP="00001AC8"/>
    <w:p w14:paraId="3F23FCCE" w14:textId="77777777" w:rsidR="00001AC8" w:rsidRDefault="00001AC8" w:rsidP="00001AC8"/>
    <w:p w14:paraId="62A6462C" w14:textId="77777777" w:rsidR="00001AC8" w:rsidRDefault="00001AC8" w:rsidP="00001AC8"/>
    <w:p w14:paraId="1FDEEFEF" w14:textId="77777777" w:rsidR="00001AC8" w:rsidRDefault="00001AC8" w:rsidP="00001AC8"/>
    <w:p w14:paraId="46A77785" w14:textId="77777777" w:rsidR="00001AC8" w:rsidRDefault="00001AC8" w:rsidP="00001AC8"/>
    <w:p w14:paraId="7D654826" w14:textId="77777777" w:rsidR="00001AC8" w:rsidRDefault="00001AC8" w:rsidP="002F50F2"/>
    <w:sectPr w:rsidR="00001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3E59A" w14:textId="77777777" w:rsidR="009176F8" w:rsidRDefault="009176F8" w:rsidP="002B4140">
      <w:pPr>
        <w:spacing w:after="0" w:line="240" w:lineRule="auto"/>
      </w:pPr>
      <w:r>
        <w:separator/>
      </w:r>
    </w:p>
  </w:endnote>
  <w:endnote w:type="continuationSeparator" w:id="0">
    <w:p w14:paraId="671D83B2" w14:textId="77777777" w:rsidR="009176F8" w:rsidRDefault="009176F8" w:rsidP="002B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D6ADD" w14:textId="77777777" w:rsidR="009176F8" w:rsidRDefault="009176F8" w:rsidP="002B4140">
      <w:pPr>
        <w:spacing w:after="0" w:line="240" w:lineRule="auto"/>
      </w:pPr>
      <w:r>
        <w:separator/>
      </w:r>
    </w:p>
  </w:footnote>
  <w:footnote w:type="continuationSeparator" w:id="0">
    <w:p w14:paraId="4482C1C6" w14:textId="77777777" w:rsidR="009176F8" w:rsidRDefault="009176F8" w:rsidP="002B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B16"/>
    <w:multiLevelType w:val="multilevel"/>
    <w:tmpl w:val="A1107F84"/>
    <w:lvl w:ilvl="0">
      <w:start w:val="1"/>
      <w:numFmt w:val="decimal"/>
      <w:pStyle w:val="Heading1"/>
      <w:lvlText w:val="%1"/>
      <w:lvlJc w:val="left"/>
      <w:pPr>
        <w:ind w:left="342" w:hanging="432"/>
      </w:pPr>
    </w:lvl>
    <w:lvl w:ilvl="1">
      <w:start w:val="1"/>
      <w:numFmt w:val="decimal"/>
      <w:pStyle w:val="Heading2"/>
      <w:lvlText w:val="%1.%2"/>
      <w:lvlJc w:val="left"/>
      <w:pPr>
        <w:ind w:left="486" w:hanging="576"/>
      </w:pPr>
    </w:lvl>
    <w:lvl w:ilvl="2">
      <w:start w:val="1"/>
      <w:numFmt w:val="decimal"/>
      <w:pStyle w:val="Heading3"/>
      <w:lvlText w:val="%1.%2.%3"/>
      <w:lvlJc w:val="left"/>
      <w:pPr>
        <w:ind w:left="630" w:hanging="720"/>
      </w:pPr>
    </w:lvl>
    <w:lvl w:ilvl="3">
      <w:start w:val="1"/>
      <w:numFmt w:val="decimal"/>
      <w:pStyle w:val="Heading4"/>
      <w:lvlText w:val="%1.%2.%3.%4"/>
      <w:lvlJc w:val="left"/>
      <w:pPr>
        <w:ind w:left="774" w:hanging="864"/>
      </w:pPr>
    </w:lvl>
    <w:lvl w:ilvl="4">
      <w:start w:val="1"/>
      <w:numFmt w:val="decimal"/>
      <w:pStyle w:val="Heading5"/>
      <w:lvlText w:val="%1.%2.%3.%4.%5"/>
      <w:lvlJc w:val="left"/>
      <w:pPr>
        <w:ind w:left="918" w:hanging="1008"/>
      </w:pPr>
    </w:lvl>
    <w:lvl w:ilvl="5">
      <w:start w:val="1"/>
      <w:numFmt w:val="decimal"/>
      <w:pStyle w:val="Heading6"/>
      <w:lvlText w:val="%1.%2.%3.%4.%5.%6"/>
      <w:lvlJc w:val="left"/>
      <w:pPr>
        <w:ind w:left="1062" w:hanging="1152"/>
      </w:pPr>
    </w:lvl>
    <w:lvl w:ilvl="6">
      <w:start w:val="1"/>
      <w:numFmt w:val="decimal"/>
      <w:pStyle w:val="Heading7"/>
      <w:lvlText w:val="%1.%2.%3.%4.%5.%6.%7"/>
      <w:lvlJc w:val="left"/>
      <w:pPr>
        <w:ind w:left="1206" w:hanging="1296"/>
      </w:pPr>
    </w:lvl>
    <w:lvl w:ilvl="7">
      <w:start w:val="1"/>
      <w:numFmt w:val="decimal"/>
      <w:pStyle w:val="Heading8"/>
      <w:lvlText w:val="%1.%2.%3.%4.%5.%6.%7.%8"/>
      <w:lvlJc w:val="left"/>
      <w:pPr>
        <w:ind w:left="1350" w:hanging="1440"/>
      </w:pPr>
    </w:lvl>
    <w:lvl w:ilvl="8">
      <w:start w:val="1"/>
      <w:numFmt w:val="decimal"/>
      <w:pStyle w:val="Heading9"/>
      <w:lvlText w:val="%1.%2.%3.%4.%5.%6.%7.%8.%9"/>
      <w:lvlJc w:val="left"/>
      <w:pPr>
        <w:ind w:left="1494" w:hanging="1584"/>
      </w:pPr>
    </w:lvl>
  </w:abstractNum>
  <w:abstractNum w:abstractNumId="1" w15:restartNumberingAfterBreak="0">
    <w:nsid w:val="0CBD6B1A"/>
    <w:multiLevelType w:val="hybridMultilevel"/>
    <w:tmpl w:val="20501276"/>
    <w:lvl w:ilvl="0" w:tplc="60F03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23DFA"/>
    <w:multiLevelType w:val="multilevel"/>
    <w:tmpl w:val="A4F0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2016"/>
    <w:multiLevelType w:val="hybridMultilevel"/>
    <w:tmpl w:val="2F0EB318"/>
    <w:lvl w:ilvl="0" w:tplc="34C4B8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B3378A"/>
    <w:multiLevelType w:val="hybridMultilevel"/>
    <w:tmpl w:val="1A245F8C"/>
    <w:lvl w:ilvl="0" w:tplc="5AC81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377D6"/>
    <w:multiLevelType w:val="hybridMultilevel"/>
    <w:tmpl w:val="6F0CB01A"/>
    <w:lvl w:ilvl="0" w:tplc="0EF41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5C51D7"/>
    <w:multiLevelType w:val="hybridMultilevel"/>
    <w:tmpl w:val="62FE175A"/>
    <w:lvl w:ilvl="0" w:tplc="A3CC3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365AEA"/>
    <w:multiLevelType w:val="hybridMultilevel"/>
    <w:tmpl w:val="0D109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C7104E"/>
    <w:multiLevelType w:val="hybridMultilevel"/>
    <w:tmpl w:val="4F68A39E"/>
    <w:lvl w:ilvl="0" w:tplc="C0669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C477E"/>
    <w:multiLevelType w:val="hybridMultilevel"/>
    <w:tmpl w:val="B3FC48E8"/>
    <w:lvl w:ilvl="0" w:tplc="B404A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45C7F"/>
    <w:multiLevelType w:val="hybridMultilevel"/>
    <w:tmpl w:val="2A5C5CFC"/>
    <w:lvl w:ilvl="0" w:tplc="B7AE2D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17D51"/>
    <w:multiLevelType w:val="multilevel"/>
    <w:tmpl w:val="BA4CA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B6190"/>
    <w:multiLevelType w:val="multilevel"/>
    <w:tmpl w:val="2170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B12DB"/>
    <w:multiLevelType w:val="hybridMultilevel"/>
    <w:tmpl w:val="0096ED96"/>
    <w:lvl w:ilvl="0" w:tplc="EF504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B02DAB"/>
    <w:multiLevelType w:val="hybridMultilevel"/>
    <w:tmpl w:val="F45E7B22"/>
    <w:lvl w:ilvl="0" w:tplc="12464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206E57"/>
    <w:multiLevelType w:val="hybridMultilevel"/>
    <w:tmpl w:val="48F697DA"/>
    <w:lvl w:ilvl="0" w:tplc="E46241A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D5034"/>
    <w:multiLevelType w:val="hybridMultilevel"/>
    <w:tmpl w:val="84402A8C"/>
    <w:lvl w:ilvl="0" w:tplc="BD6C4AA0">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4476CB"/>
    <w:multiLevelType w:val="hybridMultilevel"/>
    <w:tmpl w:val="D938F5A0"/>
    <w:lvl w:ilvl="0" w:tplc="91DAF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628F9"/>
    <w:multiLevelType w:val="hybridMultilevel"/>
    <w:tmpl w:val="5320534C"/>
    <w:lvl w:ilvl="0" w:tplc="193ED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5275F"/>
    <w:multiLevelType w:val="hybridMultilevel"/>
    <w:tmpl w:val="A46C5AB8"/>
    <w:lvl w:ilvl="0" w:tplc="57B413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8344FD8"/>
    <w:multiLevelType w:val="hybridMultilevel"/>
    <w:tmpl w:val="C6506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CBD561D"/>
    <w:multiLevelType w:val="hybridMultilevel"/>
    <w:tmpl w:val="73E0C920"/>
    <w:lvl w:ilvl="0" w:tplc="B7AE2D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04703E"/>
    <w:multiLevelType w:val="hybridMultilevel"/>
    <w:tmpl w:val="F39657C2"/>
    <w:lvl w:ilvl="0" w:tplc="2CC02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CA06CC"/>
    <w:multiLevelType w:val="hybridMultilevel"/>
    <w:tmpl w:val="C0448F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A795767"/>
    <w:multiLevelType w:val="hybridMultilevel"/>
    <w:tmpl w:val="41C475FE"/>
    <w:lvl w:ilvl="0" w:tplc="E2161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0"/>
  </w:num>
  <w:num w:numId="4">
    <w:abstractNumId w:val="21"/>
  </w:num>
  <w:num w:numId="5">
    <w:abstractNumId w:val="8"/>
  </w:num>
  <w:num w:numId="6">
    <w:abstractNumId w:val="14"/>
  </w:num>
  <w:num w:numId="7">
    <w:abstractNumId w:val="1"/>
  </w:num>
  <w:num w:numId="8">
    <w:abstractNumId w:val="18"/>
  </w:num>
  <w:num w:numId="9">
    <w:abstractNumId w:val="9"/>
  </w:num>
  <w:num w:numId="10">
    <w:abstractNumId w:val="6"/>
  </w:num>
  <w:num w:numId="11">
    <w:abstractNumId w:val="24"/>
  </w:num>
  <w:num w:numId="12">
    <w:abstractNumId w:val="22"/>
  </w:num>
  <w:num w:numId="13">
    <w:abstractNumId w:val="16"/>
  </w:num>
  <w:num w:numId="14">
    <w:abstractNumId w:val="3"/>
  </w:num>
  <w:num w:numId="15">
    <w:abstractNumId w:val="19"/>
  </w:num>
  <w:num w:numId="16">
    <w:abstractNumId w:val="4"/>
  </w:num>
  <w:num w:numId="17">
    <w:abstractNumId w:val="5"/>
  </w:num>
  <w:num w:numId="18">
    <w:abstractNumId w:val="13"/>
  </w:num>
  <w:num w:numId="19">
    <w:abstractNumId w:val="17"/>
  </w:num>
  <w:num w:numId="20">
    <w:abstractNumId w:val="2"/>
  </w:num>
  <w:num w:numId="21">
    <w:abstractNumId w:val="23"/>
  </w:num>
  <w:num w:numId="22">
    <w:abstractNumId w:val="12"/>
  </w:num>
  <w:num w:numId="23">
    <w:abstractNumId w:val="20"/>
  </w:num>
  <w:num w:numId="24">
    <w:abstractNumId w:val="11"/>
  </w:num>
  <w:num w:numId="2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4C"/>
    <w:rsid w:val="00001AC8"/>
    <w:rsid w:val="000065D2"/>
    <w:rsid w:val="0000753E"/>
    <w:rsid w:val="00010197"/>
    <w:rsid w:val="00010F79"/>
    <w:rsid w:val="00013A5C"/>
    <w:rsid w:val="00017694"/>
    <w:rsid w:val="00020CC0"/>
    <w:rsid w:val="00023759"/>
    <w:rsid w:val="00024466"/>
    <w:rsid w:val="00024528"/>
    <w:rsid w:val="00024786"/>
    <w:rsid w:val="0003315A"/>
    <w:rsid w:val="00033623"/>
    <w:rsid w:val="0003384B"/>
    <w:rsid w:val="00033DE5"/>
    <w:rsid w:val="000342B7"/>
    <w:rsid w:val="000348AB"/>
    <w:rsid w:val="000365B7"/>
    <w:rsid w:val="00036EE1"/>
    <w:rsid w:val="000431DF"/>
    <w:rsid w:val="00044EE4"/>
    <w:rsid w:val="00053BE2"/>
    <w:rsid w:val="00053C6A"/>
    <w:rsid w:val="00054BCC"/>
    <w:rsid w:val="00057AFC"/>
    <w:rsid w:val="00060D2F"/>
    <w:rsid w:val="000616DE"/>
    <w:rsid w:val="00061889"/>
    <w:rsid w:val="000674C9"/>
    <w:rsid w:val="000703F3"/>
    <w:rsid w:val="0007178B"/>
    <w:rsid w:val="00071919"/>
    <w:rsid w:val="0007341A"/>
    <w:rsid w:val="000743CB"/>
    <w:rsid w:val="0007687B"/>
    <w:rsid w:val="0007744F"/>
    <w:rsid w:val="00087968"/>
    <w:rsid w:val="0009057A"/>
    <w:rsid w:val="0009221A"/>
    <w:rsid w:val="000934C7"/>
    <w:rsid w:val="00093D3E"/>
    <w:rsid w:val="00095E6C"/>
    <w:rsid w:val="000964BF"/>
    <w:rsid w:val="000969C8"/>
    <w:rsid w:val="000A03B8"/>
    <w:rsid w:val="000A2ADC"/>
    <w:rsid w:val="000A43FE"/>
    <w:rsid w:val="000A55C3"/>
    <w:rsid w:val="000A6A6B"/>
    <w:rsid w:val="000A7EF0"/>
    <w:rsid w:val="000B207B"/>
    <w:rsid w:val="000B4B29"/>
    <w:rsid w:val="000B65D4"/>
    <w:rsid w:val="000B6D14"/>
    <w:rsid w:val="000C16AD"/>
    <w:rsid w:val="000C23CE"/>
    <w:rsid w:val="000C4994"/>
    <w:rsid w:val="000C4E11"/>
    <w:rsid w:val="000C5B66"/>
    <w:rsid w:val="000D0354"/>
    <w:rsid w:val="000D1B43"/>
    <w:rsid w:val="000D1F6F"/>
    <w:rsid w:val="000D2596"/>
    <w:rsid w:val="000D4C96"/>
    <w:rsid w:val="000D4E1A"/>
    <w:rsid w:val="000D7004"/>
    <w:rsid w:val="000D754A"/>
    <w:rsid w:val="000D76A4"/>
    <w:rsid w:val="000D7B2F"/>
    <w:rsid w:val="000E5C38"/>
    <w:rsid w:val="000E6DF4"/>
    <w:rsid w:val="000E72D0"/>
    <w:rsid w:val="000F282C"/>
    <w:rsid w:val="000F2E6A"/>
    <w:rsid w:val="000F6767"/>
    <w:rsid w:val="000F69DA"/>
    <w:rsid w:val="000F6D01"/>
    <w:rsid w:val="000F6EEB"/>
    <w:rsid w:val="001069C2"/>
    <w:rsid w:val="00110795"/>
    <w:rsid w:val="0011149F"/>
    <w:rsid w:val="001120C6"/>
    <w:rsid w:val="0011270D"/>
    <w:rsid w:val="001147CF"/>
    <w:rsid w:val="001159E1"/>
    <w:rsid w:val="001159EF"/>
    <w:rsid w:val="00117702"/>
    <w:rsid w:val="00120148"/>
    <w:rsid w:val="00121B87"/>
    <w:rsid w:val="00123B0F"/>
    <w:rsid w:val="0012443B"/>
    <w:rsid w:val="00124B38"/>
    <w:rsid w:val="00124E26"/>
    <w:rsid w:val="0013332E"/>
    <w:rsid w:val="00134540"/>
    <w:rsid w:val="00134A89"/>
    <w:rsid w:val="00141617"/>
    <w:rsid w:val="0014292C"/>
    <w:rsid w:val="00144261"/>
    <w:rsid w:val="001445C9"/>
    <w:rsid w:val="001450A1"/>
    <w:rsid w:val="001450B7"/>
    <w:rsid w:val="0014542E"/>
    <w:rsid w:val="00145B8D"/>
    <w:rsid w:val="001472BF"/>
    <w:rsid w:val="001502F8"/>
    <w:rsid w:val="0015162A"/>
    <w:rsid w:val="00152765"/>
    <w:rsid w:val="00155D2B"/>
    <w:rsid w:val="00156A93"/>
    <w:rsid w:val="0016101D"/>
    <w:rsid w:val="0016159D"/>
    <w:rsid w:val="001626DE"/>
    <w:rsid w:val="00163C98"/>
    <w:rsid w:val="00166398"/>
    <w:rsid w:val="00171BCE"/>
    <w:rsid w:val="00175E38"/>
    <w:rsid w:val="0018110D"/>
    <w:rsid w:val="0018127D"/>
    <w:rsid w:val="00183C27"/>
    <w:rsid w:val="0018760B"/>
    <w:rsid w:val="001916BF"/>
    <w:rsid w:val="00192AAA"/>
    <w:rsid w:val="001A374A"/>
    <w:rsid w:val="001A5BFD"/>
    <w:rsid w:val="001A68A8"/>
    <w:rsid w:val="001A7A7C"/>
    <w:rsid w:val="001B0421"/>
    <w:rsid w:val="001B2127"/>
    <w:rsid w:val="001B64EB"/>
    <w:rsid w:val="001C0584"/>
    <w:rsid w:val="001C2446"/>
    <w:rsid w:val="001C5D31"/>
    <w:rsid w:val="001C7388"/>
    <w:rsid w:val="001D0195"/>
    <w:rsid w:val="001D222A"/>
    <w:rsid w:val="001E3F7C"/>
    <w:rsid w:val="001E7B4E"/>
    <w:rsid w:val="001F1229"/>
    <w:rsid w:val="001F3523"/>
    <w:rsid w:val="001F5DE6"/>
    <w:rsid w:val="001F7BC6"/>
    <w:rsid w:val="00201092"/>
    <w:rsid w:val="00201854"/>
    <w:rsid w:val="00205DFE"/>
    <w:rsid w:val="00210E2D"/>
    <w:rsid w:val="00211F06"/>
    <w:rsid w:val="0021221D"/>
    <w:rsid w:val="0021393F"/>
    <w:rsid w:val="00213FD8"/>
    <w:rsid w:val="00214113"/>
    <w:rsid w:val="00214604"/>
    <w:rsid w:val="002200A4"/>
    <w:rsid w:val="0022175C"/>
    <w:rsid w:val="0023161A"/>
    <w:rsid w:val="002359C4"/>
    <w:rsid w:val="00236E4D"/>
    <w:rsid w:val="00237EEA"/>
    <w:rsid w:val="00237F3A"/>
    <w:rsid w:val="00243A28"/>
    <w:rsid w:val="002442A5"/>
    <w:rsid w:val="002443D5"/>
    <w:rsid w:val="00244B09"/>
    <w:rsid w:val="002455B1"/>
    <w:rsid w:val="00247D71"/>
    <w:rsid w:val="00247F3B"/>
    <w:rsid w:val="0025092D"/>
    <w:rsid w:val="00252815"/>
    <w:rsid w:val="00253CB3"/>
    <w:rsid w:val="00254131"/>
    <w:rsid w:val="0025783C"/>
    <w:rsid w:val="00261D55"/>
    <w:rsid w:val="002622BF"/>
    <w:rsid w:val="00262FD1"/>
    <w:rsid w:val="00263D8A"/>
    <w:rsid w:val="00264CEC"/>
    <w:rsid w:val="00267032"/>
    <w:rsid w:val="00267859"/>
    <w:rsid w:val="00276000"/>
    <w:rsid w:val="0027671E"/>
    <w:rsid w:val="002773B6"/>
    <w:rsid w:val="002803E2"/>
    <w:rsid w:val="00281359"/>
    <w:rsid w:val="00283797"/>
    <w:rsid w:val="00283A3B"/>
    <w:rsid w:val="0028481F"/>
    <w:rsid w:val="00285178"/>
    <w:rsid w:val="002865B9"/>
    <w:rsid w:val="002868DC"/>
    <w:rsid w:val="0028771A"/>
    <w:rsid w:val="00287B52"/>
    <w:rsid w:val="0029326E"/>
    <w:rsid w:val="00295574"/>
    <w:rsid w:val="0029585C"/>
    <w:rsid w:val="0029683E"/>
    <w:rsid w:val="002969B7"/>
    <w:rsid w:val="00297805"/>
    <w:rsid w:val="002A003F"/>
    <w:rsid w:val="002A0406"/>
    <w:rsid w:val="002A4716"/>
    <w:rsid w:val="002A6677"/>
    <w:rsid w:val="002A6792"/>
    <w:rsid w:val="002A734A"/>
    <w:rsid w:val="002A795B"/>
    <w:rsid w:val="002A7BE0"/>
    <w:rsid w:val="002B18EF"/>
    <w:rsid w:val="002B4140"/>
    <w:rsid w:val="002B4B69"/>
    <w:rsid w:val="002B784B"/>
    <w:rsid w:val="002C1734"/>
    <w:rsid w:val="002C4C89"/>
    <w:rsid w:val="002C7574"/>
    <w:rsid w:val="002D077D"/>
    <w:rsid w:val="002D157E"/>
    <w:rsid w:val="002D19D5"/>
    <w:rsid w:val="002D2AF0"/>
    <w:rsid w:val="002D343C"/>
    <w:rsid w:val="002D35B3"/>
    <w:rsid w:val="002D38B1"/>
    <w:rsid w:val="002E19C7"/>
    <w:rsid w:val="002E576F"/>
    <w:rsid w:val="002E5F85"/>
    <w:rsid w:val="002E6279"/>
    <w:rsid w:val="002E7196"/>
    <w:rsid w:val="002E7B4D"/>
    <w:rsid w:val="002F1A99"/>
    <w:rsid w:val="002F40CA"/>
    <w:rsid w:val="002F50F2"/>
    <w:rsid w:val="002F6975"/>
    <w:rsid w:val="0030313D"/>
    <w:rsid w:val="003171FD"/>
    <w:rsid w:val="003173FF"/>
    <w:rsid w:val="0031797D"/>
    <w:rsid w:val="0032653F"/>
    <w:rsid w:val="00327830"/>
    <w:rsid w:val="003311E8"/>
    <w:rsid w:val="003324C7"/>
    <w:rsid w:val="0033620E"/>
    <w:rsid w:val="00336210"/>
    <w:rsid w:val="003371E3"/>
    <w:rsid w:val="003379CD"/>
    <w:rsid w:val="00341541"/>
    <w:rsid w:val="003476FB"/>
    <w:rsid w:val="00351025"/>
    <w:rsid w:val="0035285B"/>
    <w:rsid w:val="00352BC5"/>
    <w:rsid w:val="00366D6D"/>
    <w:rsid w:val="00367A7F"/>
    <w:rsid w:val="00371447"/>
    <w:rsid w:val="00372ECB"/>
    <w:rsid w:val="0037337E"/>
    <w:rsid w:val="003750F8"/>
    <w:rsid w:val="0038464D"/>
    <w:rsid w:val="0038552C"/>
    <w:rsid w:val="0038630F"/>
    <w:rsid w:val="00390C58"/>
    <w:rsid w:val="003945EF"/>
    <w:rsid w:val="00394A23"/>
    <w:rsid w:val="003A3CB6"/>
    <w:rsid w:val="003A56BA"/>
    <w:rsid w:val="003A573D"/>
    <w:rsid w:val="003A6359"/>
    <w:rsid w:val="003B67B1"/>
    <w:rsid w:val="003B6F94"/>
    <w:rsid w:val="003B7B1C"/>
    <w:rsid w:val="003C3F3B"/>
    <w:rsid w:val="003C49D4"/>
    <w:rsid w:val="003C54DD"/>
    <w:rsid w:val="003C7322"/>
    <w:rsid w:val="003D0188"/>
    <w:rsid w:val="003D6B99"/>
    <w:rsid w:val="003E0399"/>
    <w:rsid w:val="003E1C53"/>
    <w:rsid w:val="003E2FEF"/>
    <w:rsid w:val="003E6B51"/>
    <w:rsid w:val="003F13C7"/>
    <w:rsid w:val="003F3528"/>
    <w:rsid w:val="003F3B5A"/>
    <w:rsid w:val="003F5AFD"/>
    <w:rsid w:val="003F6FDD"/>
    <w:rsid w:val="00401A83"/>
    <w:rsid w:val="00402D56"/>
    <w:rsid w:val="004036BF"/>
    <w:rsid w:val="004049D5"/>
    <w:rsid w:val="00404DDE"/>
    <w:rsid w:val="0041066D"/>
    <w:rsid w:val="00410AB3"/>
    <w:rsid w:val="00412C11"/>
    <w:rsid w:val="00414FD8"/>
    <w:rsid w:val="0041692E"/>
    <w:rsid w:val="00417A78"/>
    <w:rsid w:val="00422E55"/>
    <w:rsid w:val="00424E6D"/>
    <w:rsid w:val="004275B7"/>
    <w:rsid w:val="00427B74"/>
    <w:rsid w:val="004330EB"/>
    <w:rsid w:val="00435887"/>
    <w:rsid w:val="00435EFB"/>
    <w:rsid w:val="00436D8B"/>
    <w:rsid w:val="00440147"/>
    <w:rsid w:val="0044028C"/>
    <w:rsid w:val="0044106B"/>
    <w:rsid w:val="00441348"/>
    <w:rsid w:val="00441AF1"/>
    <w:rsid w:val="00441F4B"/>
    <w:rsid w:val="0044430B"/>
    <w:rsid w:val="00444B22"/>
    <w:rsid w:val="00445F06"/>
    <w:rsid w:val="00452BCD"/>
    <w:rsid w:val="00452F4F"/>
    <w:rsid w:val="00453F39"/>
    <w:rsid w:val="00454F3B"/>
    <w:rsid w:val="00456B57"/>
    <w:rsid w:val="00460E43"/>
    <w:rsid w:val="00461AAB"/>
    <w:rsid w:val="004625BF"/>
    <w:rsid w:val="004630F2"/>
    <w:rsid w:val="0046367F"/>
    <w:rsid w:val="00466794"/>
    <w:rsid w:val="004667C4"/>
    <w:rsid w:val="00466C4D"/>
    <w:rsid w:val="00466F95"/>
    <w:rsid w:val="00467140"/>
    <w:rsid w:val="00467C29"/>
    <w:rsid w:val="004703ED"/>
    <w:rsid w:val="0047406C"/>
    <w:rsid w:val="00474C9C"/>
    <w:rsid w:val="00476BB5"/>
    <w:rsid w:val="00480B11"/>
    <w:rsid w:val="00480F3F"/>
    <w:rsid w:val="004877C6"/>
    <w:rsid w:val="004909CA"/>
    <w:rsid w:val="00491E7C"/>
    <w:rsid w:val="00493111"/>
    <w:rsid w:val="00494989"/>
    <w:rsid w:val="00496011"/>
    <w:rsid w:val="0049687A"/>
    <w:rsid w:val="00496E18"/>
    <w:rsid w:val="004A10FE"/>
    <w:rsid w:val="004A64FB"/>
    <w:rsid w:val="004B06DD"/>
    <w:rsid w:val="004B127E"/>
    <w:rsid w:val="004B1282"/>
    <w:rsid w:val="004B1B38"/>
    <w:rsid w:val="004B3A80"/>
    <w:rsid w:val="004C2389"/>
    <w:rsid w:val="004C3197"/>
    <w:rsid w:val="004C609E"/>
    <w:rsid w:val="004D22FC"/>
    <w:rsid w:val="004D4CD7"/>
    <w:rsid w:val="004D5FA5"/>
    <w:rsid w:val="004E03AA"/>
    <w:rsid w:val="004E3E6A"/>
    <w:rsid w:val="004E471B"/>
    <w:rsid w:val="004E7B1B"/>
    <w:rsid w:val="004E7C1E"/>
    <w:rsid w:val="004F144D"/>
    <w:rsid w:val="004F5AC3"/>
    <w:rsid w:val="004F7CE1"/>
    <w:rsid w:val="00504196"/>
    <w:rsid w:val="005043D7"/>
    <w:rsid w:val="005058E2"/>
    <w:rsid w:val="00511CA2"/>
    <w:rsid w:val="00511E82"/>
    <w:rsid w:val="00514085"/>
    <w:rsid w:val="005162BD"/>
    <w:rsid w:val="00516DF8"/>
    <w:rsid w:val="00516F91"/>
    <w:rsid w:val="00516F9F"/>
    <w:rsid w:val="00517344"/>
    <w:rsid w:val="00520496"/>
    <w:rsid w:val="00520B90"/>
    <w:rsid w:val="00521A95"/>
    <w:rsid w:val="00522C4E"/>
    <w:rsid w:val="00526707"/>
    <w:rsid w:val="0052696D"/>
    <w:rsid w:val="005273AB"/>
    <w:rsid w:val="005363B8"/>
    <w:rsid w:val="005370F5"/>
    <w:rsid w:val="005413B2"/>
    <w:rsid w:val="00541754"/>
    <w:rsid w:val="005459F5"/>
    <w:rsid w:val="005465AD"/>
    <w:rsid w:val="005478F7"/>
    <w:rsid w:val="00547DAB"/>
    <w:rsid w:val="00552B26"/>
    <w:rsid w:val="00553EC9"/>
    <w:rsid w:val="005541C4"/>
    <w:rsid w:val="00554E0E"/>
    <w:rsid w:val="0055502F"/>
    <w:rsid w:val="005551F5"/>
    <w:rsid w:val="00557381"/>
    <w:rsid w:val="00557AA7"/>
    <w:rsid w:val="00557C72"/>
    <w:rsid w:val="00560C1B"/>
    <w:rsid w:val="00561AE3"/>
    <w:rsid w:val="00566BDB"/>
    <w:rsid w:val="00567E44"/>
    <w:rsid w:val="00570D7C"/>
    <w:rsid w:val="0057174D"/>
    <w:rsid w:val="005718AC"/>
    <w:rsid w:val="00577D5F"/>
    <w:rsid w:val="00590DA3"/>
    <w:rsid w:val="005954FF"/>
    <w:rsid w:val="00597E3B"/>
    <w:rsid w:val="005A522C"/>
    <w:rsid w:val="005A5E83"/>
    <w:rsid w:val="005A7D93"/>
    <w:rsid w:val="005B277E"/>
    <w:rsid w:val="005B30D5"/>
    <w:rsid w:val="005B30F6"/>
    <w:rsid w:val="005C00B0"/>
    <w:rsid w:val="005C1625"/>
    <w:rsid w:val="005C3497"/>
    <w:rsid w:val="005C41B5"/>
    <w:rsid w:val="005D0CD0"/>
    <w:rsid w:val="005D1613"/>
    <w:rsid w:val="005D1B58"/>
    <w:rsid w:val="005D6281"/>
    <w:rsid w:val="005E0A54"/>
    <w:rsid w:val="005E1698"/>
    <w:rsid w:val="005E31AD"/>
    <w:rsid w:val="005E510B"/>
    <w:rsid w:val="005E5BE0"/>
    <w:rsid w:val="005E6849"/>
    <w:rsid w:val="005E68D7"/>
    <w:rsid w:val="005F069A"/>
    <w:rsid w:val="006006CE"/>
    <w:rsid w:val="00600AAB"/>
    <w:rsid w:val="00601E0E"/>
    <w:rsid w:val="00605D30"/>
    <w:rsid w:val="00605F0E"/>
    <w:rsid w:val="00605FBC"/>
    <w:rsid w:val="00610BAF"/>
    <w:rsid w:val="006130A9"/>
    <w:rsid w:val="0061335A"/>
    <w:rsid w:val="00622CEB"/>
    <w:rsid w:val="006275C8"/>
    <w:rsid w:val="006304AF"/>
    <w:rsid w:val="00632C40"/>
    <w:rsid w:val="00632F03"/>
    <w:rsid w:val="00633A9D"/>
    <w:rsid w:val="00633F99"/>
    <w:rsid w:val="00634406"/>
    <w:rsid w:val="00635596"/>
    <w:rsid w:val="006401E9"/>
    <w:rsid w:val="00640670"/>
    <w:rsid w:val="006410AD"/>
    <w:rsid w:val="006426C6"/>
    <w:rsid w:val="0064367D"/>
    <w:rsid w:val="0064671B"/>
    <w:rsid w:val="00647CA2"/>
    <w:rsid w:val="00647D6E"/>
    <w:rsid w:val="00651981"/>
    <w:rsid w:val="00652AB3"/>
    <w:rsid w:val="00652F3D"/>
    <w:rsid w:val="00653DE7"/>
    <w:rsid w:val="00654D6A"/>
    <w:rsid w:val="006567E6"/>
    <w:rsid w:val="00657C32"/>
    <w:rsid w:val="00657E86"/>
    <w:rsid w:val="00660B38"/>
    <w:rsid w:val="006610AB"/>
    <w:rsid w:val="006639BE"/>
    <w:rsid w:val="006642C3"/>
    <w:rsid w:val="0066454D"/>
    <w:rsid w:val="00666673"/>
    <w:rsid w:val="0066784F"/>
    <w:rsid w:val="00670192"/>
    <w:rsid w:val="0067047A"/>
    <w:rsid w:val="00670621"/>
    <w:rsid w:val="006717C3"/>
    <w:rsid w:val="00677004"/>
    <w:rsid w:val="00677F72"/>
    <w:rsid w:val="00680C87"/>
    <w:rsid w:val="006818D6"/>
    <w:rsid w:val="00681CF6"/>
    <w:rsid w:val="00682128"/>
    <w:rsid w:val="00690867"/>
    <w:rsid w:val="0069149F"/>
    <w:rsid w:val="0069361B"/>
    <w:rsid w:val="0069366D"/>
    <w:rsid w:val="0069494B"/>
    <w:rsid w:val="00695A08"/>
    <w:rsid w:val="00695B78"/>
    <w:rsid w:val="00696B83"/>
    <w:rsid w:val="006A16C0"/>
    <w:rsid w:val="006A2899"/>
    <w:rsid w:val="006A3778"/>
    <w:rsid w:val="006A38DB"/>
    <w:rsid w:val="006A634F"/>
    <w:rsid w:val="006A7109"/>
    <w:rsid w:val="006B10AE"/>
    <w:rsid w:val="006B58CF"/>
    <w:rsid w:val="006B591F"/>
    <w:rsid w:val="006B63EC"/>
    <w:rsid w:val="006B6EC8"/>
    <w:rsid w:val="006B7106"/>
    <w:rsid w:val="006B775E"/>
    <w:rsid w:val="006C1733"/>
    <w:rsid w:val="006C2BCD"/>
    <w:rsid w:val="006C2CDF"/>
    <w:rsid w:val="006C2D89"/>
    <w:rsid w:val="006C3013"/>
    <w:rsid w:val="006C6102"/>
    <w:rsid w:val="006C6BEF"/>
    <w:rsid w:val="006C7D67"/>
    <w:rsid w:val="006D1311"/>
    <w:rsid w:val="006D311B"/>
    <w:rsid w:val="006E1C1D"/>
    <w:rsid w:val="006E4A70"/>
    <w:rsid w:val="006E70BE"/>
    <w:rsid w:val="006F0425"/>
    <w:rsid w:val="006F08DF"/>
    <w:rsid w:val="006F1E01"/>
    <w:rsid w:val="006F2B25"/>
    <w:rsid w:val="006F3B8E"/>
    <w:rsid w:val="006F6018"/>
    <w:rsid w:val="006F7FDB"/>
    <w:rsid w:val="00701DC0"/>
    <w:rsid w:val="00701FAC"/>
    <w:rsid w:val="00703F34"/>
    <w:rsid w:val="00704F29"/>
    <w:rsid w:val="00705833"/>
    <w:rsid w:val="00706498"/>
    <w:rsid w:val="00706BBA"/>
    <w:rsid w:val="00707461"/>
    <w:rsid w:val="00716CE2"/>
    <w:rsid w:val="00717144"/>
    <w:rsid w:val="00720148"/>
    <w:rsid w:val="00722818"/>
    <w:rsid w:val="0073000A"/>
    <w:rsid w:val="00730FEF"/>
    <w:rsid w:val="00734E11"/>
    <w:rsid w:val="00735DFF"/>
    <w:rsid w:val="0074462C"/>
    <w:rsid w:val="00747150"/>
    <w:rsid w:val="00747192"/>
    <w:rsid w:val="0075037B"/>
    <w:rsid w:val="00750831"/>
    <w:rsid w:val="007554B7"/>
    <w:rsid w:val="0075766F"/>
    <w:rsid w:val="007641B5"/>
    <w:rsid w:val="00764D74"/>
    <w:rsid w:val="00766234"/>
    <w:rsid w:val="00770F50"/>
    <w:rsid w:val="00771A70"/>
    <w:rsid w:val="00774718"/>
    <w:rsid w:val="0077545C"/>
    <w:rsid w:val="00783D6E"/>
    <w:rsid w:val="007854D0"/>
    <w:rsid w:val="00786A72"/>
    <w:rsid w:val="00786B65"/>
    <w:rsid w:val="007872FC"/>
    <w:rsid w:val="00790D20"/>
    <w:rsid w:val="00793296"/>
    <w:rsid w:val="00793DD0"/>
    <w:rsid w:val="007A2260"/>
    <w:rsid w:val="007A4B5F"/>
    <w:rsid w:val="007A6EDE"/>
    <w:rsid w:val="007B0523"/>
    <w:rsid w:val="007B18CD"/>
    <w:rsid w:val="007B35D3"/>
    <w:rsid w:val="007B5C81"/>
    <w:rsid w:val="007B5EB2"/>
    <w:rsid w:val="007C20FC"/>
    <w:rsid w:val="007C6153"/>
    <w:rsid w:val="007D1AA1"/>
    <w:rsid w:val="007D20DA"/>
    <w:rsid w:val="007D33FF"/>
    <w:rsid w:val="007D3F6D"/>
    <w:rsid w:val="007E0D52"/>
    <w:rsid w:val="007E21B5"/>
    <w:rsid w:val="007E5837"/>
    <w:rsid w:val="007E6803"/>
    <w:rsid w:val="007F20C3"/>
    <w:rsid w:val="007F38B8"/>
    <w:rsid w:val="007F3D98"/>
    <w:rsid w:val="007F47DD"/>
    <w:rsid w:val="00800066"/>
    <w:rsid w:val="0080146A"/>
    <w:rsid w:val="00807124"/>
    <w:rsid w:val="00810097"/>
    <w:rsid w:val="008120C5"/>
    <w:rsid w:val="00812B84"/>
    <w:rsid w:val="00812E4B"/>
    <w:rsid w:val="008144F0"/>
    <w:rsid w:val="008169BE"/>
    <w:rsid w:val="0081798E"/>
    <w:rsid w:val="008207CE"/>
    <w:rsid w:val="00821AF2"/>
    <w:rsid w:val="00823829"/>
    <w:rsid w:val="00827346"/>
    <w:rsid w:val="00833F7D"/>
    <w:rsid w:val="00835FCD"/>
    <w:rsid w:val="00836140"/>
    <w:rsid w:val="008430AD"/>
    <w:rsid w:val="008469BA"/>
    <w:rsid w:val="00850472"/>
    <w:rsid w:val="00850514"/>
    <w:rsid w:val="00850900"/>
    <w:rsid w:val="00854287"/>
    <w:rsid w:val="00855146"/>
    <w:rsid w:val="00855529"/>
    <w:rsid w:val="0085748D"/>
    <w:rsid w:val="00857D68"/>
    <w:rsid w:val="008611D9"/>
    <w:rsid w:val="00862A47"/>
    <w:rsid w:val="00863D06"/>
    <w:rsid w:val="00865C68"/>
    <w:rsid w:val="00866128"/>
    <w:rsid w:val="00866DE7"/>
    <w:rsid w:val="00870477"/>
    <w:rsid w:val="008723F2"/>
    <w:rsid w:val="00873601"/>
    <w:rsid w:val="008739F8"/>
    <w:rsid w:val="008754FA"/>
    <w:rsid w:val="00876C7D"/>
    <w:rsid w:val="00877F2F"/>
    <w:rsid w:val="008802E4"/>
    <w:rsid w:val="00880D5C"/>
    <w:rsid w:val="00880DE6"/>
    <w:rsid w:val="00881356"/>
    <w:rsid w:val="008817A7"/>
    <w:rsid w:val="008818E2"/>
    <w:rsid w:val="00882365"/>
    <w:rsid w:val="00882DC2"/>
    <w:rsid w:val="0088398E"/>
    <w:rsid w:val="008857C0"/>
    <w:rsid w:val="00885A70"/>
    <w:rsid w:val="00887D04"/>
    <w:rsid w:val="00887F8A"/>
    <w:rsid w:val="008952D0"/>
    <w:rsid w:val="00895A64"/>
    <w:rsid w:val="008A1D4C"/>
    <w:rsid w:val="008A72E0"/>
    <w:rsid w:val="008B0FB9"/>
    <w:rsid w:val="008B15EF"/>
    <w:rsid w:val="008B1AFB"/>
    <w:rsid w:val="008B2C91"/>
    <w:rsid w:val="008B35D0"/>
    <w:rsid w:val="008C1A1B"/>
    <w:rsid w:val="008C1CFF"/>
    <w:rsid w:val="008D0C94"/>
    <w:rsid w:val="008D1503"/>
    <w:rsid w:val="008D2EEB"/>
    <w:rsid w:val="008D7A0E"/>
    <w:rsid w:val="008E0E83"/>
    <w:rsid w:val="008E195B"/>
    <w:rsid w:val="008E1EF9"/>
    <w:rsid w:val="008E425B"/>
    <w:rsid w:val="008E48FB"/>
    <w:rsid w:val="008F0139"/>
    <w:rsid w:val="008F01AC"/>
    <w:rsid w:val="008F15B3"/>
    <w:rsid w:val="008F2AF3"/>
    <w:rsid w:val="008F3AC8"/>
    <w:rsid w:val="008F48A4"/>
    <w:rsid w:val="008F5356"/>
    <w:rsid w:val="008F5E1A"/>
    <w:rsid w:val="00900863"/>
    <w:rsid w:val="00905A09"/>
    <w:rsid w:val="00906809"/>
    <w:rsid w:val="00907146"/>
    <w:rsid w:val="00912F73"/>
    <w:rsid w:val="009130FC"/>
    <w:rsid w:val="0091478F"/>
    <w:rsid w:val="00914F3D"/>
    <w:rsid w:val="009176F8"/>
    <w:rsid w:val="009206C9"/>
    <w:rsid w:val="0092121D"/>
    <w:rsid w:val="00922D7F"/>
    <w:rsid w:val="00926272"/>
    <w:rsid w:val="00932F18"/>
    <w:rsid w:val="00934300"/>
    <w:rsid w:val="00935D0B"/>
    <w:rsid w:val="00940A1A"/>
    <w:rsid w:val="00940B8A"/>
    <w:rsid w:val="00941050"/>
    <w:rsid w:val="00942C16"/>
    <w:rsid w:val="009434AB"/>
    <w:rsid w:val="009447B2"/>
    <w:rsid w:val="00945D1C"/>
    <w:rsid w:val="00950ECC"/>
    <w:rsid w:val="00952647"/>
    <w:rsid w:val="00954159"/>
    <w:rsid w:val="00955177"/>
    <w:rsid w:val="009559A0"/>
    <w:rsid w:val="0095662E"/>
    <w:rsid w:val="0096202D"/>
    <w:rsid w:val="00962D99"/>
    <w:rsid w:val="00966B8F"/>
    <w:rsid w:val="00973424"/>
    <w:rsid w:val="00975D77"/>
    <w:rsid w:val="00976B10"/>
    <w:rsid w:val="00980AA8"/>
    <w:rsid w:val="00982513"/>
    <w:rsid w:val="0098590F"/>
    <w:rsid w:val="009931EA"/>
    <w:rsid w:val="00993AD7"/>
    <w:rsid w:val="00993F0D"/>
    <w:rsid w:val="00996D1E"/>
    <w:rsid w:val="009A0A4F"/>
    <w:rsid w:val="009A0D02"/>
    <w:rsid w:val="009A1E19"/>
    <w:rsid w:val="009A21EA"/>
    <w:rsid w:val="009A2325"/>
    <w:rsid w:val="009A4293"/>
    <w:rsid w:val="009A588C"/>
    <w:rsid w:val="009A6AD5"/>
    <w:rsid w:val="009B2245"/>
    <w:rsid w:val="009B2C5D"/>
    <w:rsid w:val="009B52A9"/>
    <w:rsid w:val="009B52DF"/>
    <w:rsid w:val="009B5ED7"/>
    <w:rsid w:val="009B6854"/>
    <w:rsid w:val="009B7EED"/>
    <w:rsid w:val="009C062E"/>
    <w:rsid w:val="009C68E9"/>
    <w:rsid w:val="009D24AD"/>
    <w:rsid w:val="009D30C9"/>
    <w:rsid w:val="009D4A0A"/>
    <w:rsid w:val="009D55E5"/>
    <w:rsid w:val="009D5867"/>
    <w:rsid w:val="009E0491"/>
    <w:rsid w:val="009E244B"/>
    <w:rsid w:val="009E2AB1"/>
    <w:rsid w:val="009E2CEF"/>
    <w:rsid w:val="009E436B"/>
    <w:rsid w:val="009E5E98"/>
    <w:rsid w:val="009E71D5"/>
    <w:rsid w:val="009F0220"/>
    <w:rsid w:val="009F05EC"/>
    <w:rsid w:val="009F2D7C"/>
    <w:rsid w:val="009F4C56"/>
    <w:rsid w:val="009F623B"/>
    <w:rsid w:val="009F63D7"/>
    <w:rsid w:val="00A00CFD"/>
    <w:rsid w:val="00A020CC"/>
    <w:rsid w:val="00A029A8"/>
    <w:rsid w:val="00A04832"/>
    <w:rsid w:val="00A04B19"/>
    <w:rsid w:val="00A04E0B"/>
    <w:rsid w:val="00A0505B"/>
    <w:rsid w:val="00A121FC"/>
    <w:rsid w:val="00A12BA8"/>
    <w:rsid w:val="00A1304E"/>
    <w:rsid w:val="00A15708"/>
    <w:rsid w:val="00A230C8"/>
    <w:rsid w:val="00A26B7C"/>
    <w:rsid w:val="00A26BA6"/>
    <w:rsid w:val="00A315FC"/>
    <w:rsid w:val="00A3261A"/>
    <w:rsid w:val="00A33CCF"/>
    <w:rsid w:val="00A34A8E"/>
    <w:rsid w:val="00A3737C"/>
    <w:rsid w:val="00A37E9E"/>
    <w:rsid w:val="00A41202"/>
    <w:rsid w:val="00A4271E"/>
    <w:rsid w:val="00A43908"/>
    <w:rsid w:val="00A440C4"/>
    <w:rsid w:val="00A4416C"/>
    <w:rsid w:val="00A45E6B"/>
    <w:rsid w:val="00A51181"/>
    <w:rsid w:val="00A513E1"/>
    <w:rsid w:val="00A51ADD"/>
    <w:rsid w:val="00A52F2F"/>
    <w:rsid w:val="00A5480C"/>
    <w:rsid w:val="00A5516A"/>
    <w:rsid w:val="00A57BF7"/>
    <w:rsid w:val="00A60813"/>
    <w:rsid w:val="00A62193"/>
    <w:rsid w:val="00A63A63"/>
    <w:rsid w:val="00A677FA"/>
    <w:rsid w:val="00A712AC"/>
    <w:rsid w:val="00A72483"/>
    <w:rsid w:val="00A72AF5"/>
    <w:rsid w:val="00A72C6F"/>
    <w:rsid w:val="00A75A16"/>
    <w:rsid w:val="00A809F2"/>
    <w:rsid w:val="00A81DB8"/>
    <w:rsid w:val="00A82A29"/>
    <w:rsid w:val="00A84048"/>
    <w:rsid w:val="00A84DB0"/>
    <w:rsid w:val="00A852C8"/>
    <w:rsid w:val="00A85C8C"/>
    <w:rsid w:val="00A86073"/>
    <w:rsid w:val="00A860D1"/>
    <w:rsid w:val="00A938BC"/>
    <w:rsid w:val="00A9412F"/>
    <w:rsid w:val="00A9491B"/>
    <w:rsid w:val="00AA087D"/>
    <w:rsid w:val="00AA17FA"/>
    <w:rsid w:val="00AA30B9"/>
    <w:rsid w:val="00AA4B04"/>
    <w:rsid w:val="00AB02D8"/>
    <w:rsid w:val="00AB47B0"/>
    <w:rsid w:val="00AB48A3"/>
    <w:rsid w:val="00AB58DD"/>
    <w:rsid w:val="00AC1E5E"/>
    <w:rsid w:val="00AC2273"/>
    <w:rsid w:val="00AC241A"/>
    <w:rsid w:val="00AD3072"/>
    <w:rsid w:val="00AD3752"/>
    <w:rsid w:val="00AD5236"/>
    <w:rsid w:val="00AD7537"/>
    <w:rsid w:val="00AD7CF3"/>
    <w:rsid w:val="00AE054F"/>
    <w:rsid w:val="00AE20D6"/>
    <w:rsid w:val="00AE4495"/>
    <w:rsid w:val="00AE70BB"/>
    <w:rsid w:val="00AF094A"/>
    <w:rsid w:val="00AF1A6B"/>
    <w:rsid w:val="00AF1E8E"/>
    <w:rsid w:val="00AF2EDB"/>
    <w:rsid w:val="00AF3A9B"/>
    <w:rsid w:val="00AF4D6F"/>
    <w:rsid w:val="00AF4F82"/>
    <w:rsid w:val="00AF52E3"/>
    <w:rsid w:val="00AF5339"/>
    <w:rsid w:val="00AF5491"/>
    <w:rsid w:val="00AF60DE"/>
    <w:rsid w:val="00AF6B9A"/>
    <w:rsid w:val="00B02633"/>
    <w:rsid w:val="00B02927"/>
    <w:rsid w:val="00B02C7F"/>
    <w:rsid w:val="00B03058"/>
    <w:rsid w:val="00B03C34"/>
    <w:rsid w:val="00B04E47"/>
    <w:rsid w:val="00B060D4"/>
    <w:rsid w:val="00B060DD"/>
    <w:rsid w:val="00B07541"/>
    <w:rsid w:val="00B11F01"/>
    <w:rsid w:val="00B12531"/>
    <w:rsid w:val="00B12AAE"/>
    <w:rsid w:val="00B1436F"/>
    <w:rsid w:val="00B15859"/>
    <w:rsid w:val="00B15A9F"/>
    <w:rsid w:val="00B15FCB"/>
    <w:rsid w:val="00B1658F"/>
    <w:rsid w:val="00B238A1"/>
    <w:rsid w:val="00B269EC"/>
    <w:rsid w:val="00B26DE1"/>
    <w:rsid w:val="00B330A0"/>
    <w:rsid w:val="00B434A4"/>
    <w:rsid w:val="00B4499F"/>
    <w:rsid w:val="00B45117"/>
    <w:rsid w:val="00B45A95"/>
    <w:rsid w:val="00B503B0"/>
    <w:rsid w:val="00B506E1"/>
    <w:rsid w:val="00B532A5"/>
    <w:rsid w:val="00B53B74"/>
    <w:rsid w:val="00B5430A"/>
    <w:rsid w:val="00B5705A"/>
    <w:rsid w:val="00B5725A"/>
    <w:rsid w:val="00B61940"/>
    <w:rsid w:val="00B62035"/>
    <w:rsid w:val="00B62A33"/>
    <w:rsid w:val="00B62B39"/>
    <w:rsid w:val="00B638DC"/>
    <w:rsid w:val="00B63AC8"/>
    <w:rsid w:val="00B64DB5"/>
    <w:rsid w:val="00B65EC3"/>
    <w:rsid w:val="00B67F69"/>
    <w:rsid w:val="00B71748"/>
    <w:rsid w:val="00B75A53"/>
    <w:rsid w:val="00B7605B"/>
    <w:rsid w:val="00B8122C"/>
    <w:rsid w:val="00B83EE4"/>
    <w:rsid w:val="00B8489A"/>
    <w:rsid w:val="00B921B1"/>
    <w:rsid w:val="00B95192"/>
    <w:rsid w:val="00B96C1F"/>
    <w:rsid w:val="00B97557"/>
    <w:rsid w:val="00BA27DB"/>
    <w:rsid w:val="00BA3EF9"/>
    <w:rsid w:val="00BB024D"/>
    <w:rsid w:val="00BB4EA5"/>
    <w:rsid w:val="00BB61FE"/>
    <w:rsid w:val="00BB627E"/>
    <w:rsid w:val="00BB6F49"/>
    <w:rsid w:val="00BB729D"/>
    <w:rsid w:val="00BC05E9"/>
    <w:rsid w:val="00BC0E01"/>
    <w:rsid w:val="00BC2B55"/>
    <w:rsid w:val="00BC370B"/>
    <w:rsid w:val="00BC3EDB"/>
    <w:rsid w:val="00BC5E8E"/>
    <w:rsid w:val="00BC6299"/>
    <w:rsid w:val="00BC6D8F"/>
    <w:rsid w:val="00BC7B4A"/>
    <w:rsid w:val="00BD241B"/>
    <w:rsid w:val="00BD37F4"/>
    <w:rsid w:val="00BD4D2F"/>
    <w:rsid w:val="00BD503A"/>
    <w:rsid w:val="00BD5601"/>
    <w:rsid w:val="00BD6F29"/>
    <w:rsid w:val="00BE2488"/>
    <w:rsid w:val="00BE4DA3"/>
    <w:rsid w:val="00BE5F5B"/>
    <w:rsid w:val="00BE6473"/>
    <w:rsid w:val="00BE7FA9"/>
    <w:rsid w:val="00BF0469"/>
    <w:rsid w:val="00BF1047"/>
    <w:rsid w:val="00BF1872"/>
    <w:rsid w:val="00BF2850"/>
    <w:rsid w:val="00BF4CBC"/>
    <w:rsid w:val="00BF72F4"/>
    <w:rsid w:val="00C0274C"/>
    <w:rsid w:val="00C06E54"/>
    <w:rsid w:val="00C07662"/>
    <w:rsid w:val="00C106D0"/>
    <w:rsid w:val="00C11205"/>
    <w:rsid w:val="00C137EA"/>
    <w:rsid w:val="00C14665"/>
    <w:rsid w:val="00C22D2F"/>
    <w:rsid w:val="00C261A9"/>
    <w:rsid w:val="00C27D9C"/>
    <w:rsid w:val="00C3572F"/>
    <w:rsid w:val="00C35A64"/>
    <w:rsid w:val="00C401B8"/>
    <w:rsid w:val="00C405E8"/>
    <w:rsid w:val="00C41941"/>
    <w:rsid w:val="00C41AA6"/>
    <w:rsid w:val="00C43720"/>
    <w:rsid w:val="00C43865"/>
    <w:rsid w:val="00C4532B"/>
    <w:rsid w:val="00C46C50"/>
    <w:rsid w:val="00C514C7"/>
    <w:rsid w:val="00C51932"/>
    <w:rsid w:val="00C5251F"/>
    <w:rsid w:val="00C531F8"/>
    <w:rsid w:val="00C537EF"/>
    <w:rsid w:val="00C552F3"/>
    <w:rsid w:val="00C626C7"/>
    <w:rsid w:val="00C64C2B"/>
    <w:rsid w:val="00C66EB0"/>
    <w:rsid w:val="00C67272"/>
    <w:rsid w:val="00C67D46"/>
    <w:rsid w:val="00C72940"/>
    <w:rsid w:val="00C73B0A"/>
    <w:rsid w:val="00C7462C"/>
    <w:rsid w:val="00C74636"/>
    <w:rsid w:val="00C74DAC"/>
    <w:rsid w:val="00C7573F"/>
    <w:rsid w:val="00C76B7B"/>
    <w:rsid w:val="00C80334"/>
    <w:rsid w:val="00C80915"/>
    <w:rsid w:val="00C83B33"/>
    <w:rsid w:val="00C83C0D"/>
    <w:rsid w:val="00C87703"/>
    <w:rsid w:val="00C90EA1"/>
    <w:rsid w:val="00C95269"/>
    <w:rsid w:val="00CA3CFD"/>
    <w:rsid w:val="00CA4B35"/>
    <w:rsid w:val="00CA61B9"/>
    <w:rsid w:val="00CB00BA"/>
    <w:rsid w:val="00CC1103"/>
    <w:rsid w:val="00CC72FB"/>
    <w:rsid w:val="00CC790E"/>
    <w:rsid w:val="00CC799C"/>
    <w:rsid w:val="00CD03BC"/>
    <w:rsid w:val="00CD719F"/>
    <w:rsid w:val="00CE31B8"/>
    <w:rsid w:val="00CE5B50"/>
    <w:rsid w:val="00CE66F4"/>
    <w:rsid w:val="00CF06B3"/>
    <w:rsid w:val="00CF2BBC"/>
    <w:rsid w:val="00CF2D7A"/>
    <w:rsid w:val="00CF5D10"/>
    <w:rsid w:val="00CF7CAF"/>
    <w:rsid w:val="00D0076E"/>
    <w:rsid w:val="00D00922"/>
    <w:rsid w:val="00D01ACF"/>
    <w:rsid w:val="00D03582"/>
    <w:rsid w:val="00D05DA9"/>
    <w:rsid w:val="00D07710"/>
    <w:rsid w:val="00D07DFC"/>
    <w:rsid w:val="00D135E5"/>
    <w:rsid w:val="00D14FC2"/>
    <w:rsid w:val="00D158EF"/>
    <w:rsid w:val="00D20010"/>
    <w:rsid w:val="00D23214"/>
    <w:rsid w:val="00D239FE"/>
    <w:rsid w:val="00D23F81"/>
    <w:rsid w:val="00D24384"/>
    <w:rsid w:val="00D24B80"/>
    <w:rsid w:val="00D30FDE"/>
    <w:rsid w:val="00D31AA1"/>
    <w:rsid w:val="00D31AD6"/>
    <w:rsid w:val="00D3202E"/>
    <w:rsid w:val="00D33321"/>
    <w:rsid w:val="00D33ACB"/>
    <w:rsid w:val="00D37970"/>
    <w:rsid w:val="00D4032A"/>
    <w:rsid w:val="00D41A30"/>
    <w:rsid w:val="00D44C44"/>
    <w:rsid w:val="00D45385"/>
    <w:rsid w:val="00D47159"/>
    <w:rsid w:val="00D478F7"/>
    <w:rsid w:val="00D508BB"/>
    <w:rsid w:val="00D51273"/>
    <w:rsid w:val="00D51B2B"/>
    <w:rsid w:val="00D51F5B"/>
    <w:rsid w:val="00D61918"/>
    <w:rsid w:val="00D632C6"/>
    <w:rsid w:val="00D63499"/>
    <w:rsid w:val="00D637F7"/>
    <w:rsid w:val="00D66382"/>
    <w:rsid w:val="00D703C1"/>
    <w:rsid w:val="00D70CA6"/>
    <w:rsid w:val="00D7443C"/>
    <w:rsid w:val="00D75779"/>
    <w:rsid w:val="00D774A7"/>
    <w:rsid w:val="00D81AB9"/>
    <w:rsid w:val="00D82A78"/>
    <w:rsid w:val="00D8390A"/>
    <w:rsid w:val="00D846F9"/>
    <w:rsid w:val="00D84964"/>
    <w:rsid w:val="00D8531F"/>
    <w:rsid w:val="00D873CD"/>
    <w:rsid w:val="00D87726"/>
    <w:rsid w:val="00D90F5C"/>
    <w:rsid w:val="00D92609"/>
    <w:rsid w:val="00D93FE3"/>
    <w:rsid w:val="00D95DAC"/>
    <w:rsid w:val="00D972F7"/>
    <w:rsid w:val="00DA160B"/>
    <w:rsid w:val="00DA4DE2"/>
    <w:rsid w:val="00DA64D8"/>
    <w:rsid w:val="00DA7B23"/>
    <w:rsid w:val="00DB28E1"/>
    <w:rsid w:val="00DB3013"/>
    <w:rsid w:val="00DB3BD1"/>
    <w:rsid w:val="00DB506D"/>
    <w:rsid w:val="00DB53EB"/>
    <w:rsid w:val="00DB70AB"/>
    <w:rsid w:val="00DC05BC"/>
    <w:rsid w:val="00DC1878"/>
    <w:rsid w:val="00DC1BA3"/>
    <w:rsid w:val="00DC372A"/>
    <w:rsid w:val="00DC74BB"/>
    <w:rsid w:val="00DC7DF7"/>
    <w:rsid w:val="00DD066D"/>
    <w:rsid w:val="00DD2099"/>
    <w:rsid w:val="00DD6616"/>
    <w:rsid w:val="00DE3E76"/>
    <w:rsid w:val="00DE4FC2"/>
    <w:rsid w:val="00DE6937"/>
    <w:rsid w:val="00DE6B80"/>
    <w:rsid w:val="00DF4698"/>
    <w:rsid w:val="00DF4CF3"/>
    <w:rsid w:val="00DF5272"/>
    <w:rsid w:val="00DF5907"/>
    <w:rsid w:val="00DF6A90"/>
    <w:rsid w:val="00E013CA"/>
    <w:rsid w:val="00E0232E"/>
    <w:rsid w:val="00E0291C"/>
    <w:rsid w:val="00E0389E"/>
    <w:rsid w:val="00E07443"/>
    <w:rsid w:val="00E101A1"/>
    <w:rsid w:val="00E15BA5"/>
    <w:rsid w:val="00E16993"/>
    <w:rsid w:val="00E173CF"/>
    <w:rsid w:val="00E173ED"/>
    <w:rsid w:val="00E24859"/>
    <w:rsid w:val="00E256CA"/>
    <w:rsid w:val="00E262FB"/>
    <w:rsid w:val="00E30D61"/>
    <w:rsid w:val="00E3522A"/>
    <w:rsid w:val="00E4162F"/>
    <w:rsid w:val="00E419B7"/>
    <w:rsid w:val="00E45152"/>
    <w:rsid w:val="00E50D18"/>
    <w:rsid w:val="00E52458"/>
    <w:rsid w:val="00E528B4"/>
    <w:rsid w:val="00E56102"/>
    <w:rsid w:val="00E574B3"/>
    <w:rsid w:val="00E57CBE"/>
    <w:rsid w:val="00E60570"/>
    <w:rsid w:val="00E6201A"/>
    <w:rsid w:val="00E620F4"/>
    <w:rsid w:val="00E626DD"/>
    <w:rsid w:val="00E65059"/>
    <w:rsid w:val="00E6543E"/>
    <w:rsid w:val="00E70813"/>
    <w:rsid w:val="00E71BD8"/>
    <w:rsid w:val="00E81C52"/>
    <w:rsid w:val="00E8333B"/>
    <w:rsid w:val="00E83656"/>
    <w:rsid w:val="00E83861"/>
    <w:rsid w:val="00E85A77"/>
    <w:rsid w:val="00E92883"/>
    <w:rsid w:val="00E93B96"/>
    <w:rsid w:val="00E947B7"/>
    <w:rsid w:val="00E973FC"/>
    <w:rsid w:val="00E97838"/>
    <w:rsid w:val="00EA0D4D"/>
    <w:rsid w:val="00EA48B6"/>
    <w:rsid w:val="00EA59E5"/>
    <w:rsid w:val="00EB039C"/>
    <w:rsid w:val="00EB2CCA"/>
    <w:rsid w:val="00EC1805"/>
    <w:rsid w:val="00EC40D3"/>
    <w:rsid w:val="00EC6F9B"/>
    <w:rsid w:val="00ED3A93"/>
    <w:rsid w:val="00ED51DD"/>
    <w:rsid w:val="00ED5C9E"/>
    <w:rsid w:val="00ED6D82"/>
    <w:rsid w:val="00EE0080"/>
    <w:rsid w:val="00EE04AC"/>
    <w:rsid w:val="00EE0624"/>
    <w:rsid w:val="00EE0F98"/>
    <w:rsid w:val="00EE0FAF"/>
    <w:rsid w:val="00EE14D2"/>
    <w:rsid w:val="00EE1B77"/>
    <w:rsid w:val="00EE4CA1"/>
    <w:rsid w:val="00EE4F9F"/>
    <w:rsid w:val="00EE6955"/>
    <w:rsid w:val="00EF0C35"/>
    <w:rsid w:val="00EF0C53"/>
    <w:rsid w:val="00EF30BD"/>
    <w:rsid w:val="00EF3137"/>
    <w:rsid w:val="00EF3E5E"/>
    <w:rsid w:val="00EF5660"/>
    <w:rsid w:val="00EF6404"/>
    <w:rsid w:val="00EF78BB"/>
    <w:rsid w:val="00F04C39"/>
    <w:rsid w:val="00F05288"/>
    <w:rsid w:val="00F11412"/>
    <w:rsid w:val="00F11D2B"/>
    <w:rsid w:val="00F21864"/>
    <w:rsid w:val="00F222B2"/>
    <w:rsid w:val="00F22408"/>
    <w:rsid w:val="00F257B7"/>
    <w:rsid w:val="00F26350"/>
    <w:rsid w:val="00F2769C"/>
    <w:rsid w:val="00F27B0D"/>
    <w:rsid w:val="00F303FE"/>
    <w:rsid w:val="00F317AD"/>
    <w:rsid w:val="00F3310F"/>
    <w:rsid w:val="00F33454"/>
    <w:rsid w:val="00F3546D"/>
    <w:rsid w:val="00F3619D"/>
    <w:rsid w:val="00F37B81"/>
    <w:rsid w:val="00F44CBA"/>
    <w:rsid w:val="00F46FF5"/>
    <w:rsid w:val="00F50C2B"/>
    <w:rsid w:val="00F51B90"/>
    <w:rsid w:val="00F52F13"/>
    <w:rsid w:val="00F54269"/>
    <w:rsid w:val="00F55FF8"/>
    <w:rsid w:val="00F57451"/>
    <w:rsid w:val="00F61DF3"/>
    <w:rsid w:val="00F621FC"/>
    <w:rsid w:val="00F6229F"/>
    <w:rsid w:val="00F6256F"/>
    <w:rsid w:val="00F63C4A"/>
    <w:rsid w:val="00F666F6"/>
    <w:rsid w:val="00F6698E"/>
    <w:rsid w:val="00F71E34"/>
    <w:rsid w:val="00F72643"/>
    <w:rsid w:val="00F72C67"/>
    <w:rsid w:val="00F72D96"/>
    <w:rsid w:val="00F73275"/>
    <w:rsid w:val="00F74F86"/>
    <w:rsid w:val="00F762D1"/>
    <w:rsid w:val="00F778A1"/>
    <w:rsid w:val="00F827F1"/>
    <w:rsid w:val="00F8447F"/>
    <w:rsid w:val="00F84AD0"/>
    <w:rsid w:val="00F8640F"/>
    <w:rsid w:val="00F871FE"/>
    <w:rsid w:val="00F87A07"/>
    <w:rsid w:val="00F9358C"/>
    <w:rsid w:val="00FA0330"/>
    <w:rsid w:val="00FA1388"/>
    <w:rsid w:val="00FA2AB6"/>
    <w:rsid w:val="00FA3163"/>
    <w:rsid w:val="00FA3AB4"/>
    <w:rsid w:val="00FA5E65"/>
    <w:rsid w:val="00FA7EB1"/>
    <w:rsid w:val="00FB16A4"/>
    <w:rsid w:val="00FB25EF"/>
    <w:rsid w:val="00FB6D43"/>
    <w:rsid w:val="00FC099C"/>
    <w:rsid w:val="00FC2B63"/>
    <w:rsid w:val="00FC3C81"/>
    <w:rsid w:val="00FC3FCA"/>
    <w:rsid w:val="00FC4315"/>
    <w:rsid w:val="00FC5155"/>
    <w:rsid w:val="00FC56AE"/>
    <w:rsid w:val="00FC5996"/>
    <w:rsid w:val="00FC7614"/>
    <w:rsid w:val="00FC7B6E"/>
    <w:rsid w:val="00FD2656"/>
    <w:rsid w:val="00FD4B36"/>
    <w:rsid w:val="00FD5A28"/>
    <w:rsid w:val="00FE24DB"/>
    <w:rsid w:val="00FE2D72"/>
    <w:rsid w:val="00FE3C30"/>
    <w:rsid w:val="00FE53E9"/>
    <w:rsid w:val="00FE7254"/>
    <w:rsid w:val="00FF0D6E"/>
    <w:rsid w:val="00FF2D8B"/>
    <w:rsid w:val="00FF3F28"/>
    <w:rsid w:val="00FF470D"/>
    <w:rsid w:val="00FF52A6"/>
    <w:rsid w:val="00FF55F5"/>
    <w:rsid w:val="00FF66C9"/>
    <w:rsid w:val="00FF6A9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113C"/>
  <w15:chartTrackingRefBased/>
  <w15:docId w15:val="{9DAC0F8A-4686-4B68-9BE7-557154F9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CBC"/>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521A95"/>
    <w:pPr>
      <w:keepNext/>
      <w:keepLines/>
      <w:numPr>
        <w:numId w:val="1"/>
      </w:numPr>
      <w:spacing w:before="240" w:after="240"/>
      <w:outlineLvl w:val="0"/>
    </w:pPr>
    <w:rPr>
      <w:rFonts w:eastAsiaTheme="majorEastAsia"/>
      <w:b/>
      <w:color w:val="2F5496" w:themeColor="accent1" w:themeShade="BF"/>
      <w:sz w:val="32"/>
      <w:szCs w:val="32"/>
    </w:rPr>
  </w:style>
  <w:style w:type="paragraph" w:styleId="Heading2">
    <w:name w:val="heading 2"/>
    <w:basedOn w:val="Normal"/>
    <w:next w:val="Normal"/>
    <w:link w:val="Heading2Char"/>
    <w:autoRedefine/>
    <w:uiPriority w:val="9"/>
    <w:unhideWhenUsed/>
    <w:qFormat/>
    <w:rsid w:val="001159E1"/>
    <w:pPr>
      <w:keepNext/>
      <w:keepLines/>
      <w:numPr>
        <w:ilvl w:val="1"/>
        <w:numId w:val="1"/>
      </w:numPr>
      <w:spacing w:before="240" w:after="240"/>
      <w:outlineLvl w:val="1"/>
    </w:pPr>
    <w:rPr>
      <w:rFonts w:eastAsiaTheme="majorEastAsia"/>
      <w:b/>
      <w:color w:val="2F5496" w:themeColor="accent1" w:themeShade="BF"/>
      <w:sz w:val="32"/>
      <w:szCs w:val="26"/>
    </w:rPr>
  </w:style>
  <w:style w:type="paragraph" w:styleId="Heading3">
    <w:name w:val="heading 3"/>
    <w:basedOn w:val="Normal"/>
    <w:next w:val="Normal"/>
    <w:link w:val="Heading3Char"/>
    <w:autoRedefine/>
    <w:uiPriority w:val="9"/>
    <w:unhideWhenUsed/>
    <w:qFormat/>
    <w:rsid w:val="00521A95"/>
    <w:pPr>
      <w:keepNext/>
      <w:keepLines/>
      <w:numPr>
        <w:ilvl w:val="2"/>
        <w:numId w:val="1"/>
      </w:numPr>
      <w:spacing w:before="40" w:after="0" w:line="360" w:lineRule="auto"/>
      <w:outlineLvl w:val="2"/>
    </w:pPr>
    <w:rPr>
      <w:rFonts w:eastAsiaTheme="majorEastAsia"/>
      <w:b/>
      <w:color w:val="2F5496" w:themeColor="accent1" w:themeShade="BF"/>
      <w:sz w:val="28"/>
    </w:rPr>
  </w:style>
  <w:style w:type="paragraph" w:styleId="Heading4">
    <w:name w:val="heading 4"/>
    <w:basedOn w:val="Normal"/>
    <w:next w:val="Normal"/>
    <w:link w:val="Heading4Char"/>
    <w:autoRedefine/>
    <w:uiPriority w:val="9"/>
    <w:unhideWhenUsed/>
    <w:qFormat/>
    <w:rsid w:val="00521A95"/>
    <w:pPr>
      <w:keepNext/>
      <w:keepLines/>
      <w:numPr>
        <w:ilvl w:val="3"/>
        <w:numId w:val="1"/>
      </w:numPr>
      <w:spacing w:before="40" w:after="0"/>
      <w:outlineLvl w:val="3"/>
    </w:pPr>
    <w:rPr>
      <w:rFonts w:eastAsiaTheme="majorEastAsia"/>
      <w:iCs/>
      <w:sz w:val="28"/>
    </w:rPr>
  </w:style>
  <w:style w:type="paragraph" w:styleId="Heading5">
    <w:name w:val="heading 5"/>
    <w:basedOn w:val="Normal"/>
    <w:next w:val="Normal"/>
    <w:link w:val="Heading5Char"/>
    <w:autoRedefine/>
    <w:uiPriority w:val="9"/>
    <w:unhideWhenUsed/>
    <w:qFormat/>
    <w:rsid w:val="00521A95"/>
    <w:pPr>
      <w:keepNext/>
      <w:keepLines/>
      <w:numPr>
        <w:ilvl w:val="4"/>
        <w:numId w:val="1"/>
      </w:numPr>
      <w:spacing w:before="40" w:after="0"/>
      <w:outlineLvl w:val="4"/>
    </w:pPr>
    <w:rPr>
      <w:rFonts w:eastAsiaTheme="majorEastAsia"/>
      <w:b/>
    </w:rPr>
  </w:style>
  <w:style w:type="paragraph" w:styleId="Heading6">
    <w:name w:val="heading 6"/>
    <w:basedOn w:val="Normal"/>
    <w:next w:val="Normal"/>
    <w:link w:val="Heading6Char"/>
    <w:autoRedefine/>
    <w:uiPriority w:val="9"/>
    <w:unhideWhenUsed/>
    <w:qFormat/>
    <w:rsid w:val="00521A95"/>
    <w:pPr>
      <w:keepNext/>
      <w:keepLines/>
      <w:numPr>
        <w:ilvl w:val="5"/>
        <w:numId w:val="1"/>
      </w:numPr>
      <w:spacing w:before="40" w:after="0"/>
      <w:outlineLvl w:val="5"/>
    </w:pPr>
    <w:rPr>
      <w:rFonts w:eastAsiaTheme="majorEastAsia"/>
    </w:rPr>
  </w:style>
  <w:style w:type="paragraph" w:styleId="Heading7">
    <w:name w:val="heading 7"/>
    <w:basedOn w:val="Normal"/>
    <w:next w:val="Normal"/>
    <w:link w:val="Heading7Char"/>
    <w:autoRedefine/>
    <w:uiPriority w:val="9"/>
    <w:unhideWhenUsed/>
    <w:qFormat/>
    <w:rsid w:val="00521A95"/>
    <w:pPr>
      <w:keepNext/>
      <w:keepLines/>
      <w:numPr>
        <w:ilvl w:val="6"/>
        <w:numId w:val="1"/>
      </w:numPr>
      <w:spacing w:before="40" w:after="0"/>
      <w:outlineLvl w:val="6"/>
    </w:pPr>
    <w:rPr>
      <w:rFonts w:eastAsiaTheme="majorEastAsia"/>
      <w:iCs/>
    </w:rPr>
  </w:style>
  <w:style w:type="paragraph" w:styleId="Heading8">
    <w:name w:val="heading 8"/>
    <w:basedOn w:val="Normal"/>
    <w:next w:val="Normal"/>
    <w:link w:val="Heading8Char"/>
    <w:autoRedefine/>
    <w:uiPriority w:val="9"/>
    <w:unhideWhenUsed/>
    <w:qFormat/>
    <w:rsid w:val="00521A95"/>
    <w:pPr>
      <w:keepNext/>
      <w:keepLines/>
      <w:numPr>
        <w:ilvl w:val="7"/>
        <w:numId w:val="1"/>
      </w:numPr>
      <w:spacing w:before="40" w:after="0"/>
      <w:outlineLvl w:val="7"/>
    </w:pPr>
    <w:rPr>
      <w:rFonts w:eastAsiaTheme="majorEastAsia"/>
      <w:szCs w:val="21"/>
    </w:rPr>
  </w:style>
  <w:style w:type="paragraph" w:styleId="Heading9">
    <w:name w:val="heading 9"/>
    <w:basedOn w:val="Normal"/>
    <w:next w:val="Normal"/>
    <w:link w:val="Heading9Char"/>
    <w:uiPriority w:val="9"/>
    <w:unhideWhenUsed/>
    <w:qFormat/>
    <w:rsid w:val="00521A95"/>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A95"/>
    <w:rPr>
      <w:rFonts w:ascii="Times New Roman" w:eastAsiaTheme="majorEastAsia" w:hAnsi="Times New Roman" w:cs="Times New Roman"/>
      <w:b/>
      <w:color w:val="2F5496" w:themeColor="accent1" w:themeShade="BF"/>
      <w:sz w:val="32"/>
      <w:szCs w:val="32"/>
    </w:rPr>
  </w:style>
  <w:style w:type="character" w:customStyle="1" w:styleId="Heading2Char">
    <w:name w:val="Heading 2 Char"/>
    <w:basedOn w:val="DefaultParagraphFont"/>
    <w:link w:val="Heading2"/>
    <w:uiPriority w:val="9"/>
    <w:rsid w:val="001159E1"/>
    <w:rPr>
      <w:rFonts w:ascii="Times New Roman" w:eastAsiaTheme="majorEastAsia" w:hAnsi="Times New Roman" w:cs="Times New Roman"/>
      <w:b/>
      <w:color w:val="2F5496" w:themeColor="accent1" w:themeShade="BF"/>
      <w:sz w:val="32"/>
      <w:szCs w:val="26"/>
    </w:rPr>
  </w:style>
  <w:style w:type="character" w:customStyle="1" w:styleId="Heading3Char">
    <w:name w:val="Heading 3 Char"/>
    <w:basedOn w:val="DefaultParagraphFont"/>
    <w:link w:val="Heading3"/>
    <w:uiPriority w:val="9"/>
    <w:rsid w:val="00521A95"/>
    <w:rPr>
      <w:rFonts w:ascii="Times New Roman" w:eastAsiaTheme="majorEastAsia" w:hAnsi="Times New Roman" w:cs="Times New Roman"/>
      <w:b/>
      <w:color w:val="2F5496" w:themeColor="accent1" w:themeShade="BF"/>
      <w:sz w:val="28"/>
      <w:szCs w:val="24"/>
    </w:rPr>
  </w:style>
  <w:style w:type="character" w:customStyle="1" w:styleId="Heading4Char">
    <w:name w:val="Heading 4 Char"/>
    <w:basedOn w:val="DefaultParagraphFont"/>
    <w:link w:val="Heading4"/>
    <w:uiPriority w:val="9"/>
    <w:rsid w:val="00521A95"/>
    <w:rPr>
      <w:rFonts w:ascii="Times New Roman" w:eastAsiaTheme="majorEastAsia" w:hAnsi="Times New Roman" w:cs="Times New Roman"/>
      <w:iCs/>
      <w:sz w:val="28"/>
      <w:szCs w:val="24"/>
    </w:rPr>
  </w:style>
  <w:style w:type="character" w:customStyle="1" w:styleId="Heading5Char">
    <w:name w:val="Heading 5 Char"/>
    <w:basedOn w:val="DefaultParagraphFont"/>
    <w:link w:val="Heading5"/>
    <w:uiPriority w:val="9"/>
    <w:rsid w:val="00521A95"/>
    <w:rPr>
      <w:rFonts w:ascii="Times New Roman" w:eastAsiaTheme="majorEastAsia" w:hAnsi="Times New Roman" w:cs="Times New Roman"/>
      <w:b/>
      <w:sz w:val="24"/>
      <w:szCs w:val="24"/>
    </w:rPr>
  </w:style>
  <w:style w:type="character" w:customStyle="1" w:styleId="Heading6Char">
    <w:name w:val="Heading 6 Char"/>
    <w:basedOn w:val="DefaultParagraphFont"/>
    <w:link w:val="Heading6"/>
    <w:uiPriority w:val="9"/>
    <w:rsid w:val="00521A95"/>
    <w:rPr>
      <w:rFonts w:ascii="Times New Roman" w:eastAsiaTheme="majorEastAsia" w:hAnsi="Times New Roman" w:cs="Times New Roman"/>
      <w:sz w:val="24"/>
      <w:szCs w:val="24"/>
    </w:rPr>
  </w:style>
  <w:style w:type="character" w:customStyle="1" w:styleId="Heading7Char">
    <w:name w:val="Heading 7 Char"/>
    <w:basedOn w:val="DefaultParagraphFont"/>
    <w:link w:val="Heading7"/>
    <w:uiPriority w:val="9"/>
    <w:rsid w:val="00521A95"/>
    <w:rPr>
      <w:rFonts w:ascii="Times New Roman" w:eastAsiaTheme="majorEastAsia" w:hAnsi="Times New Roman" w:cs="Times New Roman"/>
      <w:iCs/>
      <w:sz w:val="24"/>
      <w:szCs w:val="24"/>
    </w:rPr>
  </w:style>
  <w:style w:type="character" w:customStyle="1" w:styleId="Heading8Char">
    <w:name w:val="Heading 8 Char"/>
    <w:basedOn w:val="DefaultParagraphFont"/>
    <w:link w:val="Heading8"/>
    <w:uiPriority w:val="9"/>
    <w:rsid w:val="00521A95"/>
    <w:rPr>
      <w:rFonts w:ascii="Times New Roman" w:eastAsiaTheme="majorEastAsia" w:hAnsi="Times New Roman" w:cs="Times New Roman"/>
      <w:sz w:val="24"/>
      <w:szCs w:val="21"/>
    </w:rPr>
  </w:style>
  <w:style w:type="character" w:customStyle="1" w:styleId="Heading9Char">
    <w:name w:val="Heading 9 Char"/>
    <w:basedOn w:val="DefaultParagraphFont"/>
    <w:link w:val="Heading9"/>
    <w:uiPriority w:val="9"/>
    <w:rsid w:val="00521A95"/>
    <w:rPr>
      <w:rFonts w:asciiTheme="majorHAnsi" w:eastAsiaTheme="majorEastAsia" w:hAnsiTheme="majorHAnsi" w:cs="Times New Roman"/>
      <w:i/>
      <w:iCs/>
      <w:color w:val="272727" w:themeColor="text1" w:themeTint="D8"/>
      <w:sz w:val="21"/>
      <w:szCs w:val="21"/>
    </w:rPr>
  </w:style>
  <w:style w:type="paragraph" w:styleId="TOCHeading">
    <w:name w:val="TOC Heading"/>
    <w:basedOn w:val="Heading1"/>
    <w:next w:val="Normal"/>
    <w:uiPriority w:val="39"/>
    <w:unhideWhenUsed/>
    <w:qFormat/>
    <w:rsid w:val="00521A95"/>
    <w:pPr>
      <w:numPr>
        <w:numId w:val="0"/>
      </w:numPr>
      <w:outlineLvl w:val="9"/>
    </w:pPr>
  </w:style>
  <w:style w:type="paragraph" w:styleId="TOC1">
    <w:name w:val="toc 1"/>
    <w:basedOn w:val="Normal"/>
    <w:next w:val="Normal"/>
    <w:autoRedefine/>
    <w:uiPriority w:val="39"/>
    <w:unhideWhenUsed/>
    <w:rsid w:val="00521A95"/>
    <w:pPr>
      <w:tabs>
        <w:tab w:val="left" w:pos="440"/>
        <w:tab w:val="right" w:leader="dot" w:pos="9307"/>
      </w:tabs>
      <w:spacing w:after="0" w:line="276" w:lineRule="auto"/>
    </w:pPr>
  </w:style>
  <w:style w:type="paragraph" w:styleId="TOC2">
    <w:name w:val="toc 2"/>
    <w:basedOn w:val="Normal"/>
    <w:next w:val="Normal"/>
    <w:autoRedefine/>
    <w:uiPriority w:val="39"/>
    <w:unhideWhenUsed/>
    <w:rsid w:val="00521A95"/>
    <w:pPr>
      <w:spacing w:after="100"/>
      <w:ind w:left="220"/>
    </w:pPr>
  </w:style>
  <w:style w:type="character" w:styleId="Hyperlink">
    <w:name w:val="Hyperlink"/>
    <w:basedOn w:val="DefaultParagraphFont"/>
    <w:uiPriority w:val="99"/>
    <w:unhideWhenUsed/>
    <w:rsid w:val="00521A95"/>
    <w:rPr>
      <w:color w:val="0563C1" w:themeColor="hyperlink"/>
      <w:u w:val="single"/>
    </w:rPr>
  </w:style>
  <w:style w:type="paragraph" w:styleId="TOC3">
    <w:name w:val="toc 3"/>
    <w:basedOn w:val="Normal"/>
    <w:next w:val="Normal"/>
    <w:autoRedefine/>
    <w:uiPriority w:val="39"/>
    <w:unhideWhenUsed/>
    <w:rsid w:val="00521A95"/>
    <w:pPr>
      <w:tabs>
        <w:tab w:val="left" w:pos="1100"/>
        <w:tab w:val="right" w:leader="dot" w:pos="9307"/>
      </w:tabs>
      <w:spacing w:after="100" w:line="240" w:lineRule="auto"/>
      <w:ind w:left="440"/>
    </w:pPr>
  </w:style>
  <w:style w:type="paragraph" w:styleId="NoSpacing">
    <w:name w:val="No Spacing"/>
    <w:link w:val="NoSpacingChar"/>
    <w:uiPriority w:val="1"/>
    <w:qFormat/>
    <w:rsid w:val="00521A95"/>
    <w:pPr>
      <w:spacing w:after="0" w:line="240" w:lineRule="auto"/>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521A95"/>
    <w:rPr>
      <w:rFonts w:ascii="Times New Roman" w:eastAsiaTheme="minorEastAsia" w:hAnsi="Times New Roman" w:cs="Times New Roman"/>
      <w:sz w:val="24"/>
      <w:szCs w:val="24"/>
    </w:rPr>
  </w:style>
  <w:style w:type="paragraph" w:styleId="Header">
    <w:name w:val="header"/>
    <w:aliases w:val="Header Odd Page,h,HD"/>
    <w:basedOn w:val="Normal"/>
    <w:link w:val="HeaderChar"/>
    <w:unhideWhenUsed/>
    <w:rsid w:val="00521A95"/>
    <w:pPr>
      <w:tabs>
        <w:tab w:val="center" w:pos="4680"/>
        <w:tab w:val="right" w:pos="9360"/>
      </w:tabs>
      <w:spacing w:after="0" w:line="240" w:lineRule="auto"/>
    </w:pPr>
  </w:style>
  <w:style w:type="character" w:customStyle="1" w:styleId="HeaderChar">
    <w:name w:val="Header Char"/>
    <w:aliases w:val="Header Odd Page Char,h Char,HD Char"/>
    <w:basedOn w:val="DefaultParagraphFont"/>
    <w:link w:val="Header"/>
    <w:rsid w:val="00521A95"/>
    <w:rPr>
      <w:rFonts w:ascii="Times New Roman" w:hAnsi="Times New Roman" w:cs="Times New Roman"/>
      <w:sz w:val="24"/>
      <w:szCs w:val="24"/>
    </w:rPr>
  </w:style>
  <w:style w:type="paragraph" w:customStyle="1" w:styleId="CenterText1">
    <w:name w:val="CenterText1"/>
    <w:rsid w:val="00521A9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40" w:lineRule="auto"/>
      <w:jc w:val="center"/>
    </w:pPr>
    <w:rPr>
      <w:rFonts w:ascii="Helv" w:eastAsia="Times New Roman" w:hAnsi="Helv" w:cs="Times New Roman"/>
      <w:b/>
      <w:color w:val="0000FF"/>
      <w:sz w:val="25"/>
      <w:szCs w:val="20"/>
      <w:lang w:val="en-GB"/>
    </w:rPr>
  </w:style>
  <w:style w:type="paragraph" w:customStyle="1" w:styleId="HelvNormal">
    <w:name w:val="HelvNormal"/>
    <w:rsid w:val="00521A95"/>
    <w:pPr>
      <w:spacing w:after="0" w:line="240" w:lineRule="auto"/>
    </w:pPr>
    <w:rPr>
      <w:rFonts w:ascii="Helv" w:eastAsia="Times New Roman" w:hAnsi="Helv" w:cs="Times New Roman"/>
      <w:sz w:val="20"/>
      <w:szCs w:val="20"/>
    </w:rPr>
  </w:style>
  <w:style w:type="character" w:styleId="IntenseEmphasis">
    <w:name w:val="Intense Emphasis"/>
    <w:basedOn w:val="DefaultParagraphFont"/>
    <w:uiPriority w:val="21"/>
    <w:qFormat/>
    <w:rsid w:val="00521A95"/>
    <w:rPr>
      <w:i/>
      <w:iCs/>
      <w:color w:val="4472C4" w:themeColor="accent1"/>
    </w:rPr>
  </w:style>
  <w:style w:type="paragraph" w:styleId="ListParagraph">
    <w:name w:val="List Paragraph"/>
    <w:aliases w:val="ListBullet Paragraph,List Paragraph (numbered (a)),Normal 2,Resume Title,heading 4,List Paragraph1,YC Bulet,AB List 1,Bullet Points,ProcessA"/>
    <w:basedOn w:val="Normal"/>
    <w:link w:val="ListParagraphChar"/>
    <w:uiPriority w:val="34"/>
    <w:qFormat/>
    <w:rsid w:val="00402D56"/>
    <w:pPr>
      <w:ind w:left="720"/>
      <w:contextualSpacing/>
    </w:pPr>
  </w:style>
  <w:style w:type="table" w:styleId="TableGrid">
    <w:name w:val="Table Grid"/>
    <w:basedOn w:val="TableNormal"/>
    <w:uiPriority w:val="39"/>
    <w:rsid w:val="00402D56"/>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Bullet Paragraph Char,List Paragraph (numbered (a)) Char,Normal 2 Char,Resume Title Char,heading 4 Char,List Paragraph1 Char,YC Bulet Char,AB List 1 Char,Bullet Points Char,ProcessA Char"/>
    <w:link w:val="ListParagraph"/>
    <w:uiPriority w:val="34"/>
    <w:qFormat/>
    <w:locked/>
    <w:rsid w:val="00402D56"/>
    <w:rPr>
      <w:rFonts w:ascii="Times New Roman" w:hAnsi="Times New Roman" w:cs="Times New Roman"/>
      <w:sz w:val="24"/>
      <w:szCs w:val="24"/>
    </w:rPr>
  </w:style>
  <w:style w:type="paragraph" w:styleId="Caption">
    <w:name w:val="caption"/>
    <w:basedOn w:val="Normal"/>
    <w:next w:val="Normal"/>
    <w:uiPriority w:val="35"/>
    <w:unhideWhenUsed/>
    <w:qFormat/>
    <w:rsid w:val="00A04B19"/>
    <w:pPr>
      <w:spacing w:after="200" w:line="240" w:lineRule="auto"/>
    </w:pPr>
    <w:rPr>
      <w:i/>
      <w:iCs/>
      <w:color w:val="44546A" w:themeColor="text2"/>
      <w:sz w:val="18"/>
      <w:szCs w:val="18"/>
    </w:rPr>
  </w:style>
  <w:style w:type="paragraph" w:styleId="NormalWeb">
    <w:name w:val="Normal (Web)"/>
    <w:basedOn w:val="Normal"/>
    <w:uiPriority w:val="99"/>
    <w:unhideWhenUsed/>
    <w:rsid w:val="00A26BA6"/>
    <w:pPr>
      <w:spacing w:before="100" w:beforeAutospacing="1" w:after="100" w:afterAutospacing="1" w:line="240" w:lineRule="auto"/>
    </w:pPr>
    <w:rPr>
      <w:rFonts w:eastAsia="Times New Roman"/>
    </w:rPr>
  </w:style>
  <w:style w:type="paragraph" w:styleId="Footer">
    <w:name w:val="footer"/>
    <w:basedOn w:val="Normal"/>
    <w:link w:val="FooterChar"/>
    <w:uiPriority w:val="99"/>
    <w:unhideWhenUsed/>
    <w:rsid w:val="002B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1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870">
      <w:bodyDiv w:val="1"/>
      <w:marLeft w:val="0"/>
      <w:marRight w:val="0"/>
      <w:marTop w:val="0"/>
      <w:marBottom w:val="0"/>
      <w:divBdr>
        <w:top w:val="none" w:sz="0" w:space="0" w:color="auto"/>
        <w:left w:val="none" w:sz="0" w:space="0" w:color="auto"/>
        <w:bottom w:val="none" w:sz="0" w:space="0" w:color="auto"/>
        <w:right w:val="none" w:sz="0" w:space="0" w:color="auto"/>
      </w:divBdr>
    </w:div>
    <w:div w:id="716274110">
      <w:bodyDiv w:val="1"/>
      <w:marLeft w:val="0"/>
      <w:marRight w:val="0"/>
      <w:marTop w:val="0"/>
      <w:marBottom w:val="0"/>
      <w:divBdr>
        <w:top w:val="none" w:sz="0" w:space="0" w:color="auto"/>
        <w:left w:val="none" w:sz="0" w:space="0" w:color="auto"/>
        <w:bottom w:val="none" w:sz="0" w:space="0" w:color="auto"/>
        <w:right w:val="none" w:sz="0" w:space="0" w:color="auto"/>
      </w:divBdr>
    </w:div>
    <w:div w:id="754280096">
      <w:bodyDiv w:val="1"/>
      <w:marLeft w:val="0"/>
      <w:marRight w:val="0"/>
      <w:marTop w:val="0"/>
      <w:marBottom w:val="0"/>
      <w:divBdr>
        <w:top w:val="none" w:sz="0" w:space="0" w:color="auto"/>
        <w:left w:val="none" w:sz="0" w:space="0" w:color="auto"/>
        <w:bottom w:val="none" w:sz="0" w:space="0" w:color="auto"/>
        <w:right w:val="none" w:sz="0" w:space="0" w:color="auto"/>
      </w:divBdr>
    </w:div>
    <w:div w:id="1171216493">
      <w:bodyDiv w:val="1"/>
      <w:marLeft w:val="0"/>
      <w:marRight w:val="0"/>
      <w:marTop w:val="0"/>
      <w:marBottom w:val="0"/>
      <w:divBdr>
        <w:top w:val="none" w:sz="0" w:space="0" w:color="auto"/>
        <w:left w:val="none" w:sz="0" w:space="0" w:color="auto"/>
        <w:bottom w:val="none" w:sz="0" w:space="0" w:color="auto"/>
        <w:right w:val="none" w:sz="0" w:space="0" w:color="auto"/>
      </w:divBdr>
    </w:div>
    <w:div w:id="1421757622">
      <w:bodyDiv w:val="1"/>
      <w:marLeft w:val="0"/>
      <w:marRight w:val="0"/>
      <w:marTop w:val="0"/>
      <w:marBottom w:val="0"/>
      <w:divBdr>
        <w:top w:val="none" w:sz="0" w:space="0" w:color="auto"/>
        <w:left w:val="none" w:sz="0" w:space="0" w:color="auto"/>
        <w:bottom w:val="none" w:sz="0" w:space="0" w:color="auto"/>
        <w:right w:val="none" w:sz="0" w:space="0" w:color="auto"/>
      </w:divBdr>
    </w:div>
    <w:div w:id="1644389853">
      <w:bodyDiv w:val="1"/>
      <w:marLeft w:val="0"/>
      <w:marRight w:val="0"/>
      <w:marTop w:val="0"/>
      <w:marBottom w:val="0"/>
      <w:divBdr>
        <w:top w:val="none" w:sz="0" w:space="0" w:color="auto"/>
        <w:left w:val="none" w:sz="0" w:space="0" w:color="auto"/>
        <w:bottom w:val="none" w:sz="0" w:space="0" w:color="auto"/>
        <w:right w:val="none" w:sz="0" w:space="0" w:color="auto"/>
      </w:divBdr>
    </w:div>
    <w:div w:id="1727100867">
      <w:bodyDiv w:val="1"/>
      <w:marLeft w:val="0"/>
      <w:marRight w:val="0"/>
      <w:marTop w:val="0"/>
      <w:marBottom w:val="0"/>
      <w:divBdr>
        <w:top w:val="none" w:sz="0" w:space="0" w:color="auto"/>
        <w:left w:val="none" w:sz="0" w:space="0" w:color="auto"/>
        <w:bottom w:val="none" w:sz="0" w:space="0" w:color="auto"/>
        <w:right w:val="none" w:sz="0" w:space="0" w:color="auto"/>
      </w:divBdr>
    </w:div>
    <w:div w:id="200442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BDD8119F834F4E8AA05E8E47BFE74E"/>
        <w:category>
          <w:name w:val="General"/>
          <w:gallery w:val="placeholder"/>
        </w:category>
        <w:types>
          <w:type w:val="bbPlcHdr"/>
        </w:types>
        <w:behaviors>
          <w:behavior w:val="content"/>
        </w:behaviors>
        <w:guid w:val="{A7FD1832-0D47-47A1-AF0C-C38BD964D129}"/>
      </w:docPartPr>
      <w:docPartBody>
        <w:p w:rsidR="00AA60FB" w:rsidRDefault="005F7CDC" w:rsidP="005F7CDC">
          <w:pPr>
            <w:pStyle w:val="F6BDD8119F834F4E8AA05E8E47BFE74E"/>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DC"/>
    <w:rsid w:val="001749CC"/>
    <w:rsid w:val="002D48B4"/>
    <w:rsid w:val="003201ED"/>
    <w:rsid w:val="003A3E53"/>
    <w:rsid w:val="004A236A"/>
    <w:rsid w:val="004A5736"/>
    <w:rsid w:val="004D7D65"/>
    <w:rsid w:val="00515564"/>
    <w:rsid w:val="00533DA8"/>
    <w:rsid w:val="005F7CDC"/>
    <w:rsid w:val="0064325A"/>
    <w:rsid w:val="00682150"/>
    <w:rsid w:val="00926886"/>
    <w:rsid w:val="00975796"/>
    <w:rsid w:val="00A97A79"/>
    <w:rsid w:val="00AA382E"/>
    <w:rsid w:val="00AA60FB"/>
    <w:rsid w:val="00AB04D5"/>
    <w:rsid w:val="00B5436D"/>
    <w:rsid w:val="00C6713B"/>
    <w:rsid w:val="00CB7701"/>
    <w:rsid w:val="00CC197F"/>
    <w:rsid w:val="00CE1F9A"/>
    <w:rsid w:val="00DF33CC"/>
    <w:rsid w:val="00EB4121"/>
    <w:rsid w:val="00ED22AE"/>
    <w:rsid w:val="00EF53FA"/>
    <w:rsid w:val="00F75D3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BDD8119F834F4E8AA05E8E47BFE74E">
    <w:name w:val="F6BDD8119F834F4E8AA05E8E47BFE74E"/>
    <w:rsid w:val="005F7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6DDE8-4902-4EF6-AD77-A739931A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4600</TotalTime>
  <Pages>5</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Enhanced light–matter interactions in dielectric nanostructures via machine-learning approach</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light–matter interactions in dielectric nanostructures via machine-learning approach</dc:title>
  <dc:subject/>
  <dc:creator>Arafath Hossain Munna</dc:creator>
  <cp:keywords/>
  <dc:description/>
  <cp:lastModifiedBy>MD. MEHEDI HASSAN</cp:lastModifiedBy>
  <cp:revision>39</cp:revision>
  <cp:lastPrinted>2025-03-05T12:57:00Z</cp:lastPrinted>
  <dcterms:created xsi:type="dcterms:W3CDTF">2022-08-14T07:08:00Z</dcterms:created>
  <dcterms:modified xsi:type="dcterms:W3CDTF">2025-03-05T13:02:00Z</dcterms:modified>
</cp:coreProperties>
</file>