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Trama Ethernet/IEEE 802.3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TCP-IP Stevens.pdf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Protocolo ARP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edes-globales-de-informacion-con-internet-y-tcp-ip-3ra-edicion-douglas-e-comer-freelibros-me_compres.pdf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Direcciones 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edes-globales-de-informacion-con-internet-y-tcp-ip-3ra-edicion-douglas-e-comer-freelibros-me_compres.pdf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