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b/>
          <w:bCs/>
          <w:color w:val="db0000"/>
          <w:sz w:val="20"/>
          <w:szCs w:val="20"/>
          <w:highlight w:val="none"/>
          <w:u w:val="single"/>
          <w:lang w:val="fr-FR"/>
        </w:rPr>
      </w:pPr>
      <w:r>
        <w:rPr>
          <w:b/>
          <w:bCs/>
          <w:color w:val="db0000"/>
          <w:u w:val="single"/>
          <w:lang w:val="fr-FR"/>
        </w:rPr>
      </w:r>
      <w:r>
        <w:rPr>
          <w:b/>
          <w:bCs/>
          <w:color w:val="db0000"/>
          <w:u w:val="single"/>
          <w:lang w:val="fr-FR"/>
        </w:rPr>
        <w:t xml:space="preserve">jeudi 06 mars 2024      2024-03-06</w:t>
      </w:r>
      <w:r>
        <w:rPr>
          <w:b/>
          <w:bCs/>
          <w:color w:val="db0000"/>
          <w:u w:val="single"/>
          <w:lang w:val="fr-FR"/>
        </w:rPr>
        <w:br/>
      </w:r>
      <w:r>
        <w:rPr>
          <w:b/>
          <w:bCs/>
          <w:color w:val="db0000"/>
          <w:sz w:val="14"/>
          <w:szCs w:val="14"/>
          <w:u w:val="single"/>
          <w:lang w:val="fr-FR"/>
        </w:rPr>
        <w:t xml:space="preserve">red </w:t>
      </w:r>
      <w:r>
        <w:rPr>
          <w:b/>
          <w:bCs/>
          <w:color w:val="db0000"/>
          <w:sz w:val="14"/>
          <w:szCs w:val="14"/>
          <w:highlight w:val="none"/>
          <w:u w:val="single"/>
          <w:lang w:val="fr-FR"/>
        </w:rPr>
        <w:t xml:space="preserve">DB0000</w:t>
      </w:r>
      <w:r>
        <w:rPr>
          <w:b/>
          <w:bCs/>
          <w:color w:val="db0000"/>
          <w:highlight w:val="none"/>
          <w:u w:val="single"/>
          <w:lang w:val="fr-FR"/>
        </w:rPr>
      </w:r>
      <w:r>
        <w:rPr>
          <w:b/>
          <w:bCs/>
          <w:color w:val="db0000"/>
          <w:sz w:val="20"/>
          <w:szCs w:val="20"/>
          <w:highlight w:val="none"/>
          <w:u w:val="single"/>
          <w:lang w:val="fr-FR"/>
        </w:rPr>
      </w:r>
    </w:p>
    <w:p>
      <w:pPr>
        <w:rPr>
          <w:color w:val="db0000"/>
          <w:highlight w:val="none"/>
          <w:lang w:val="fr-FR"/>
        </w:rPr>
      </w:pPr>
      <w:r>
        <w:rPr>
          <w:highlight w:val="none"/>
          <w:lang w:val="fr-FR"/>
        </w:rPr>
      </w:r>
      <w:r>
        <w:rPr>
          <w:color w:val="db0000"/>
          <w:highlight w:val="none"/>
          <w:lang w:val="fr-FR"/>
        </w:rPr>
      </w:r>
      <w:r>
        <w:rPr>
          <w:color w:val="db0000"/>
          <w:highlight w:val="none"/>
          <w:lang w:val="fr-FR"/>
        </w:rPr>
      </w:r>
    </w:p>
    <w:p>
      <w:pPr>
        <w:rPr>
          <w:color w:val="db0000"/>
          <w:highlight w:val="none"/>
          <w:lang w:val="fr-FR"/>
        </w:rPr>
      </w:pPr>
      <w:r>
        <w:rPr>
          <w:highlight w:val="none"/>
          <w:lang w:val="fr-FR"/>
        </w:rPr>
        <w:t xml:space="preserve">CHAP 20 -&gt; titre</w:t>
      </w:r>
      <w:r>
        <w:rPr>
          <w:color w:val="db0000"/>
          <w:highlight w:val="none"/>
          <w:lang w:val="fr-FR"/>
        </w:rPr>
      </w:r>
      <w:r>
        <w:rPr>
          <w:color w:val="db0000"/>
          <w:highlight w:val="none"/>
          <w:lang w:val="fr-FR"/>
        </w:rPr>
      </w:r>
    </w:p>
    <w:p>
      <w:pPr>
        <w:pStyle w:val="702"/>
        <w:rPr>
          <w:sz w:val="22"/>
          <w:szCs w:val="22"/>
          <w:highlight w:val="none"/>
          <w:u w:val="single"/>
          <w:lang w:val="fr-FR"/>
          <w14:ligatures w14:val="none"/>
        </w:rPr>
      </w:pPr>
      <w:r>
        <w:rPr>
          <w:highlight w:val="none"/>
          <w:lang w:val="fr-FR"/>
        </w:rPr>
        <w:t xml:space="preserve">I. a) </w:t>
      </w:r>
      <w:r>
        <w:rPr>
          <w:highlight w:val="none"/>
          <w:lang w:val="fr-FR"/>
        </w:rPr>
        <w:t xml:space="preserve">Contrat </w:t>
      </w:r>
      <w:r>
        <w:rPr>
          <w:highlight w:val="none"/>
          <w:lang w:val="fr-FR"/>
        </w:rPr>
        <w:t xml:space="preserve">de travail</w:t>
      </w:r>
      <w:r>
        <w:rPr>
          <w:sz w:val="22"/>
          <w:szCs w:val="22"/>
          <w:highlight w:val="none"/>
          <w:u w:val="single"/>
          <w:lang w:val="fr-FR"/>
          <w14:ligatures w14:val="none"/>
        </w:rPr>
      </w:r>
      <w:r>
        <w:rPr>
          <w:sz w:val="22"/>
          <w:szCs w:val="22"/>
          <w:highlight w:val="none"/>
          <w:u w:val="single"/>
          <w:lang w:val="fr-FR"/>
          <w14:ligatures w14:val="none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Contrat: accord de </w:t>
      </w:r>
      <w:r>
        <w:rPr>
          <w:highlight w:val="none"/>
          <w:lang w:val="fr-FR"/>
        </w:rPr>
        <w:t xml:space="preserve">VOLONTÉ </w:t>
      </w:r>
      <w:r>
        <w:rPr>
          <w:highlight w:val="none"/>
          <w:lang w:val="fr-FR"/>
        </w:rPr>
        <w:t xml:space="preserve">entre </w:t>
      </w:r>
      <w:r>
        <w:rPr>
          <w:highlight w:val="none"/>
          <w:lang w:val="fr-FR"/>
        </w:rPr>
        <w:t xml:space="preserve">2</w:t>
        <w:br/>
      </w:r>
      <w:r>
        <w:rPr>
          <w:highlight w:val="none"/>
          <w:lang w:val="fr-FR"/>
        </w:rPr>
        <w:t xml:space="preserve">parties qui entra</w:t>
      </w:r>
      <w:r>
        <w:rPr>
          <w:highlight w:val="none"/>
          <w:lang w:val="fr-FR"/>
        </w:rPr>
        <w:t xml:space="preserve">îne des OBLIGATIONS</w:t>
        <w:br/>
        <w:t xml:space="preserve">+</w:t>
        <w:br/>
        <w:t xml:space="preserve">Lien de SUBORDINATION</w:t>
        <w:br/>
        <w:t xml:space="preserve">= CONTRAT DE TRAVAIL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  <w:br/>
      </w:r>
      <w:r>
        <w:rPr>
          <w:highlight w:val="none"/>
          <w:u w:val="single"/>
          <w:lang w:val="fr-FR"/>
        </w:rPr>
        <w:t xml:space="preserve">3 conditions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78"/>
        <w:numPr>
          <w:ilvl w:val="0"/>
          <w:numId w:val="2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Consentement des 2 PARTIES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78"/>
        <w:numPr>
          <w:ilvl w:val="0"/>
          <w:numId w:val="1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 Le contenue du contrat doit </w:t>
      </w:r>
      <w:r>
        <w:rPr>
          <w:highlight w:val="none"/>
          <w:lang w:val="fr-FR"/>
        </w:rPr>
        <w:t xml:space="preserve">être légal et RÉEL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78"/>
        <w:numPr>
          <w:ilvl w:val="0"/>
          <w:numId w:val="1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Les 2 partie doivent avoir</w:t>
        <w:br/>
        <w:t xml:space="preserve">la CAPACITÉ JURIDIQUE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rPr>
          <w:highlight w:val="none"/>
          <w:u w:val="single"/>
          <w:lang w:val="fr-FR"/>
        </w:rPr>
      </w:pPr>
      <w:r>
        <w:rPr>
          <w:u w:val="single"/>
          <w:lang w:val="fr-FR"/>
        </w:rPr>
        <w:t xml:space="preserve">Obligations 2 Parties:</w:t>
      </w:r>
      <w:r>
        <w:rPr>
          <w:highlight w:val="none"/>
          <w:u w:val="single"/>
          <w:lang w:val="fr-FR"/>
        </w:rPr>
      </w:r>
      <w:r>
        <w:rPr>
          <w:highlight w:val="none"/>
          <w:u w:val="single"/>
          <w:lang w:val="fr-FR"/>
        </w:rPr>
      </w:r>
    </w:p>
    <w:tbl>
      <w:tblPr>
        <w:tblStyle w:val="730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Employeur</w:t>
            </w:r>
            <w:r>
              <w:rPr>
                <w:highlight w:val="none"/>
                <w:u w:val="singl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SALARIÉS</w:t>
            </w:r>
            <w:r>
              <w:rPr>
                <w:highlight w:val="none"/>
                <w:u w:val="singl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pStyle w:val="878"/>
              <w:numPr>
                <w:ilvl w:val="0"/>
                <w:numId w:val="3"/>
              </w:num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Verser la Rénumération prévus dans le contrat</w:t>
            </w:r>
            <w:r>
              <w:rPr>
                <w:highlight w:val="none"/>
                <w:u w:val="singl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  <w:p>
            <w:pPr>
              <w:pStyle w:val="878"/>
              <w:numPr>
                <w:ilvl w:val="0"/>
                <w:numId w:val="3"/>
              </w:num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Respecter le code du TRAVAIL</w:t>
            </w:r>
            <w:r>
              <w:rPr>
                <w:highlight w:val="none"/>
                <w:u w:val="singl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pStyle w:val="878"/>
              <w:numPr>
                <w:ilvl w:val="0"/>
                <w:numId w:val="4"/>
              </w:numPr>
              <w:rPr>
                <w:highlight w:val="none"/>
                <w:u w:val="non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Fournir le travail</w:t>
            </w:r>
            <w:r>
              <w:rPr>
                <w:highlight w:val="none"/>
                <w:u w:val="none"/>
                <w:lang w:val="fr-FR"/>
              </w:rPr>
            </w:r>
            <w:r>
              <w:rPr>
                <w:highlight w:val="none"/>
                <w:u w:val="none"/>
                <w:lang w:val="fr-FR"/>
              </w:rPr>
            </w:r>
          </w:p>
          <w:p>
            <w:pPr>
              <w:pStyle w:val="878"/>
              <w:numPr>
                <w:ilvl w:val="0"/>
                <w:numId w:val="4"/>
              </w:numPr>
              <w:rPr>
                <w:highlight w:val="none"/>
                <w:u w:val="non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Respecter le règlement</w:t>
              <w:br/>
              <w:t xml:space="preserve">Interieur de l’E</w:t>
            </w:r>
            <w:r>
              <w:rPr>
                <w:highlight w:val="none"/>
                <w:u w:val="none"/>
                <w:lang w:val="fr-FR"/>
              </w:rPr>
            </w:r>
            <w:r>
              <w:rPr>
                <w:highlight w:val="none"/>
                <w:u w:val="none"/>
                <w:lang w:val="fr-FR"/>
              </w:rPr>
            </w:r>
          </w:p>
        </w:tc>
      </w:tr>
    </w:tbl>
    <w:p>
      <w:pPr>
        <w:rPr>
          <w:highlight w:val="none"/>
          <w:u w:val="single"/>
          <w:lang w:val="fr-FR"/>
        </w:rPr>
      </w:pPr>
      <w:r>
        <w:rPr>
          <w:highlight w:val="none"/>
          <w:u w:val="single"/>
          <w:lang w:val="fr-FR"/>
        </w:rPr>
      </w:r>
      <w:r>
        <w:rPr>
          <w:highlight w:val="none"/>
          <w:u w:val="single"/>
          <w:lang w:val="fr-FR"/>
        </w:rPr>
      </w:r>
      <w:r>
        <w:rPr>
          <w:highlight w:val="none"/>
          <w:u w:val="single"/>
          <w:lang w:val="fr-FR"/>
        </w:rPr>
      </w:r>
    </w:p>
    <w:p>
      <w:pPr>
        <w:pStyle w:val="702"/>
        <w:rPr>
          <w:highlight w:val="none"/>
          <w:lang w:val="fr-FR"/>
          <w14:ligatures w14:val="none"/>
        </w:rPr>
      </w:pPr>
      <w:r>
        <w:rPr>
          <w:highlight w:val="none"/>
          <w:lang w:val="fr-FR"/>
        </w:rPr>
        <w:t xml:space="preserve">I. b) Le travailleur indépendant</w:t>
      </w:r>
      <w:r>
        <w:rPr>
          <w:highlight w:val="none"/>
          <w:lang w:val="fr-FR"/>
          <w14:ligatures w14:val="none"/>
        </w:rPr>
      </w:r>
      <w:r>
        <w:rPr>
          <w:highlight w:val="none"/>
          <w:lang w:val="fr-FR"/>
          <w14:ligatures w14:val="none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(1) 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  <w:t xml:space="preserve">(2)</w:t>
      </w:r>
      <w:r>
        <w:rPr>
          <w:lang w:val="fr-FR"/>
        </w:rPr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(3)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(4) Concours MISS FRANCE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Les conditions de travail des candidates ressemble plus à un contrat de travail (ordres, contrainte horaires...)</w:t>
        <w:br/>
      </w:r>
      <w:r>
        <w:rPr>
          <w:highlight w:val="none"/>
          <w:lang w:val="fr-FR"/>
        </w:rPr>
        <w:t xml:space="preserve">classique qu’à 1 contrat de travailleur Indépendant</w:t>
      </w:r>
      <w:r>
        <w:rPr>
          <w:highlight w:val="none"/>
          <w:lang w:val="fr-FR"/>
        </w:rPr>
        <w:t xml:space="preserve">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(5) Lien de subordination + Autonomie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(6) Claude d’exclusivité</w:t>
        <w:br/>
        <w:t xml:space="preserve">elle ne choisit pas ses v</w:t>
      </w:r>
      <w:r>
        <w:rPr>
          <w:highlight w:val="none"/>
          <w:lang w:val="fr-FR"/>
        </w:rPr>
        <w:t xml:space="preserve">êtements, ses Horaires —&gt; CONTRAT DE TRAVAIL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II.A.1)</w:t>
      </w:r>
      <w:r>
        <w:rPr>
          <w:highlight w:val="none"/>
          <w:lang w:val="fr-FR"/>
        </w:rPr>
        <w:t xml:space="preserve"> Correction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tbl>
      <w:tblPr>
        <w:tblStyle w:val="730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417"/>
        <w:gridCol w:w="1417"/>
      </w:tblGrid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CLAUSE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C.VALIDITÉ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Proposition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S2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2,4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2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0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2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</w:tbl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Devoir </w:t>
      </w:r>
      <w:r>
        <w:rPr>
          <w:lang w:val="fr-FR"/>
        </w:rPr>
        <w:t xml:space="preserve">pour le </w:t>
      </w:r>
      <w:r>
        <w:rPr>
          <w:lang w:val="fr-FR"/>
        </w:rPr>
        <w:t xml:space="preserve">lendemain</w:t>
      </w:r>
      <w:r>
        <w:rPr>
          <w:lang w:val="fr-FR"/>
        </w:rPr>
        <w:br/>
      </w:r>
      <w:r>
        <w:rPr>
          <w:u w:val="single"/>
          <w:lang w:val="fr-FR"/>
        </w:rPr>
        <w:t xml:space="preserve">Jeudi 07 mars 2024      2024-03-07</w:t>
      </w:r>
      <w:r>
        <w:rPr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II.A.2) </w:t>
      </w:r>
      <w:r>
        <w:rPr>
          <w:highlight w:val="none"/>
          <w:lang w:val="fr-FR"/>
        </w:rPr>
        <w:t xml:space="preserve">Expliquer pourquoi les quatre propositions</w:t>
        <w:br/>
      </w:r>
      <w:r>
        <w:rPr>
          <w:highlight w:val="none"/>
          <w:lang w:val="fr-FR"/>
        </w:rPr>
        <w:t xml:space="preserve">formulées par l’entreprise Bio X ne sont pas légales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b/>
          <w:bCs/>
          <w:highlight w:val="none"/>
          <w:lang w:val="fr-FR"/>
        </w:rPr>
        <w:t xml:space="preserve">Proposition1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Compte tenu des fonction exercés,</w:t>
        <w:br/>
      </w:r>
      <w:r>
        <w:rPr>
          <w:highlight w:val="none"/>
          <w:lang w:val="fr-FR"/>
        </w:rPr>
        <w:t xml:space="preserve">le salarié ne devras jamais divulguer son salaire à des tiers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78"/>
        <w:numPr>
          <w:ilvl w:val="0"/>
          <w:numId w:val="5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ne respecte pas la validité 4,</w:t>
        <w:br/>
        <w:t xml:space="preserve">par un non respect de la vie privé du salarié</w:t>
      </w:r>
      <w:r>
        <w:rPr>
          <w:highlight w:val="none"/>
          <w:lang w:val="fr-FR"/>
        </w:rPr>
        <w:t xml:space="preserve">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Proposition2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Compte tenu des fonctions exercées, le salarié ne pourras pas s’engager dans une entreprise concurrente à la société Bio X.</w:t>
        <w:br/>
        <w:t xml:space="preserve">La contrepartie financière ne sera pas due en cas de démission du salarié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78"/>
        <w:numPr>
          <w:ilvl w:val="0"/>
          <w:numId w:val="6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</w:t>
      </w:r>
      <w:r>
        <w:rPr>
          <w:highlight w:val="none"/>
          <w:lang w:val="fr-FR"/>
        </w:rPr>
        <w:t xml:space="preserve">ne respecte pas la validité 2,</w:t>
        <w:br/>
        <w:t xml:space="preserve">car elle empêche le salarier de retrouver un emploie ailleurs.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Proposition3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</w:t>
      </w:r>
      <w:r>
        <w:rPr>
          <w:highlight w:val="none"/>
          <w:lang w:val="fr-FR"/>
        </w:rPr>
        <w:t xml:space="preserve">Compte tenu des fonctions exercées, le salarié</w:t>
      </w:r>
      <w:r>
        <w:rPr>
          <w:highlight w:val="none"/>
          <w:lang w:val="fr-FR"/>
        </w:rPr>
        <w:t xml:space="preserve"> pourras </w:t>
      </w:r>
      <w:r>
        <w:rPr>
          <w:highlight w:val="none"/>
          <w:lang w:val="fr-FR"/>
        </w:rPr>
        <w:t xml:space="preserve">être amené à pratiquer son activité pro dans toute autre société du groupe Bio X.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78"/>
        <w:numPr>
          <w:ilvl w:val="0"/>
          <w:numId w:val="7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</w:t>
      </w:r>
      <w:r>
        <w:rPr>
          <w:highlight w:val="none"/>
          <w:lang w:val="fr-FR"/>
        </w:rPr>
        <w:t xml:space="preserve">zone géographique d’application non précisée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Proposition4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</w:t>
      </w:r>
      <w:r>
        <w:rPr>
          <w:highlight w:val="none"/>
          <w:lang w:val="fr-FR"/>
        </w:rPr>
        <w:t xml:space="preserve">Compte tenu des fonctions exercées,</w:t>
      </w:r>
      <w:r>
        <w:rPr>
          <w:highlight w:val="none"/>
          <w:lang w:val="fr-FR"/>
        </w:rPr>
        <w:t xml:space="preserve"> l’engagement ne deviendra définitif qu’à compter d’une période d’essai de 4 mois renouvelable une fois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78"/>
        <w:numPr>
          <w:ilvl w:val="0"/>
          <w:numId w:val="8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</w:t>
      </w:r>
      <w:r>
        <w:rPr>
          <w:highlight w:val="none"/>
          <w:lang w:val="fr-FR"/>
        </w:rPr>
        <w:t xml:space="preserve">ne respecte pas la validité 3</w:t>
      </w:r>
      <w:r>
        <w:rPr>
          <w:highlight w:val="none"/>
          <w:lang w:val="fr-FR"/>
        </w:rPr>
        <w:br/>
        <w:t xml:space="preserve">car la clause est de 4 mois, alors qu’elle devrais </w:t>
      </w:r>
      <w:r>
        <w:rPr>
          <w:highlight w:val="none"/>
          <w:lang w:val="fr-FR"/>
        </w:rPr>
        <w:t xml:space="preserve">être au maximum de 2 mois.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ind w:left="0" w:firstLine="0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-1214755</wp:posOffset>
                </wp:positionH>
                <wp:positionV relativeFrom="paragraph">
                  <wp:posOffset>103164</wp:posOffset>
                </wp:positionV>
                <wp:extent cx="7639050" cy="360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639049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0" o:spid="_x0000_s0" style="position:absolute;left:0;text-align:left;z-index:2048;mso-wrap-distance-left:9.07pt;mso-wrap-distance-top:0.00pt;mso-wrap-distance-right:9.07pt;mso-wrap-distance-bottom:0.00pt;rotation:0;visibility:visible;" from="-95.6pt,8.1pt" to="505.9pt,8.2pt" filled="f" strokecolor="#284963" strokeweight="0.50pt"/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b w:val="0"/>
          <w:bCs w:val="0"/>
          <w:color w:val="000000" w:themeColor="text1"/>
          <w:highlight w:val="none"/>
          <w:u w:val="none"/>
          <w:lang w:val="fr-FR"/>
        </w:rPr>
      </w:pPr>
      <w:r>
        <w:rPr>
          <w:lang w:val="fr-FR"/>
        </w:rPr>
      </w:r>
      <w:r>
        <w:rPr>
          <w:b/>
          <w:bCs/>
          <w:color w:val="db0000"/>
          <w:highlight w:val="none"/>
          <w:u w:val="single"/>
          <w:lang w:val="fr-FR"/>
        </w:rPr>
        <w:t xml:space="preserve">J</w:t>
      </w:r>
      <w:r>
        <w:rPr>
          <w:b/>
          <w:bCs/>
          <w:color w:val="db0000"/>
          <w:highlight w:val="white"/>
          <w:u w:val="single"/>
          <w:lang w:val="fr-FR"/>
        </w:rPr>
        <w:t xml:space="preserve">eudi 07 mars 2024      2024-03-07</w:t>
        <w:br/>
      </w:r>
      <w:r>
        <w:rPr>
          <w:b/>
          <w:bCs/>
          <w:color w:val="db0000"/>
          <w:highlight w:val="none"/>
          <w:u w:val="single"/>
          <w:lang w:val="fr-FR"/>
        </w:rPr>
        <w:br/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CORRECTION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 du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 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devoir </w:t>
      </w:r>
      <w:r>
        <w:rPr>
          <w:highlight w:val="none"/>
          <w:lang w:val="fr-FR"/>
        </w:rPr>
        <w:t xml:space="preserve">II.A.2,3)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 w:val="0"/>
          <w:bCs w:val="0"/>
          <w:color w:val="000000" w:themeColor="text1"/>
          <w:highlight w:val="none"/>
          <w:u w:val="none"/>
          <w:lang w:val="fr-FR"/>
        </w:rPr>
      </w:r>
      <w:r>
        <w:rPr>
          <w:b/>
          <w:bCs/>
          <w:highlight w:val="none"/>
          <w:lang w:val="fr-FR"/>
        </w:rPr>
        <w:t xml:space="preserve">Proposition1</w:t>
        <w:br/>
        <w:t xml:space="preserve">Le salaire ne fait pas partie des </w:t>
      </w:r>
      <w:r>
        <w:rPr>
          <w:b/>
          <w:bCs/>
          <w:highlight w:val="none"/>
          <w:u w:val="single"/>
          <w:lang w:val="fr-FR"/>
        </w:rPr>
        <w:t xml:space="preserve">informations </w:t>
      </w:r>
      <w:r>
        <w:rPr>
          <w:b/>
          <w:bCs/>
          <w:highlight w:val="none"/>
          <w:lang w:val="fr-FR"/>
        </w:rPr>
        <w:t xml:space="preserve">« SENSIBLES » qui pourraient </w:t>
        <w:br/>
        <w:t xml:space="preserve">nuire aux intérr</w:t>
      </w:r>
      <w:r>
        <w:rPr>
          <w:b/>
          <w:bCs/>
          <w:highlight w:val="none"/>
          <w:lang w:val="fr-FR"/>
        </w:rPr>
        <w:t xml:space="preserve">êt(financièrs...) de l’E.</w:t>
        <w:br/>
        <w:t xml:space="preserve">ex : Secrets de fabrication, stratégies, fichiers clients...</w:t>
        <w:br/>
      </w:r>
      <w:r>
        <w:rPr>
          <w:b/>
          <w:bCs/>
          <w:highlight w:val="none"/>
          <w:lang w:val="fr-FR"/>
        </w:rPr>
      </w:r>
      <w:r>
        <w:rPr>
          <w:b/>
          <w:bCs/>
          <w:highlight w:val="none"/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/>
          <w:bCs/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Proposition2 : Clause de non concurrence</w:t>
        <w:br/>
        <w:t xml:space="preserve">CV —&gt;2 : Il faut limiter la clause dans la durée et dans</w:t>
        <w:br/>
        <w:t xml:space="preserve">l’espace :</w:t>
      </w:r>
      <w:r>
        <w:rPr>
          <w:b/>
          <w:bCs/>
          <w:highlight w:val="none"/>
          <w:lang w:val="fr-FR"/>
        </w:rPr>
        <w:t xml:space="preserve"> 2ans(maxi) et Stasbourg Departements 67/68</w:t>
        <w:br/>
        <w:t xml:space="preserve">la contrepartie financière est obligatoire m</w:t>
      </w:r>
      <w:r>
        <w:rPr>
          <w:b/>
          <w:bCs/>
          <w:highlight w:val="none"/>
          <w:lang w:val="fr-FR"/>
        </w:rPr>
        <w:t xml:space="preserve">ême si c’est le salarié qui démissionne.</w:t>
      </w:r>
      <w:r>
        <w:rPr>
          <w:lang w:val="fr-FR"/>
        </w:rPr>
      </w:r>
      <w:r>
        <w:rPr>
          <w:b/>
          <w:bCs/>
          <w:highlight w:val="none"/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/>
          <w:bCs/>
          <w:highlight w:val="none"/>
          <w:lang w:val="fr-FR"/>
        </w:rPr>
        <w:t xml:space="preserve">Prop.3 </w:t>
      </w:r>
      <w:r>
        <w:rPr>
          <w:b/>
          <w:bCs/>
          <w:highlight w:val="none"/>
          <w:lang w:val="fr-FR"/>
        </w:rPr>
        <w:t xml:space="preserve">—&gt; Clause Mobilité  GÉOGRAPHIQUE n°4</w:t>
        <w:br/>
        <w:t xml:space="preserve">CV —&gt; Il faut préciser la zone géographique : Dpts 67/68</w:t>
        <w:br/>
        <w:t xml:space="preserve">Délai d’organisation</w:t>
        <w:br/>
        <w:br/>
        <w:t xml:space="preserve">Prop </w:t>
      </w:r>
      <w:r>
        <w:rPr>
          <w:b/>
          <w:bCs/>
          <w:highlight w:val="none"/>
          <w:lang w:val="fr-FR"/>
        </w:rPr>
        <w:t xml:space="preserve">4 : Clause Période d’essai de 4 Mois</w:t>
        <w:br/>
      </w:r>
      <w:r>
        <w:rPr>
          <w:b/>
          <w:bCs/>
          <w:highlight w:val="none"/>
          <w:lang w:val="fr-FR"/>
        </w:rPr>
        <w:t xml:space="preserve">au poste de CADRES</w:t>
        <w:br/>
        <w:t xml:space="preserve">Techniciens </w:t>
      </w:r>
      <w:r>
        <w:rPr>
          <w:b/>
          <w:bCs/>
          <w:highlight w:val="none"/>
          <w:lang w:val="fr-FR"/>
        </w:rPr>
        <w:t xml:space="preserve">—&gt; 3</w:t>
      </w:r>
      <w:r>
        <w:rPr>
          <w:b/>
          <w:bCs/>
          <w:highlight w:val="none"/>
          <w:lang w:val="fr-FR"/>
        </w:rPr>
      </w:r>
      <w:r/>
      <w:r>
        <w:rPr>
          <w:b/>
          <w:bCs/>
          <w:highlight w:val="none"/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/>
          <w:bCs/>
          <w:highlight w:val="none"/>
          <w:lang w:val="fr-FR"/>
        </w:rPr>
      </w:r>
      <w:r>
        <w:rPr>
          <w:b/>
          <w:bCs/>
          <w:highlight w:val="none"/>
          <w:lang w:val="fr-FR"/>
        </w:rPr>
      </w:r>
      <w:r>
        <w:rPr>
          <w:b/>
          <w:bCs/>
          <w:highlight w:val="none"/>
          <w:lang w:val="fr-FR"/>
        </w:rPr>
      </w:r>
    </w:p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II.B.4)</w:t>
        <w:br/>
        <w:t xml:space="preserve">« Quand le BTP  va, tout va ! » (idem pour l’industrie) </w:t>
        <w:br/>
        <w:t xml:space="preserve">En situation de croissance importante, ces 2 secteurs ont</w:t>
        <w:br/>
        <w:t xml:space="preserve">besoin de Mo(main d’oeuvre) qualifié</w:t>
      </w:r>
      <w:r>
        <w:rPr>
          <w:b/>
          <w:bCs/>
          <w:highlight w:val="none"/>
          <w:lang w:val="fr-FR"/>
        </w:rPr>
        <w:t xml:space="preserve">e </w:t>
      </w:r>
      <w:r>
        <w:rPr>
          <w:b/>
          <w:bCs/>
          <w:highlight w:val="none"/>
          <w:u w:val="single"/>
          <w:lang w:val="fr-FR"/>
        </w:rPr>
        <w:t xml:space="preserve">immédiatement</w:t>
      </w:r>
      <w:r>
        <w:rPr>
          <w:b/>
          <w:bCs/>
          <w:highlight w:val="none"/>
          <w:u w:val="none"/>
          <w:lang w:val="fr-FR"/>
        </w:rPr>
        <w:t xml:space="preserve">.</w:t>
        <w:br/>
        <w:t xml:space="preserve">L’INTERIM permet d’obtenir cette main d’oeuvre sans subir les contraintes des procédures de recrutement.</w:t>
        <w:br/>
        <w:t xml:space="preserve">De plus, en cas de crise économique, l’ INTÉRIM permet de limiter les effectifs</w:t>
        <w:br/>
        <w:t xml:space="preserve">INTERIM : Contrat TRI-PARTIES</w:t>
      </w: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</w:p>
    <w:p>
      <w:r>
        <w:rPr>
          <w:b/>
          <w:bCs/>
          <w:highlight w:val="none"/>
          <w:u w:val="none"/>
          <w:lang w:val="fr-FR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17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188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10699" r="0" b="22373"/>
                        <a:stretch/>
                      </pic:blipFill>
                      <pic:spPr bwMode="auto">
                        <a:xfrm flipH="0" flipV="0">
                          <a:off x="0" y="0"/>
                          <a:ext cx="5940424" cy="2981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34.7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highlight w:val="none"/>
          <w:u w:val="none"/>
          <w:lang w:val="fr-FR"/>
        </w:rPr>
      </w:r>
      <w:r/>
    </w:p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</w:p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  <w:t xml:space="preserve">5)</w:t>
      </w: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</w:p>
    <w:tbl>
      <w:tblPr>
        <w:tblStyle w:val="730"/>
        <w:tblW w:w="0" w:type="auto"/>
        <w:tblLayout w:type="fixed"/>
        <w:tblLook w:val="04A0" w:firstRow="1" w:lastRow="0" w:firstColumn="1" w:lastColumn="0" w:noHBand="0" w:noVBand="1"/>
      </w:tblPr>
      <w:tblGrid>
        <w:gridCol w:w="2693"/>
        <w:gridCol w:w="6662"/>
      </w:tblGrid>
      <w:tr>
        <w:trPr/>
        <w:tc>
          <w:tcPr>
            <w:tcW w:w="269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666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INTÉR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Ê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TS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269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Employeur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(E. utilisatrice)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6662" w:type="dxa"/>
            <w:textDirection w:val="lrTb"/>
            <w:noWrap w:val="false"/>
          </w:tcPr>
          <w:p>
            <w:pPr>
              <w:pStyle w:val="878"/>
              <w:numPr>
                <w:ilvl w:val="0"/>
                <w:numId w:val="11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Dispos inmmédiate Mo Qualifiée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78"/>
              <w:numPr>
                <w:ilvl w:val="0"/>
                <w:numId w:val="11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Réponse à des besoins ponctuels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78"/>
              <w:numPr>
                <w:ilvl w:val="0"/>
                <w:numId w:val="11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L’intermédiaire ne fait pas partie des salariées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269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Intérimaire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6662" w:type="dxa"/>
            <w:textDirection w:val="lrTb"/>
            <w:noWrap w:val="false"/>
          </w:tcPr>
          <w:p>
            <w:pPr>
              <w:pStyle w:val="878"/>
              <w:numPr>
                <w:ilvl w:val="0"/>
                <w:numId w:val="12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Effet TREMPLIN -&gt; exp.prof .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78"/>
              <w:numPr>
                <w:ilvl w:val="0"/>
                <w:numId w:val="12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Revenus 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↗️(Congé payé+ 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prime 19%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)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78"/>
              <w:numPr>
                <w:ilvl w:val="0"/>
                <w:numId w:val="12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Transformation en CDI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</w:tbl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</w:p>
    <w:p>
      <w:pPr>
        <w:ind w:left="0" w:firstLine="0"/>
        <w:rPr>
          <w:b w:val="0"/>
          <w:bCs w:val="0"/>
          <w:i w:val="0"/>
          <w:highlight w:val="none"/>
          <w:u w:val="none"/>
        </w:rPr>
      </w:pPr>
      <w:r>
        <w:rPr>
          <w:b w:val="0"/>
          <w:bCs w:val="0"/>
          <w:i w:val="0"/>
          <w:iCs w:val="0"/>
          <w:highlight w:val="none"/>
          <w:u w:val="none"/>
          <w:lang w:val="fr-FR"/>
        </w:rPr>
        <w:t xml:space="preserve">II.B)</w:t>
      </w:r>
      <w:r>
        <w:rPr>
          <w:b w:val="0"/>
          <w:bCs w:val="0"/>
          <w:i w:val="0"/>
          <w:highlight w:val="none"/>
          <w:u w:val="none"/>
        </w:rPr>
      </w:r>
      <w:r>
        <w:rPr>
          <w:b w:val="0"/>
          <w:bCs w:val="0"/>
          <w:i w:val="0"/>
          <w:highlight w:val="none"/>
          <w:u w:val="none"/>
        </w:rPr>
      </w:r>
    </w:p>
    <w:tbl>
      <w:tblPr>
        <w:tblStyle w:val="730"/>
        <w:tblW w:w="0" w:type="auto"/>
        <w:tblLayout w:type="fixed"/>
        <w:tblLook w:val="04A0" w:firstRow="1" w:lastRow="0" w:firstColumn="1" w:lastColumn="0" w:noHBand="0" w:noVBand="1"/>
      </w:tblPr>
      <w:tblGrid>
        <w:gridCol w:w="1842"/>
        <w:gridCol w:w="2551"/>
        <w:gridCol w:w="2623"/>
        <w:gridCol w:w="2339"/>
      </w:tblGrid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Durée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Indéterminée(pas de date de fin)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Date Début-date FIN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18 mois max non modulable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Date de début – Date de Fin 18 mois max modulable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Prime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Prime sur CA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Prime de PRÉCARITÉ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Prime de PRECARITÉ(10%)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Employeur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E. qui embauche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E.qui embauche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Agence d’Intérim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</w:tr>
      <w:tr>
        <w:trPr>
          <w:trHeight w:val="322"/>
        </w:trPr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5200" distR="115200" simplePos="0" relativeHeight="31744" behindDoc="0" locked="0" layoutInCell="1" allowOverlap="1">
                      <wp:simplePos x="0" y="0"/>
                      <wp:positionH relativeFrom="column">
                        <wp:posOffset>-935355</wp:posOffset>
                      </wp:positionH>
                      <wp:positionV relativeFrom="paragraph">
                        <wp:posOffset>8803</wp:posOffset>
                      </wp:positionV>
                      <wp:extent cx="866775" cy="1172499"/>
                      <wp:effectExtent l="6350" t="6350" r="6350" b="6350"/>
                      <wp:wrapNone/>
                      <wp:docPr id="3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flipH="0" flipV="0">
                                <a:off x="0" y="0"/>
                                <a:ext cx="866774" cy="117249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t xml:space="preserve">Protection des salariés</w:t>
                                  </w:r>
                                  <w:r/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2" o:spid="_x0000_s2" o:spt="1" type="#_x0000_t1" style="position:absolute;z-index:31744;o:allowoverlap:true;o:allowincell:true;mso-position-horizontal-relative:text;margin-left:-73.65pt;mso-position-horizontal:absolute;mso-position-vertical-relative:text;margin-top:0.69pt;mso-position-vertical:absolute;width:68.25pt;height:92.32pt;mso-wrap-distance-left:9.07pt;mso-wrap-distance-top:0.00pt;mso-wrap-distance-right:9.07pt;mso-wrap-distance-bottom:0.00pt;v-text-anchor:middle;visibility:visible;" fillcolor="#5B9BD5" strokecolor="#2D4D6A" strokeweight="1.00pt">
                      <v:textbox inset="0,0,0,0"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Protection des salariés</w:t>
                            </w:r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      <wp:simplePos x="0" y="0"/>
                      <wp:positionH relativeFrom="column">
                        <wp:posOffset>735789</wp:posOffset>
                      </wp:positionH>
                      <wp:positionV relativeFrom="paragraph">
                        <wp:posOffset>127000</wp:posOffset>
                      </wp:positionV>
                      <wp:extent cx="438525" cy="124597"/>
                      <wp:effectExtent l="6350" t="99506" r="6350" b="87492"/>
                      <wp:wrapNone/>
                      <wp:docPr id="4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rot="8610146" flipH="0" flipV="0">
                                <a:off x="0" y="0"/>
                                <a:ext cx="438525" cy="124597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shd w:val="clear" w:color="92d050" w:fill="92d050"/>
                                    <w:rPr>
                                      <w:color w:val="92d050"/>
                                    </w:rPr>
                                  </w:pP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3" o:spid="_x0000_s3" o:spt="13" type="#_x0000_t13" style="position:absolute;z-index:22528;o:allowoverlap:true;o:allowincell:true;mso-position-horizontal-relative:text;margin-left:57.94pt;mso-position-horizontal:absolute;mso-position-vertical-relative:text;margin-top:10.00pt;mso-position-vertical:absolute;width:34.53pt;height:9.81pt;mso-wrap-distance-left:9.07pt;mso-wrap-distance-top:0.00pt;mso-wrap-distance-right:9.07pt;mso-wrap-distance-bottom:0.00pt;rotation:143;v-text-anchor:middle;visibility:visible;" fillcolor="#5B9BD5" strokecolor="#2D4D6A" strokeweight="1.00pt">
                      <v:textbox inset="0,0,0,0">
                        <w:txbxContent>
                          <w:p>
                            <w:pPr>
                              <w:jc w:val="center"/>
                              <w:shd w:val="clear" w:color="92d050" w:fill="92d050"/>
                              <w:rPr>
                                <w:color w:val="92d050"/>
                              </w:rPr>
                            </w:pP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      <wp:simplePos x="0" y="0"/>
                      <wp:positionH relativeFrom="column">
                        <wp:posOffset>859852</wp:posOffset>
                      </wp:positionH>
                      <wp:positionV relativeFrom="paragraph">
                        <wp:posOffset>59232</wp:posOffset>
                      </wp:positionV>
                      <wp:extent cx="388691" cy="158747"/>
                      <wp:effectExtent l="6350" t="67325" r="6350" b="56617"/>
                      <wp:wrapNone/>
                      <wp:docPr id="5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rot="2009706" flipH="0" flipV="0">
                                <a:off x="0" y="0"/>
                                <a:ext cx="388690" cy="158746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shd w:val="clear" w:color="92d050" w:fill="92d050"/>
                                    <w:rPr>
                                      <w:color w:val="92d050"/>
                                    </w:rPr>
                                  </w:pP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4" o:spid="_x0000_s4" o:spt="13" type="#_x0000_t13" style="position:absolute;z-index:22528;o:allowoverlap:true;o:allowincell:true;mso-position-horizontal-relative:text;margin-left:67.70pt;mso-position-horizontal:absolute;mso-position-vertical-relative:text;margin-top:4.66pt;mso-position-vertical:absolute;width:30.61pt;height:12.50pt;mso-wrap-distance-left:9.07pt;mso-wrap-distance-top:0.00pt;mso-wrap-distance-right:9.07pt;mso-wrap-distance-bottom:0.00pt;rotation:33;v-text-anchor:middle;visibility:visible;" fillcolor="#5B9BD5" strokecolor="#2D4D6A" strokeweight="1.00pt">
                      <v:textbox inset="0,0,0,0">
                        <w:txbxContent>
                          <w:p>
                            <w:pPr>
                              <w:jc w:val="center"/>
                              <w:shd w:val="clear" w:color="92d050" w:fill="92d050"/>
                              <w:rPr>
                                <w:color w:val="92d050"/>
                              </w:rPr>
                            </w:pP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Type Contrat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Ecrit obligatoire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Ecrit obligatoire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Ecrit obligatoire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Conditions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Droit commun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Contrat précaire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Contrat Précaire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92d050"/>
                <w:highlight w:val="none"/>
                <w:u w:val="none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Demission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Oui mais sans chom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â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ge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Non (sauf pour accepter un CDI)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NON avant la fin de la mission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</w:tc>
      </w:tr>
      <w:tr>
        <w:trPr/>
        <w:tc>
          <w:tcPr>
            <w:tcW w:w="1842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Licenciement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Oui soit pour Fautes GRAVES,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Soit lic éco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</w:rPr>
            </w:r>
          </w:p>
        </w:tc>
        <w:tc>
          <w:tcPr>
            <w:tcW w:w="2623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</w:tbl>
    <w:p>
      <w:r/>
      <w:r/>
    </w:p>
    <w:p>
      <w:pPr>
        <w:rPr>
          <w:highlight w:val="none"/>
        </w:rPr>
      </w:pPr>
      <w:r>
        <w:t xml:space="preserve">III.A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Q1  Un contrat a la m</w:t>
      </w:r>
      <w:r>
        <w:rPr>
          <w:highlight w:val="none"/>
        </w:rPr>
        <w:t xml:space="preserve">ême force qu’une loi</w:t>
        <w:br/>
        <w:t xml:space="preserve">Killian et le PSG doivent respecter tous les termes du contrat </w:t>
        <w:br/>
        <w:t xml:space="preserve">Killian doit donc rester au PSG jusqu’à la fin de son contrat le PSG jusqu’à la fin de son contrat le PSG ne peut pas accepter l’offre d’un autre club.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Q2 Killian pourrait quitter le PSG avant la fin de sonctrat</w:t>
        <w:br/>
        <w:t xml:space="preserve">si et seulement si le contrat est modifié en ajoutant une clause qui permettra ce départ anticipé.</w:t>
        <w:br/>
        <w:t xml:space="preserve">Il faudra que l’AVENANT soit signé par Killian et par le PSG.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Jeudi 14 mars -&gt; Contr</w:t>
      </w:r>
      <w:r>
        <w:rPr>
          <w:highlight w:val="none"/>
        </w:rPr>
        <w:t xml:space="preserve">ôle chap 19 et 20</w:t>
        <w:br/>
      </w:r>
      <w:r>
        <w:rPr>
          <w:highlight w:val="none"/>
        </w:rPr>
        <w:t xml:space="preserve">2024-03-14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395" w:right="850" w:bottom="711" w:left="1701" w:header="0" w:footer="174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6"/>
      <w:tabs>
        <w:tab w:val="clear" w:pos="7143" w:leader="none"/>
        <w:tab w:val="left" w:pos="7271" w:leader="none"/>
        <w:tab w:val="clear" w:pos="14287" w:leader="none"/>
      </w:tabs>
    </w:pPr>
    <w:r>
      <w:tab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8">
    <w:name w:val="Heading 1"/>
    <w:basedOn w:val="874"/>
    <w:next w:val="874"/>
    <w:link w:val="69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99">
    <w:name w:val="Heading 1 Char"/>
    <w:link w:val="698"/>
    <w:uiPriority w:val="9"/>
    <w:rPr>
      <w:rFonts w:ascii="Arial" w:hAnsi="Arial" w:eastAsia="Arial" w:cs="Arial"/>
      <w:sz w:val="40"/>
      <w:szCs w:val="40"/>
    </w:rPr>
  </w:style>
  <w:style w:type="paragraph" w:styleId="700">
    <w:name w:val="Heading 2"/>
    <w:basedOn w:val="874"/>
    <w:next w:val="874"/>
    <w:link w:val="70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1">
    <w:name w:val="Heading 2 Char"/>
    <w:link w:val="700"/>
    <w:uiPriority w:val="9"/>
    <w:rPr>
      <w:rFonts w:ascii="Arial" w:hAnsi="Arial" w:eastAsia="Arial" w:cs="Arial"/>
      <w:sz w:val="34"/>
    </w:rPr>
  </w:style>
  <w:style w:type="paragraph" w:styleId="702">
    <w:name w:val="Heading 3"/>
    <w:basedOn w:val="874"/>
    <w:next w:val="874"/>
    <w:link w:val="70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3">
    <w:name w:val="Heading 3 Char"/>
    <w:link w:val="702"/>
    <w:uiPriority w:val="9"/>
    <w:rPr>
      <w:rFonts w:ascii="Arial" w:hAnsi="Arial" w:eastAsia="Arial" w:cs="Arial"/>
      <w:sz w:val="30"/>
      <w:szCs w:val="30"/>
    </w:rPr>
  </w:style>
  <w:style w:type="paragraph" w:styleId="704">
    <w:name w:val="Heading 4"/>
    <w:basedOn w:val="874"/>
    <w:next w:val="874"/>
    <w:link w:val="70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5">
    <w:name w:val="Heading 4 Char"/>
    <w:link w:val="704"/>
    <w:uiPriority w:val="9"/>
    <w:rPr>
      <w:rFonts w:ascii="Arial" w:hAnsi="Arial" w:eastAsia="Arial" w:cs="Arial"/>
      <w:b/>
      <w:bCs/>
      <w:sz w:val="26"/>
      <w:szCs w:val="26"/>
    </w:rPr>
  </w:style>
  <w:style w:type="paragraph" w:styleId="706">
    <w:name w:val="Heading 5"/>
    <w:basedOn w:val="874"/>
    <w:next w:val="874"/>
    <w:link w:val="70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7">
    <w:name w:val="Heading 5 Char"/>
    <w:link w:val="706"/>
    <w:uiPriority w:val="9"/>
    <w:rPr>
      <w:rFonts w:ascii="Arial" w:hAnsi="Arial" w:eastAsia="Arial" w:cs="Arial"/>
      <w:b/>
      <w:bCs/>
      <w:sz w:val="24"/>
      <w:szCs w:val="24"/>
    </w:rPr>
  </w:style>
  <w:style w:type="paragraph" w:styleId="708">
    <w:name w:val="Heading 6"/>
    <w:basedOn w:val="874"/>
    <w:next w:val="874"/>
    <w:link w:val="70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9">
    <w:name w:val="Heading 6 Char"/>
    <w:link w:val="708"/>
    <w:uiPriority w:val="9"/>
    <w:rPr>
      <w:rFonts w:ascii="Arial" w:hAnsi="Arial" w:eastAsia="Arial" w:cs="Arial"/>
      <w:b/>
      <w:bCs/>
      <w:sz w:val="22"/>
      <w:szCs w:val="22"/>
    </w:rPr>
  </w:style>
  <w:style w:type="paragraph" w:styleId="710">
    <w:name w:val="Heading 7"/>
    <w:basedOn w:val="874"/>
    <w:next w:val="874"/>
    <w:link w:val="71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1">
    <w:name w:val="Heading 7 Char"/>
    <w:link w:val="71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2">
    <w:name w:val="Heading 8"/>
    <w:basedOn w:val="874"/>
    <w:next w:val="874"/>
    <w:link w:val="71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3">
    <w:name w:val="Heading 8 Char"/>
    <w:link w:val="712"/>
    <w:uiPriority w:val="9"/>
    <w:rPr>
      <w:rFonts w:ascii="Arial" w:hAnsi="Arial" w:eastAsia="Arial" w:cs="Arial"/>
      <w:i/>
      <w:iCs/>
      <w:sz w:val="22"/>
      <w:szCs w:val="22"/>
    </w:rPr>
  </w:style>
  <w:style w:type="paragraph" w:styleId="714">
    <w:name w:val="Heading 9"/>
    <w:basedOn w:val="874"/>
    <w:next w:val="874"/>
    <w:link w:val="71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5">
    <w:name w:val="Heading 9 Char"/>
    <w:link w:val="714"/>
    <w:uiPriority w:val="9"/>
    <w:rPr>
      <w:rFonts w:ascii="Arial" w:hAnsi="Arial" w:eastAsia="Arial" w:cs="Arial"/>
      <w:i/>
      <w:iCs/>
      <w:sz w:val="21"/>
      <w:szCs w:val="21"/>
    </w:rPr>
  </w:style>
  <w:style w:type="paragraph" w:styleId="716">
    <w:name w:val="Title"/>
    <w:basedOn w:val="874"/>
    <w:next w:val="874"/>
    <w:link w:val="71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7">
    <w:name w:val="Title Char"/>
    <w:link w:val="716"/>
    <w:uiPriority w:val="10"/>
    <w:rPr>
      <w:sz w:val="48"/>
      <w:szCs w:val="48"/>
    </w:rPr>
  </w:style>
  <w:style w:type="paragraph" w:styleId="718">
    <w:name w:val="Subtitle"/>
    <w:basedOn w:val="874"/>
    <w:next w:val="874"/>
    <w:link w:val="719"/>
    <w:uiPriority w:val="11"/>
    <w:qFormat/>
    <w:pPr>
      <w:spacing w:before="200" w:after="200"/>
    </w:pPr>
    <w:rPr>
      <w:sz w:val="24"/>
      <w:szCs w:val="24"/>
    </w:rPr>
  </w:style>
  <w:style w:type="character" w:styleId="719">
    <w:name w:val="Subtitle Char"/>
    <w:link w:val="718"/>
    <w:uiPriority w:val="11"/>
    <w:rPr>
      <w:sz w:val="24"/>
      <w:szCs w:val="24"/>
    </w:rPr>
  </w:style>
  <w:style w:type="paragraph" w:styleId="720">
    <w:name w:val="Quote"/>
    <w:basedOn w:val="874"/>
    <w:next w:val="874"/>
    <w:link w:val="721"/>
    <w:uiPriority w:val="29"/>
    <w:qFormat/>
    <w:pPr>
      <w:ind w:left="720" w:right="720"/>
    </w:pPr>
    <w:rPr>
      <w:i/>
    </w:rPr>
  </w:style>
  <w:style w:type="character" w:styleId="721">
    <w:name w:val="Quote Char"/>
    <w:link w:val="720"/>
    <w:uiPriority w:val="29"/>
    <w:rPr>
      <w:i/>
    </w:rPr>
  </w:style>
  <w:style w:type="paragraph" w:styleId="722">
    <w:name w:val="Intense Quote"/>
    <w:basedOn w:val="874"/>
    <w:next w:val="874"/>
    <w:link w:val="72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3">
    <w:name w:val="Intense Quote Char"/>
    <w:link w:val="722"/>
    <w:uiPriority w:val="30"/>
    <w:rPr>
      <w:i/>
    </w:rPr>
  </w:style>
  <w:style w:type="paragraph" w:styleId="724">
    <w:name w:val="Header"/>
    <w:basedOn w:val="874"/>
    <w:link w:val="72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Header Char"/>
    <w:link w:val="724"/>
    <w:uiPriority w:val="99"/>
  </w:style>
  <w:style w:type="paragraph" w:styleId="726">
    <w:name w:val="Footer"/>
    <w:basedOn w:val="874"/>
    <w:link w:val="7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7">
    <w:name w:val="Footer Char"/>
    <w:link w:val="726"/>
    <w:uiPriority w:val="99"/>
  </w:style>
  <w:style w:type="paragraph" w:styleId="728">
    <w:name w:val="Caption"/>
    <w:basedOn w:val="874"/>
    <w:next w:val="87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9">
    <w:name w:val="Caption Char"/>
    <w:basedOn w:val="728"/>
    <w:link w:val="726"/>
    <w:uiPriority w:val="99"/>
  </w:style>
  <w:style w:type="table" w:styleId="730">
    <w:name w:val="Table Grid"/>
    <w:basedOn w:val="87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1">
    <w:name w:val="Table Grid Light"/>
    <w:basedOn w:val="87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2">
    <w:name w:val="Plain Table 1"/>
    <w:basedOn w:val="87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3">
    <w:name w:val="Plain Table 2"/>
    <w:basedOn w:val="87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4">
    <w:name w:val="Plain Table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5">
    <w:name w:val="Plain Table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Plain Table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7">
    <w:name w:val="Grid Table 1 Light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4"/>
    <w:basedOn w:val="8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9">
    <w:name w:val="Grid Table 4 - Accent 1"/>
    <w:basedOn w:val="8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0">
    <w:name w:val="Grid Table 4 - Accent 2"/>
    <w:basedOn w:val="8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1">
    <w:name w:val="Grid Table 4 - Accent 3"/>
    <w:basedOn w:val="8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2">
    <w:name w:val="Grid Table 4 - Accent 4"/>
    <w:basedOn w:val="8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3">
    <w:name w:val="Grid Table 4 - Accent 5"/>
    <w:basedOn w:val="8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4">
    <w:name w:val="Grid Table 4 - Accent 6"/>
    <w:basedOn w:val="8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5">
    <w:name w:val="Grid Table 5 Dark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6">
    <w:name w:val="Grid Table 5 Dark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7">
    <w:name w:val="Grid Table 5 Dark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69">
    <w:name w:val="Grid Table 5 Dark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1">
    <w:name w:val="Grid Table 5 Dark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2">
    <w:name w:val="Grid Table 6 Colorful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3">
    <w:name w:val="Grid Table 6 Colorful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4">
    <w:name w:val="Grid Table 6 Colorful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5">
    <w:name w:val="Grid Table 6 Colorful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6">
    <w:name w:val="Grid Table 6 Colorful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7">
    <w:name w:val="Grid Table 6 Colorful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8">
    <w:name w:val="Grid Table 6 Colorful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9">
    <w:name w:val="Grid Table 7 Colorful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4">
    <w:name w:val="List Table 2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5">
    <w:name w:val="List Table 2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6">
    <w:name w:val="List Table 2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7">
    <w:name w:val="List Table 2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8">
    <w:name w:val="List Table 2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9">
    <w:name w:val="List Table 2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0">
    <w:name w:val="List Table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5 Dark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6 Colorful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2">
    <w:name w:val="List Table 6 Colorful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3">
    <w:name w:val="List Table 6 Colorful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4">
    <w:name w:val="List Table 6 Colorful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5">
    <w:name w:val="List Table 6 Colorful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6">
    <w:name w:val="List Table 6 Colorful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7">
    <w:name w:val="List Table 6 Colorful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8">
    <w:name w:val="List Table 7 Colorful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9">
    <w:name w:val="List Table 7 Colorful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0">
    <w:name w:val="List Table 7 Colorful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1">
    <w:name w:val="List Table 7 Colorful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2">
    <w:name w:val="List Table 7 Colorful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3">
    <w:name w:val="List Table 7 Colorful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4">
    <w:name w:val="List Table 7 Colorful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5">
    <w:name w:val="Lined - Accent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6">
    <w:name w:val="Lined - Accent 1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7">
    <w:name w:val="Lined - Accent 2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8">
    <w:name w:val="Lined - Accent 3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9">
    <w:name w:val="Lined - Accent 4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0">
    <w:name w:val="Lined - Accent 5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1">
    <w:name w:val="Lined - Accent 6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2">
    <w:name w:val="Bordered &amp; Lined - Accent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3">
    <w:name w:val="Bordered &amp; Lined - Accent 1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4">
    <w:name w:val="Bordered &amp; Lined - Accent 2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5">
    <w:name w:val="Bordered &amp; Lined - Accent 3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6">
    <w:name w:val="Bordered &amp; Lined - Accent 4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7">
    <w:name w:val="Bordered &amp; Lined - Accent 5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8">
    <w:name w:val="Bordered &amp; Lined - Accent 6"/>
    <w:basedOn w:val="8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9">
    <w:name w:val="Bordered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0">
    <w:name w:val="Bordered - Accent 1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1">
    <w:name w:val="Bordered - Accent 2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2">
    <w:name w:val="Bordered - Accent 3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3">
    <w:name w:val="Bordered - Accent 4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4">
    <w:name w:val="Bordered - Accent 5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5">
    <w:name w:val="Bordered - Accent 6"/>
    <w:basedOn w:val="8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6">
    <w:name w:val="Hyperlink"/>
    <w:uiPriority w:val="99"/>
    <w:unhideWhenUsed/>
    <w:rPr>
      <w:color w:val="0000ff" w:themeColor="hyperlink"/>
      <w:u w:val="single"/>
    </w:rPr>
  </w:style>
  <w:style w:type="paragraph" w:styleId="857">
    <w:name w:val="footnote text"/>
    <w:basedOn w:val="874"/>
    <w:link w:val="858"/>
    <w:uiPriority w:val="99"/>
    <w:semiHidden/>
    <w:unhideWhenUsed/>
    <w:pPr>
      <w:spacing w:after="40" w:line="240" w:lineRule="auto"/>
    </w:pPr>
    <w:rPr>
      <w:sz w:val="18"/>
    </w:rPr>
  </w:style>
  <w:style w:type="character" w:styleId="858">
    <w:name w:val="Footnote Text Char"/>
    <w:link w:val="857"/>
    <w:uiPriority w:val="99"/>
    <w:rPr>
      <w:sz w:val="18"/>
    </w:rPr>
  </w:style>
  <w:style w:type="character" w:styleId="859">
    <w:name w:val="footnote reference"/>
    <w:uiPriority w:val="99"/>
    <w:unhideWhenUsed/>
    <w:rPr>
      <w:vertAlign w:val="superscript"/>
    </w:rPr>
  </w:style>
  <w:style w:type="paragraph" w:styleId="860">
    <w:name w:val="endnote text"/>
    <w:basedOn w:val="874"/>
    <w:link w:val="861"/>
    <w:uiPriority w:val="99"/>
    <w:semiHidden/>
    <w:unhideWhenUsed/>
    <w:pPr>
      <w:spacing w:after="0" w:line="240" w:lineRule="auto"/>
    </w:pPr>
    <w:rPr>
      <w:sz w:val="20"/>
    </w:rPr>
  </w:style>
  <w:style w:type="character" w:styleId="861">
    <w:name w:val="Endnote Text Char"/>
    <w:link w:val="860"/>
    <w:uiPriority w:val="99"/>
    <w:rPr>
      <w:sz w:val="20"/>
    </w:rPr>
  </w:style>
  <w:style w:type="character" w:styleId="862">
    <w:name w:val="endnote reference"/>
    <w:uiPriority w:val="99"/>
    <w:semiHidden/>
    <w:unhideWhenUsed/>
    <w:rPr>
      <w:vertAlign w:val="superscript"/>
    </w:rPr>
  </w:style>
  <w:style w:type="paragraph" w:styleId="863">
    <w:name w:val="toc 1"/>
    <w:basedOn w:val="874"/>
    <w:next w:val="874"/>
    <w:uiPriority w:val="39"/>
    <w:unhideWhenUsed/>
    <w:pPr>
      <w:ind w:left="0" w:right="0" w:firstLine="0"/>
      <w:spacing w:after="57"/>
    </w:pPr>
  </w:style>
  <w:style w:type="paragraph" w:styleId="864">
    <w:name w:val="toc 2"/>
    <w:basedOn w:val="874"/>
    <w:next w:val="874"/>
    <w:uiPriority w:val="39"/>
    <w:unhideWhenUsed/>
    <w:pPr>
      <w:ind w:left="283" w:right="0" w:firstLine="0"/>
      <w:spacing w:after="57"/>
    </w:pPr>
  </w:style>
  <w:style w:type="paragraph" w:styleId="865">
    <w:name w:val="toc 3"/>
    <w:basedOn w:val="874"/>
    <w:next w:val="874"/>
    <w:uiPriority w:val="39"/>
    <w:unhideWhenUsed/>
    <w:pPr>
      <w:ind w:left="567" w:right="0" w:firstLine="0"/>
      <w:spacing w:after="57"/>
    </w:pPr>
  </w:style>
  <w:style w:type="paragraph" w:styleId="866">
    <w:name w:val="toc 4"/>
    <w:basedOn w:val="874"/>
    <w:next w:val="874"/>
    <w:uiPriority w:val="39"/>
    <w:unhideWhenUsed/>
    <w:pPr>
      <w:ind w:left="850" w:right="0" w:firstLine="0"/>
      <w:spacing w:after="57"/>
    </w:pPr>
  </w:style>
  <w:style w:type="paragraph" w:styleId="867">
    <w:name w:val="toc 5"/>
    <w:basedOn w:val="874"/>
    <w:next w:val="874"/>
    <w:uiPriority w:val="39"/>
    <w:unhideWhenUsed/>
    <w:pPr>
      <w:ind w:left="1134" w:right="0" w:firstLine="0"/>
      <w:spacing w:after="57"/>
    </w:pPr>
  </w:style>
  <w:style w:type="paragraph" w:styleId="868">
    <w:name w:val="toc 6"/>
    <w:basedOn w:val="874"/>
    <w:next w:val="874"/>
    <w:uiPriority w:val="39"/>
    <w:unhideWhenUsed/>
    <w:pPr>
      <w:ind w:left="1417" w:right="0" w:firstLine="0"/>
      <w:spacing w:after="57"/>
    </w:pPr>
  </w:style>
  <w:style w:type="paragraph" w:styleId="869">
    <w:name w:val="toc 7"/>
    <w:basedOn w:val="874"/>
    <w:next w:val="874"/>
    <w:uiPriority w:val="39"/>
    <w:unhideWhenUsed/>
    <w:pPr>
      <w:ind w:left="1701" w:right="0" w:firstLine="0"/>
      <w:spacing w:after="57"/>
    </w:pPr>
  </w:style>
  <w:style w:type="paragraph" w:styleId="870">
    <w:name w:val="toc 8"/>
    <w:basedOn w:val="874"/>
    <w:next w:val="874"/>
    <w:uiPriority w:val="39"/>
    <w:unhideWhenUsed/>
    <w:pPr>
      <w:ind w:left="1984" w:right="0" w:firstLine="0"/>
      <w:spacing w:after="57"/>
    </w:pPr>
  </w:style>
  <w:style w:type="paragraph" w:styleId="871">
    <w:name w:val="toc 9"/>
    <w:basedOn w:val="874"/>
    <w:next w:val="874"/>
    <w:uiPriority w:val="39"/>
    <w:unhideWhenUsed/>
    <w:pPr>
      <w:ind w:left="2268" w:right="0" w:firstLine="0"/>
      <w:spacing w:after="57"/>
    </w:pPr>
  </w:style>
  <w:style w:type="paragraph" w:styleId="872">
    <w:name w:val="TOC Heading"/>
    <w:uiPriority w:val="39"/>
    <w:unhideWhenUsed/>
  </w:style>
  <w:style w:type="paragraph" w:styleId="873">
    <w:name w:val="table of figures"/>
    <w:basedOn w:val="874"/>
    <w:next w:val="874"/>
    <w:uiPriority w:val="99"/>
    <w:unhideWhenUsed/>
    <w:pPr>
      <w:spacing w:after="0" w:afterAutospacing="0"/>
    </w:pPr>
  </w:style>
  <w:style w:type="paragraph" w:styleId="874" w:default="1">
    <w:name w:val="Normal"/>
    <w:qFormat/>
  </w:style>
  <w:style w:type="table" w:styleId="87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6" w:default="1">
    <w:name w:val="No List"/>
    <w:uiPriority w:val="99"/>
    <w:semiHidden/>
    <w:unhideWhenUsed/>
  </w:style>
  <w:style w:type="paragraph" w:styleId="877">
    <w:name w:val="No Spacing"/>
    <w:basedOn w:val="874"/>
    <w:uiPriority w:val="1"/>
    <w:qFormat/>
    <w:pPr>
      <w:spacing w:after="0" w:line="240" w:lineRule="auto"/>
    </w:pPr>
  </w:style>
  <w:style w:type="paragraph" w:styleId="878">
    <w:name w:val="List Paragraph"/>
    <w:basedOn w:val="874"/>
    <w:uiPriority w:val="34"/>
    <w:qFormat/>
    <w:pPr>
      <w:contextualSpacing/>
      <w:ind w:left="720"/>
    </w:pPr>
  </w:style>
  <w:style w:type="character" w:styleId="87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2024-03-17T19:36:04Z</dcterms:modified>
</cp:coreProperties>
</file>