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B61FB">
      <w:pPr>
        <w:jc w:val="center"/>
        <w:rPr>
          <w:rFonts w:hint="eastAsia"/>
          <w:b w:val="0"/>
          <w:bCs w:val="0"/>
          <w:sz w:val="28"/>
          <w:szCs w:val="36"/>
          <w:lang w:val="en-US" w:eastAsia="zh-CN"/>
        </w:rPr>
      </w:pPr>
      <w:r>
        <w:rPr>
          <w:rFonts w:hint="eastAsia"/>
          <w:b w:val="0"/>
          <w:bCs w:val="0"/>
          <w:sz w:val="28"/>
          <w:szCs w:val="36"/>
          <w:lang w:val="en-US" w:eastAsia="zh-CN"/>
        </w:rPr>
        <w:t>智能视觉感知软件的对抗鲁棒性测试与自动化评估项目开题报告</w:t>
      </w:r>
    </w:p>
    <w:p w14:paraId="6FCEA661">
      <w:pPr>
        <w:jc w:val="center"/>
        <w:rPr>
          <w:rFonts w:hint="default"/>
          <w:b w:val="0"/>
          <w:bCs w:val="0"/>
          <w:sz w:val="22"/>
          <w:szCs w:val="28"/>
          <w:lang w:val="en-US" w:eastAsia="zh-CN"/>
        </w:rPr>
      </w:pPr>
      <w:r>
        <w:rPr>
          <w:rFonts w:hint="eastAsia"/>
          <w:b w:val="0"/>
          <w:bCs w:val="0"/>
          <w:sz w:val="22"/>
          <w:szCs w:val="28"/>
          <w:lang w:val="en-US" w:eastAsia="zh-CN"/>
        </w:rPr>
        <w:t>方向8小组3（杨语涵、杨偲彤、李昕</w:t>
      </w:r>
      <w:bookmarkStart w:id="0" w:name="_GoBack"/>
      <w:bookmarkEnd w:id="0"/>
      <w:r>
        <w:rPr>
          <w:rFonts w:hint="eastAsia"/>
          <w:b w:val="0"/>
          <w:bCs w:val="0"/>
          <w:sz w:val="22"/>
          <w:szCs w:val="28"/>
          <w:lang w:val="en-US" w:eastAsia="zh-CN"/>
        </w:rPr>
        <w:t>媛、丁雨菲、胡昊）</w:t>
      </w:r>
    </w:p>
    <w:p w14:paraId="26065D2D">
      <w:pPr>
        <w:jc w:val="left"/>
        <w:rPr>
          <w:rFonts w:hint="eastAsia"/>
          <w:sz w:val="24"/>
          <w:szCs w:val="24"/>
        </w:rPr>
      </w:pPr>
      <w:r>
        <w:rPr>
          <w:rFonts w:hint="eastAsia"/>
          <w:b/>
          <w:bCs/>
          <w:sz w:val="28"/>
          <w:szCs w:val="36"/>
          <w:lang w:val="en-US" w:eastAsia="zh-CN"/>
        </w:rPr>
        <w:t>一、研究意义</w:t>
      </w:r>
      <w:r>
        <w:rPr>
          <w:rFonts w:hint="eastAsia"/>
          <w:b/>
          <w:bCs/>
          <w:sz w:val="24"/>
          <w:szCs w:val="32"/>
          <w:lang w:val="en-US" w:eastAsia="zh-CN"/>
        </w:rPr>
        <w:br w:type="textWrapping"/>
      </w:r>
      <w:r>
        <w:rPr>
          <w:rFonts w:hint="eastAsia"/>
          <w:b/>
          <w:bCs/>
          <w:sz w:val="24"/>
          <w:szCs w:val="32"/>
          <w:lang w:val="en-US" w:eastAsia="zh-CN"/>
        </w:rPr>
        <w:tab/>
      </w:r>
      <w:r>
        <w:rPr>
          <w:rFonts w:hint="eastAsia"/>
          <w:sz w:val="24"/>
          <w:szCs w:val="24"/>
        </w:rPr>
        <w:t>智能视觉感知技术，如人脸识别、自动驾驶感知、医疗影像分析等，已深度融入社会生产与生活的关键领域。以深度神经网络（DNN）为核心的视觉模型，其决策的准确性与可靠性直接关系到人身安全与财产安全。然而，自2013年Szegedy等人首次发现“对抗样本”现象以来，深度模型在安全敏感场景下的脆弱性已成为制约其大规模部署的核心瓶颈。对抗样本通过在原始输入上添加人眼难以察觉的微小扰动，即可诱使模型以高置信度输出错误结果，这暴露了当前主流视觉模型决策边界的不平滑性与本质缺陷。因此，对智能视觉软件的对抗鲁棒性进行系统、自动化的测试与评估，具有重要的理论意义和工程价值。</w:t>
      </w:r>
    </w:p>
    <w:p w14:paraId="4D1E0014">
      <w:pPr>
        <w:ind w:firstLine="420" w:firstLineChars="0"/>
        <w:jc w:val="left"/>
        <w:rPr>
          <w:rFonts w:hint="eastAsia"/>
          <w:sz w:val="24"/>
          <w:szCs w:val="24"/>
        </w:rPr>
      </w:pPr>
      <w:r>
        <w:rPr>
          <w:rFonts w:hint="eastAsia"/>
          <w:sz w:val="24"/>
          <w:szCs w:val="24"/>
        </w:rPr>
        <w:t>首先，从理论层面看，本课题的研究有助于深入理解深度神经网络的决策机制。 对抗样本的存在揭示了模型所学习的特征与人类感知之间存在显著错位，模型依赖的往往是数据中一些非鲁棒性、甚至不可解释的统计相关性。通过本课题的研究，我们将在经典图像分类模型（如ResNet）和目标检测模型（如YOLO）上复现FGSM、PGD等经典攻击，定量分析模型在不同扰动强度（ε）和攻击方式下的性能退化规律。这种“以攻为测”的研究范式，能够将模型脆弱性的抽象概念量化为具体的攻击成功率（ASR）和准确率下降幅度，为理解模型为何“易骗”、其决策边界在何处失效提供直观的实验依据。这不仅是验证前人理论的实践，也是探索模型鲁棒性本质的必经之路。</w:t>
      </w:r>
    </w:p>
    <w:p w14:paraId="30B01D41">
      <w:pPr>
        <w:ind w:firstLine="420" w:firstLineChars="0"/>
        <w:jc w:val="left"/>
        <w:rPr>
          <w:rFonts w:hint="eastAsia"/>
          <w:sz w:val="24"/>
          <w:szCs w:val="24"/>
        </w:rPr>
      </w:pPr>
      <w:r>
        <w:rPr>
          <w:rFonts w:hint="eastAsia"/>
          <w:sz w:val="24"/>
          <w:szCs w:val="24"/>
        </w:rPr>
        <w:t>其次，从工程应用层面看，构建自动化鲁棒性评估框架是确保智能视觉系统安全可靠部署的关键环节。 在自动驾驶、安防监控等安全关键系统中，模型面对的真实物理世界充满噪声、遮挡和潜在的恶意干扰。传统的准确率指标无法衡量模型在这些非理想条件下的稳定性。本项目旨在基于开源的Torchattacks工具，搭建一个一键式的自动化评估框架。该框架将支持对多种模型（ResNet, YOLOv5）、多种攻击方法（FGSM, PGD）和多组参数（扰动强度、迭代次数）的批量测试，并自动生成包含图表和统计分析的评估报告。该框架的构建，将有效降低鲁棒性测试的门槛，为开发者提供一种标准化的、可复现的模型安全性验证工具，从而在模型部署前就能发现潜在的安全隐患，保障AI系统的实际运行安全。</w:t>
      </w:r>
    </w:p>
    <w:p w14:paraId="4B823F22">
      <w:pPr>
        <w:ind w:firstLine="420" w:firstLineChars="0"/>
        <w:jc w:val="left"/>
        <w:rPr>
          <w:rFonts w:hint="eastAsia"/>
          <w:sz w:val="24"/>
          <w:szCs w:val="24"/>
        </w:rPr>
      </w:pPr>
      <w:r>
        <w:rPr>
          <w:rFonts w:hint="eastAsia"/>
          <w:sz w:val="24"/>
          <w:szCs w:val="24"/>
        </w:rPr>
        <w:t>最后，从“以攻促防”的视角出发，本课题对防御机制的探索与改进具有前瞻性指导价值。 研究对抗攻击的最终目的并非“攻击”本身，而是为了构建更安全的防御体系。本项目在复现经典攻击的基础上，将鼓励并探索简单的防御机制，如高斯模糊、JPEG压缩等输入预处理方法。通过对比实验，我们将定量分析这些轻量级防御策略的有效性（防御有效率）及其对模型本身性能（干净样本准确率）的影响。这类实验能够直观地揭示防御机制与攻击手段之间的博弈关系，帮助我们理解Athalye等人所警示的“梯度掩蔽”等虚假防御现象。即使改进效果有限，对失败原因的分析（如防御参数调整、适应性攻击的影响）本身也极具价值，它将为后续研究更有效的防御策略（如对抗训练）提供宝贵的经验数据。</w:t>
      </w:r>
    </w:p>
    <w:p w14:paraId="4A4D6B50">
      <w:pPr>
        <w:jc w:val="left"/>
        <w:rPr>
          <w:rFonts w:hint="eastAsia"/>
          <w:sz w:val="24"/>
          <w:szCs w:val="24"/>
        </w:rPr>
      </w:pPr>
      <w:r>
        <w:rPr>
          <w:rFonts w:hint="eastAsia"/>
          <w:sz w:val="24"/>
          <w:szCs w:val="24"/>
        </w:rPr>
        <w:t>综上所述，本课题以经典的视觉模型和对抗攻击算法为切入点，旨在构建一个自动化鲁棒性测试框架，并通过攻击复现与防御改进实验，实现对智能视觉软件安全性的定量评估与深入理解。这一研究既回应了学术界对模型可解释性、鲁棒性本质的探究，也满足了工业界对AI系统安全部署的迫切需求，具有明确的理论价值和现实意义。</w:t>
      </w:r>
    </w:p>
    <w:p w14:paraId="14C627E0">
      <w:pPr>
        <w:ind w:firstLine="420" w:firstLineChars="0"/>
        <w:jc w:val="left"/>
        <w:rPr>
          <w:rFonts w:hint="eastAsia"/>
          <w:b w:val="0"/>
          <w:bCs w:val="0"/>
          <w:sz w:val="24"/>
          <w:szCs w:val="24"/>
          <w:lang w:eastAsia="zh-CN"/>
        </w:rPr>
      </w:pPr>
      <w:r>
        <w:rPr>
          <w:rFonts w:ascii="宋体" w:hAnsi="宋体" w:eastAsia="宋体" w:cs="宋体"/>
          <w:b w:val="0"/>
          <w:bCs w:val="0"/>
          <w:sz w:val="24"/>
          <w:szCs w:val="24"/>
        </w:rPr>
        <w:t>此外，本项目不仅关注现有算法的复现，还针对经典 PGD 算法在固定步长下容易在决策边界附近震荡的问题，引入了指数衰减步长的改进策略 。通过“前期大步探索、后期小步精细调整”的自适应调度，旨在构建一个更强的攻击基准，从而更严苛地评估视觉软件的质量上限 。</w:t>
      </w:r>
    </w:p>
    <w:p w14:paraId="246EA8C7">
      <w:pPr>
        <w:numPr>
          <w:ilvl w:val="0"/>
          <w:numId w:val="0"/>
        </w:numPr>
        <w:rPr>
          <w:rFonts w:hint="eastAsia"/>
          <w:b/>
          <w:bCs/>
          <w:sz w:val="24"/>
          <w:szCs w:val="32"/>
          <w:lang w:val="en-US" w:eastAsia="zh-CN"/>
        </w:rPr>
      </w:pPr>
    </w:p>
    <w:p w14:paraId="1E3A2143">
      <w:pPr>
        <w:numPr>
          <w:ilvl w:val="0"/>
          <w:numId w:val="1"/>
        </w:numPr>
        <w:rPr>
          <w:rFonts w:hint="eastAsia"/>
          <w:b/>
          <w:bCs/>
          <w:sz w:val="28"/>
          <w:szCs w:val="36"/>
          <w:lang w:val="en-US" w:eastAsia="zh-CN"/>
        </w:rPr>
      </w:pPr>
      <w:r>
        <w:rPr>
          <w:rFonts w:hint="eastAsia"/>
          <w:b/>
          <w:bCs/>
          <w:sz w:val="28"/>
          <w:szCs w:val="36"/>
          <w:lang w:val="en-US" w:eastAsia="zh-CN"/>
        </w:rPr>
        <w:t>相关现状调研</w:t>
      </w:r>
    </w:p>
    <w:p w14:paraId="611F35A5">
      <w:pPr>
        <w:numPr>
          <w:ilvl w:val="0"/>
          <w:numId w:val="2"/>
        </w:numPr>
        <w:rPr>
          <w:rFonts w:hint="eastAsia"/>
          <w:sz w:val="24"/>
          <w:szCs w:val="24"/>
        </w:rPr>
      </w:pPr>
      <w:r>
        <w:rPr>
          <w:rFonts w:hint="eastAsia"/>
          <w:sz w:val="24"/>
          <w:szCs w:val="24"/>
        </w:rPr>
        <w:t>对抗样本的发现与攻击方法演进</w:t>
      </w:r>
    </w:p>
    <w:p w14:paraId="0DA82247">
      <w:pPr>
        <w:ind w:firstLine="420" w:firstLineChars="0"/>
        <w:rPr>
          <w:rFonts w:hint="eastAsia"/>
          <w:sz w:val="24"/>
          <w:szCs w:val="24"/>
        </w:rPr>
      </w:pPr>
      <w:r>
        <w:rPr>
          <w:rFonts w:hint="eastAsia"/>
          <w:sz w:val="24"/>
          <w:szCs w:val="24"/>
        </w:rPr>
        <w:t>1.1 对抗样本现象的发现（2013）</w:t>
      </w:r>
    </w:p>
    <w:p w14:paraId="1C1E20CD">
      <w:pPr>
        <w:ind w:left="420" w:leftChars="0" w:firstLine="420" w:firstLineChars="0"/>
        <w:rPr>
          <w:rFonts w:hint="eastAsia"/>
          <w:sz w:val="24"/>
          <w:szCs w:val="24"/>
        </w:rPr>
      </w:pPr>
      <w:r>
        <w:rPr>
          <w:rFonts w:hint="eastAsia"/>
          <w:sz w:val="24"/>
          <w:szCs w:val="24"/>
        </w:rPr>
        <w:t>文献依据：Szegedy et al. (2013). *Intriguing properties of neural networks*. arXiv:1312.6199</w:t>
      </w:r>
    </w:p>
    <w:p w14:paraId="6A836802">
      <w:pPr>
        <w:ind w:left="420" w:leftChars="0" w:firstLine="420" w:firstLineChars="0"/>
        <w:rPr>
          <w:rFonts w:hint="eastAsia"/>
          <w:sz w:val="24"/>
          <w:szCs w:val="24"/>
        </w:rPr>
      </w:pPr>
      <w:r>
        <w:rPr>
          <w:rFonts w:hint="eastAsia"/>
          <w:sz w:val="24"/>
          <w:szCs w:val="24"/>
        </w:rPr>
        <w:t>2013年，Szegedy等人首次发现深度神经网络存在脆弱性：在输入图像上添加人眼难以察觉的微小扰动，可导致模型以高置信度输出错误结果。这类精心构造的样本被称为“对抗样本”（Adversarial Examples）。这一发现揭示了深度模型决策边界的脆弱性，为后续鲁棒性研究奠定了基础。</w:t>
      </w:r>
    </w:p>
    <w:p w14:paraId="77941DC5">
      <w:pPr>
        <w:ind w:firstLine="420" w:firstLineChars="0"/>
        <w:rPr>
          <w:rFonts w:hint="eastAsia"/>
          <w:sz w:val="24"/>
          <w:szCs w:val="24"/>
        </w:rPr>
      </w:pPr>
      <w:r>
        <w:rPr>
          <w:rFonts w:hint="eastAsia"/>
          <w:sz w:val="24"/>
          <w:szCs w:val="24"/>
        </w:rPr>
        <w:t>1.2 单步攻击：FGSM（2014）</w:t>
      </w:r>
    </w:p>
    <w:p w14:paraId="4BC5EA10">
      <w:pPr>
        <w:ind w:left="420" w:leftChars="0" w:firstLine="420" w:firstLineChars="0"/>
        <w:rPr>
          <w:rFonts w:hint="eastAsia"/>
          <w:sz w:val="24"/>
          <w:szCs w:val="24"/>
        </w:rPr>
      </w:pPr>
      <w:r>
        <w:rPr>
          <w:rFonts w:hint="eastAsia"/>
          <w:sz w:val="24"/>
          <w:szCs w:val="24"/>
        </w:rPr>
        <w:t>文献依据：Goodfellow et al. (2014). *Explaining and harnessing adversarial examples*. arXiv:1412.6572</w:t>
      </w:r>
    </w:p>
    <w:p w14:paraId="72EFA25D">
      <w:pPr>
        <w:ind w:left="420" w:leftChars="0" w:firstLine="420" w:firstLineChars="0"/>
        <w:rPr>
          <w:rFonts w:hint="eastAsia"/>
          <w:sz w:val="24"/>
          <w:szCs w:val="24"/>
        </w:rPr>
      </w:pPr>
      <w:r>
        <w:rPr>
          <w:rFonts w:hint="eastAsia"/>
          <w:sz w:val="24"/>
          <w:szCs w:val="24"/>
        </w:rPr>
        <w:t>Goodfellow等人提出快速梯度符号法（Fast Gradient Sign Method, FGSM），通过单步梯度计算生成对抗样本：</w:t>
      </w:r>
      <w:r>
        <w:rPr>
          <w:rFonts w:ascii="KaTeX_Math" w:hAnsi="KaTeX_Math" w:eastAsia="KaTeX_Math" w:cs="KaTeX_Math"/>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KaTeX_Math" w:hAnsi="KaTeX_Math" w:eastAsia="KaTeX_Math" w:cs="KaTeX_Math"/>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KaTeX_Math" w:hAnsi="KaTeX_Math" w:eastAsia="KaTeX_Math" w:cs="KaTeX_Math"/>
          <w:i/>
          <w:iCs/>
          <w:caps w:val="0"/>
          <w:color w:val="0F1115"/>
          <w:spacing w:val="0"/>
          <w:sz w:val="24"/>
          <w:szCs w:val="24"/>
          <w:shd w:val="clear" w:fill="FFFFFF"/>
        </w:rPr>
        <w:t>ϵ</w:t>
      </w:r>
      <w:r>
        <w:rPr>
          <w:rFonts w:hint="default" w:ascii="Times New Roman" w:hAnsi="Times New Roman" w:eastAsia="Times New Roman" w:cs="Times New Roman"/>
          <w:i w:val="0"/>
          <w:iCs w:val="0"/>
          <w:caps w:val="0"/>
          <w:color w:val="0F1115"/>
          <w:spacing w:val="0"/>
          <w:sz w:val="24"/>
          <w:szCs w:val="24"/>
          <w:shd w:val="clear" w:fill="FFFFFF"/>
        </w:rPr>
        <w:t>⋅sign(∇</w:t>
      </w:r>
      <w:r>
        <w:rPr>
          <w:rFonts w:hint="default" w:ascii="KaTeX_Math" w:hAnsi="KaTeX_Math" w:eastAsia="KaTeX_Math" w:cs="KaTeX_Math"/>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ascii="KaTeX_Caligraphic" w:hAnsi="KaTeX_Caligraphic" w:eastAsia="KaTeX_Caligraphic" w:cs="KaTeX_Caligraphic"/>
          <w:i w:val="0"/>
          <w:iCs w:val="0"/>
          <w:caps w:val="0"/>
          <w:color w:val="0F1115"/>
          <w:spacing w:val="0"/>
          <w:sz w:val="24"/>
          <w:szCs w:val="24"/>
          <w:shd w:val="clear" w:fill="FFFFFF"/>
        </w:rPr>
        <w:t>L</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KaTeX_Math" w:hAnsi="KaTeX_Math" w:eastAsia="KaTeX_Math" w:cs="KaTeX_Math"/>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KaTeX_Math" w:hAnsi="KaTeX_Math" w:eastAsia="KaTeX_Math" w:cs="KaTeX_Math"/>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w:t>
      </w:r>
      <w:r>
        <w:rPr>
          <w:rFonts w:hint="eastAsia"/>
          <w:sz w:val="24"/>
          <w:szCs w:val="24"/>
        </w:rPr>
        <w:t>该方法计算效率高，成为后续迭代攻击的基础。</w:t>
      </w:r>
    </w:p>
    <w:p w14:paraId="68B83F57">
      <w:pPr>
        <w:ind w:firstLine="420" w:firstLineChars="0"/>
        <w:rPr>
          <w:rFonts w:hint="eastAsia"/>
          <w:sz w:val="24"/>
          <w:szCs w:val="24"/>
        </w:rPr>
      </w:pPr>
      <w:r>
        <w:rPr>
          <w:rFonts w:hint="eastAsia"/>
          <w:sz w:val="24"/>
          <w:szCs w:val="24"/>
        </w:rPr>
        <w:t>1.3 迭代攻击：BIM（2016）</w:t>
      </w:r>
    </w:p>
    <w:p w14:paraId="3036C7D4">
      <w:pPr>
        <w:ind w:left="420" w:leftChars="0" w:firstLine="420" w:firstLineChars="0"/>
        <w:rPr>
          <w:rFonts w:hint="eastAsia"/>
          <w:sz w:val="24"/>
          <w:szCs w:val="24"/>
        </w:rPr>
      </w:pPr>
      <w:r>
        <w:rPr>
          <w:rFonts w:hint="eastAsia"/>
          <w:sz w:val="24"/>
          <w:szCs w:val="24"/>
        </w:rPr>
        <w:t>文献依据：Kurakin et al. (2016). *Adversarial examples in the physical world*. ICLR Workshop</w:t>
      </w:r>
    </w:p>
    <w:p w14:paraId="7B5FACF6">
      <w:pPr>
        <w:ind w:left="420" w:leftChars="0" w:firstLine="420" w:firstLineChars="0"/>
        <w:rPr>
          <w:rFonts w:hint="eastAsia"/>
          <w:sz w:val="24"/>
          <w:szCs w:val="24"/>
        </w:rPr>
      </w:pPr>
      <w:r>
        <w:rPr>
          <w:rFonts w:hint="eastAsia"/>
          <w:sz w:val="24"/>
          <w:szCs w:val="24"/>
        </w:rPr>
        <w:t>Kurakin等人提出基本迭代法（Basic Iterative Method, BIM），将FGSM扩展为迭代版本，通过多步小步长更新提升攻击成功率，并证明了对抗样本在打印、拍照等物理条件下仍保持攻击性。</w:t>
      </w:r>
    </w:p>
    <w:p w14:paraId="158BCFF4">
      <w:pPr>
        <w:ind w:firstLine="420" w:firstLineChars="0"/>
        <w:rPr>
          <w:rFonts w:hint="eastAsia"/>
          <w:sz w:val="24"/>
          <w:szCs w:val="24"/>
        </w:rPr>
      </w:pPr>
      <w:r>
        <w:rPr>
          <w:rFonts w:hint="eastAsia"/>
          <w:sz w:val="24"/>
          <w:szCs w:val="24"/>
        </w:rPr>
        <w:t>1.4 最小扰动攻击：DeepFool（2016）</w:t>
      </w:r>
    </w:p>
    <w:p w14:paraId="144C3BA1">
      <w:pPr>
        <w:ind w:left="420" w:leftChars="0" w:firstLine="420" w:firstLineChars="0"/>
        <w:rPr>
          <w:rFonts w:hint="eastAsia"/>
          <w:sz w:val="24"/>
          <w:szCs w:val="24"/>
        </w:rPr>
      </w:pPr>
      <w:r>
        <w:rPr>
          <w:rFonts w:hint="eastAsia"/>
          <w:sz w:val="24"/>
          <w:szCs w:val="24"/>
        </w:rPr>
        <w:t>文献依据：Moosavi-Dezfooli et al. (2016). *DeepFool: a simple and accurate method to fool deep neural networks*. CVPR</w:t>
      </w:r>
    </w:p>
    <w:p w14:paraId="51EC9683">
      <w:pPr>
        <w:ind w:left="420" w:leftChars="0" w:firstLine="420" w:firstLineChars="0"/>
        <w:rPr>
          <w:rFonts w:hint="eastAsia"/>
          <w:sz w:val="24"/>
          <w:szCs w:val="24"/>
        </w:rPr>
      </w:pPr>
      <w:r>
        <w:rPr>
          <w:rFonts w:hint="eastAsia"/>
          <w:sz w:val="24"/>
          <w:szCs w:val="24"/>
        </w:rPr>
        <w:t>Moosavi-Dezfooli等人提出DeepFool方法，通过迭代线性近似寻找将样本推离决策边界的最小扰动，生成的对抗样本隐蔽性更强。</w:t>
      </w:r>
    </w:p>
    <w:p w14:paraId="6F45162B">
      <w:pPr>
        <w:ind w:firstLine="420" w:firstLineChars="0"/>
        <w:rPr>
          <w:rFonts w:hint="eastAsia"/>
          <w:sz w:val="24"/>
          <w:szCs w:val="24"/>
        </w:rPr>
      </w:pPr>
      <w:r>
        <w:rPr>
          <w:rFonts w:hint="eastAsia"/>
          <w:sz w:val="24"/>
          <w:szCs w:val="24"/>
        </w:rPr>
        <w:t>1.5 最强白盒攻击：PGD（2017）</w:t>
      </w:r>
    </w:p>
    <w:p w14:paraId="40A6B1D3">
      <w:pPr>
        <w:ind w:left="420" w:leftChars="0" w:firstLine="420" w:firstLineChars="0"/>
        <w:rPr>
          <w:rFonts w:hint="eastAsia"/>
          <w:sz w:val="24"/>
          <w:szCs w:val="24"/>
        </w:rPr>
      </w:pPr>
      <w:r>
        <w:rPr>
          <w:rFonts w:hint="eastAsia"/>
          <w:sz w:val="24"/>
          <w:szCs w:val="24"/>
        </w:rPr>
        <w:t>文献依据：Madry et al. (2017). *Towards deep learning models resistant to adversarial attacks*. arXiv:1706.06083</w:t>
      </w:r>
    </w:p>
    <w:p w14:paraId="5E8EFAE5">
      <w:pPr>
        <w:ind w:left="420" w:leftChars="0" w:firstLine="420" w:firstLineChars="0"/>
        <w:rPr>
          <w:rFonts w:hint="eastAsia"/>
          <w:sz w:val="24"/>
          <w:szCs w:val="24"/>
        </w:rPr>
      </w:pPr>
      <w:r>
        <w:rPr>
          <w:rFonts w:hint="eastAsia"/>
          <w:sz w:val="24"/>
          <w:szCs w:val="24"/>
        </w:rPr>
        <w:t>Madry等人提出投影梯度下降法（Projected Gradient Descent, PGD），结合随机初始化和多步投影优化，被公认为“一阶最强攻击”（the strongest first-order attack），成为评估模型鲁棒性的基准方法。</w:t>
      </w:r>
    </w:p>
    <w:p w14:paraId="4C01E2C6">
      <w:pPr>
        <w:ind w:firstLine="420" w:firstLineChars="0"/>
        <w:rPr>
          <w:rFonts w:hint="eastAsia"/>
          <w:sz w:val="24"/>
          <w:szCs w:val="24"/>
        </w:rPr>
      </w:pPr>
      <w:r>
        <w:rPr>
          <w:rFonts w:hint="eastAsia"/>
          <w:sz w:val="24"/>
          <w:szCs w:val="24"/>
        </w:rPr>
        <w:t>1.6 优化攻击：C&amp;W（2017）</w:t>
      </w:r>
    </w:p>
    <w:p w14:paraId="74588466">
      <w:pPr>
        <w:ind w:left="420" w:leftChars="0" w:firstLine="420" w:firstLineChars="0"/>
        <w:rPr>
          <w:rFonts w:hint="eastAsia"/>
          <w:sz w:val="24"/>
          <w:szCs w:val="24"/>
        </w:rPr>
      </w:pPr>
      <w:r>
        <w:rPr>
          <w:rFonts w:hint="eastAsia"/>
          <w:sz w:val="24"/>
          <w:szCs w:val="24"/>
        </w:rPr>
        <w:t>文献依据：Carlini &amp; Wagner (2017). *Towards evaluating the robustness of neural networks*. IEEE Symposium on Security and Privacy</w:t>
      </w:r>
    </w:p>
    <w:p w14:paraId="22C0AEBD">
      <w:pPr>
        <w:ind w:left="420" w:leftChars="0" w:firstLine="420" w:firstLineChars="0"/>
        <w:rPr>
          <w:rFonts w:hint="eastAsia"/>
          <w:sz w:val="24"/>
          <w:szCs w:val="24"/>
        </w:rPr>
      </w:pPr>
      <w:r>
        <w:rPr>
          <w:rFonts w:hint="eastAsia"/>
          <w:sz w:val="24"/>
          <w:szCs w:val="24"/>
        </w:rPr>
        <w:t>Carlini和Wagner提出基于优化的C&amp;W攻击，在最小化L2/L0/L∞范数扰动的前提下实现高成功率攻击，成功绕过当时多种防御机制。</w:t>
      </w:r>
    </w:p>
    <w:p w14:paraId="60CF3BC9">
      <w:pPr>
        <w:ind w:firstLine="420" w:firstLineChars="0"/>
        <w:rPr>
          <w:rFonts w:hint="eastAsia"/>
          <w:sz w:val="24"/>
          <w:szCs w:val="24"/>
        </w:rPr>
      </w:pPr>
      <w:r>
        <w:rPr>
          <w:rFonts w:hint="eastAsia"/>
          <w:sz w:val="24"/>
          <w:szCs w:val="24"/>
        </w:rPr>
        <w:t>1.7 可迁移性增强：MIM（2018）</w:t>
      </w:r>
    </w:p>
    <w:p w14:paraId="761B3716">
      <w:pPr>
        <w:ind w:left="420" w:leftChars="0" w:firstLine="420" w:firstLineChars="0"/>
        <w:jc w:val="left"/>
        <w:rPr>
          <w:rFonts w:hint="eastAsia"/>
          <w:sz w:val="24"/>
          <w:szCs w:val="24"/>
        </w:rPr>
      </w:pPr>
      <w:r>
        <w:rPr>
          <w:rFonts w:hint="eastAsia"/>
          <w:sz w:val="24"/>
          <w:szCs w:val="24"/>
        </w:rPr>
        <w:t>文献依据：Dong et al. (2018). *Boosting adversarial attacks with momentum*. CVPR</w:t>
      </w:r>
    </w:p>
    <w:p w14:paraId="0713119D">
      <w:pPr>
        <w:ind w:left="420" w:leftChars="0" w:firstLine="420" w:firstLineChars="0"/>
        <w:jc w:val="left"/>
        <w:rPr>
          <w:rFonts w:hint="eastAsia"/>
          <w:sz w:val="24"/>
          <w:szCs w:val="24"/>
        </w:rPr>
      </w:pPr>
      <w:r>
        <w:rPr>
          <w:rFonts w:hint="eastAsia"/>
          <w:sz w:val="24"/>
          <w:szCs w:val="24"/>
        </w:rPr>
        <w:t>Dong等人提出动量迭代法（Momentum Iterative Method, MIM），在更新过程中引入动量项，显著提升对抗样本在不同模型间的迁移能力，使黑盒攻击成为可能。</w:t>
      </w:r>
    </w:p>
    <w:p w14:paraId="467181AF">
      <w:pPr>
        <w:ind w:firstLine="420" w:firstLineChars="0"/>
        <w:jc w:val="left"/>
        <w:rPr>
          <w:rFonts w:hint="eastAsia"/>
          <w:sz w:val="24"/>
          <w:szCs w:val="24"/>
        </w:rPr>
      </w:pPr>
      <w:r>
        <w:rPr>
          <w:rFonts w:hint="eastAsia"/>
          <w:sz w:val="24"/>
          <w:szCs w:val="24"/>
        </w:rPr>
        <w:t>1.8 物理世界攻击（2018）</w:t>
      </w:r>
    </w:p>
    <w:p w14:paraId="4A03842D">
      <w:pPr>
        <w:ind w:left="420" w:leftChars="0" w:firstLine="420" w:firstLineChars="0"/>
        <w:jc w:val="left"/>
        <w:rPr>
          <w:rFonts w:hint="eastAsia"/>
          <w:sz w:val="24"/>
          <w:szCs w:val="24"/>
        </w:rPr>
      </w:pPr>
      <w:r>
        <w:rPr>
          <w:rFonts w:hint="eastAsia"/>
          <w:sz w:val="24"/>
          <w:szCs w:val="24"/>
        </w:rPr>
        <w:t>文献依据：Eykholt et al. (2018). *Robust physical-world attacks on machine learning models*. CVPR</w:t>
      </w:r>
    </w:p>
    <w:p w14:paraId="66F71E75">
      <w:pPr>
        <w:ind w:left="420" w:leftChars="0" w:firstLine="420" w:firstLineChars="0"/>
        <w:jc w:val="left"/>
        <w:rPr>
          <w:rFonts w:hint="eastAsia"/>
          <w:sz w:val="24"/>
          <w:szCs w:val="24"/>
        </w:rPr>
      </w:pPr>
      <w:r>
        <w:rPr>
          <w:rFonts w:hint="eastAsia"/>
          <w:sz w:val="24"/>
          <w:szCs w:val="24"/>
        </w:rPr>
        <w:t>Eykholt等人成功在物理世界中实现对真实交通标志的攻击，证明对抗威胁已从数字空间延伸至现实场景，对自动驾驶系统构成真实风险。</w:t>
      </w:r>
    </w:p>
    <w:p w14:paraId="30E74DC6">
      <w:pPr>
        <w:ind w:firstLine="420" w:firstLineChars="0"/>
        <w:jc w:val="left"/>
        <w:rPr>
          <w:rFonts w:hint="eastAsia"/>
          <w:sz w:val="24"/>
          <w:szCs w:val="24"/>
        </w:rPr>
      </w:pPr>
      <w:r>
        <w:rPr>
          <w:rFonts w:hint="eastAsia"/>
          <w:sz w:val="24"/>
          <w:szCs w:val="24"/>
        </w:rPr>
        <w:t>1.9 多模态攻击（2025）</w:t>
      </w:r>
    </w:p>
    <w:p w14:paraId="25B326F6">
      <w:pPr>
        <w:ind w:left="420" w:leftChars="0" w:firstLine="420" w:firstLineChars="0"/>
        <w:jc w:val="left"/>
        <w:rPr>
          <w:rFonts w:hint="eastAsia"/>
          <w:sz w:val="24"/>
          <w:szCs w:val="24"/>
        </w:rPr>
      </w:pPr>
      <w:r>
        <w:rPr>
          <w:rFonts w:hint="eastAsia"/>
          <w:sz w:val="24"/>
          <w:szCs w:val="24"/>
        </w:rPr>
        <w:t>文献依据：</w:t>
      </w:r>
    </w:p>
    <w:p w14:paraId="2EC6A86B">
      <w:pPr>
        <w:ind w:left="420" w:leftChars="0" w:firstLine="420" w:firstLineChars="0"/>
        <w:jc w:val="left"/>
        <w:rPr>
          <w:rFonts w:hint="eastAsia"/>
          <w:sz w:val="24"/>
          <w:szCs w:val="24"/>
        </w:rPr>
      </w:pPr>
      <w:r>
        <w:rPr>
          <w:rFonts w:hint="eastAsia"/>
          <w:sz w:val="24"/>
          <w:szCs w:val="24"/>
        </w:rPr>
        <w:t>- Trusov et al. (2025). *A decade of adversarial examples: A systematic review*. Computer Optics</w:t>
      </w:r>
    </w:p>
    <w:p w14:paraId="5D3E8333">
      <w:pPr>
        <w:ind w:left="420" w:leftChars="0" w:firstLine="420" w:firstLineChars="0"/>
        <w:jc w:val="left"/>
        <w:rPr>
          <w:rFonts w:hint="eastAsia"/>
          <w:sz w:val="24"/>
          <w:szCs w:val="24"/>
        </w:rPr>
      </w:pPr>
      <w:r>
        <w:rPr>
          <w:rFonts w:hint="eastAsia"/>
          <w:sz w:val="24"/>
          <w:szCs w:val="24"/>
        </w:rPr>
        <w:t>- Zhang et al. (2025). *Adversarial Attacks of Vision Tasks: A Comprehensive Survey*. arXiv:2410.23687</w:t>
      </w:r>
    </w:p>
    <w:p w14:paraId="5632F652">
      <w:pPr>
        <w:ind w:left="420" w:leftChars="0" w:firstLine="420" w:firstLineChars="0"/>
        <w:jc w:val="left"/>
        <w:rPr>
          <w:rFonts w:hint="eastAsia"/>
          <w:sz w:val="24"/>
          <w:szCs w:val="24"/>
        </w:rPr>
      </w:pPr>
      <w:r>
        <w:rPr>
          <w:rFonts w:hint="eastAsia"/>
          <w:sz w:val="24"/>
          <w:szCs w:val="24"/>
        </w:rPr>
        <w:t>随着大型视觉语言模型（LVLM）的兴起，Trusov等人（2025）指出攻击方法已从图像分类扩展至目标检测、语义分割等复杂任务；Zhang等人（2025）系统梳理了多模态大模型面临的新型安全挑战，包括对抗图像引导文本生成、提示注入攻击等。</w:t>
      </w:r>
    </w:p>
    <w:p w14:paraId="72FD5BFE">
      <w:pPr>
        <w:numPr>
          <w:ilvl w:val="0"/>
          <w:numId w:val="2"/>
        </w:numPr>
        <w:ind w:left="0" w:leftChars="0" w:firstLine="0" w:firstLineChars="0"/>
        <w:jc w:val="left"/>
        <w:rPr>
          <w:rFonts w:hint="eastAsia"/>
          <w:sz w:val="24"/>
          <w:szCs w:val="24"/>
        </w:rPr>
      </w:pPr>
      <w:r>
        <w:rPr>
          <w:rFonts w:hint="eastAsia"/>
          <w:sz w:val="24"/>
          <w:szCs w:val="24"/>
        </w:rPr>
        <w:t>防御策略的发展</w:t>
      </w:r>
    </w:p>
    <w:p w14:paraId="6358FFAB">
      <w:pPr>
        <w:ind w:firstLine="420" w:firstLineChars="0"/>
        <w:jc w:val="left"/>
        <w:rPr>
          <w:rFonts w:hint="eastAsia"/>
          <w:sz w:val="24"/>
          <w:szCs w:val="24"/>
        </w:rPr>
      </w:pPr>
      <w:r>
        <w:rPr>
          <w:rFonts w:hint="eastAsia"/>
          <w:sz w:val="24"/>
          <w:szCs w:val="24"/>
        </w:rPr>
        <w:t>2.1 防御策略分类</w:t>
      </w:r>
    </w:p>
    <w:p w14:paraId="263E21F5">
      <w:pPr>
        <w:ind w:firstLine="420" w:firstLineChars="0"/>
        <w:jc w:val="left"/>
        <w:rPr>
          <w:rFonts w:hint="eastAsia"/>
          <w:sz w:val="24"/>
          <w:szCs w:val="24"/>
        </w:rPr>
      </w:pPr>
      <w:r>
        <w:rPr>
          <w:rFonts w:hint="eastAsia"/>
          <w:sz w:val="24"/>
          <w:szCs w:val="24"/>
        </w:rPr>
        <w:t>基于综述文献的梳理，现有防御策略主要分为以下类别：</w:t>
      </w:r>
    </w:p>
    <w:p w14:paraId="7E7D3149">
      <w:pPr>
        <w:jc w:val="left"/>
        <w:rPr>
          <w:rFonts w:hint="eastAsia"/>
          <w:sz w:val="24"/>
          <w:szCs w:val="24"/>
        </w:rPr>
      </w:pPr>
      <w:r>
        <w:rPr>
          <w:sz w:val="24"/>
          <w:szCs w:val="24"/>
        </w:rPr>
        <w:drawing>
          <wp:inline distT="0" distB="0" distL="114300" distR="114300">
            <wp:extent cx="4728210" cy="165925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28210" cy="1659255"/>
                    </a:xfrm>
                    <a:prstGeom prst="rect">
                      <a:avLst/>
                    </a:prstGeom>
                    <a:noFill/>
                    <a:ln>
                      <a:noFill/>
                    </a:ln>
                  </pic:spPr>
                </pic:pic>
              </a:graphicData>
            </a:graphic>
          </wp:inline>
        </w:drawing>
      </w:r>
    </w:p>
    <w:p w14:paraId="4BA19E81">
      <w:pPr>
        <w:ind w:firstLine="420" w:firstLineChars="0"/>
        <w:jc w:val="left"/>
        <w:rPr>
          <w:rFonts w:hint="eastAsia"/>
          <w:sz w:val="24"/>
          <w:szCs w:val="24"/>
        </w:rPr>
      </w:pPr>
      <w:r>
        <w:rPr>
          <w:rFonts w:hint="eastAsia"/>
          <w:sz w:val="24"/>
          <w:szCs w:val="24"/>
        </w:rPr>
        <w:t>2.2 对抗训练</w:t>
      </w:r>
    </w:p>
    <w:p w14:paraId="11FA8805">
      <w:pPr>
        <w:ind w:left="420" w:leftChars="0" w:firstLine="420" w:firstLineChars="0"/>
        <w:jc w:val="left"/>
        <w:rPr>
          <w:rFonts w:hint="eastAsia"/>
          <w:sz w:val="24"/>
          <w:szCs w:val="24"/>
        </w:rPr>
      </w:pPr>
      <w:r>
        <w:rPr>
          <w:rFonts w:hint="eastAsia"/>
          <w:sz w:val="24"/>
          <w:szCs w:val="24"/>
        </w:rPr>
        <w:t>文献依据：Madry et al. (2017)</w:t>
      </w:r>
    </w:p>
    <w:p w14:paraId="6D7AD256">
      <w:pPr>
        <w:ind w:left="420" w:leftChars="0" w:firstLine="420" w:firstLineChars="0"/>
        <w:jc w:val="left"/>
        <w:rPr>
          <w:rFonts w:hint="eastAsia"/>
          <w:sz w:val="24"/>
          <w:szCs w:val="24"/>
        </w:rPr>
      </w:pPr>
      <w:r>
        <w:rPr>
          <w:rFonts w:hint="eastAsia"/>
          <w:sz w:val="24"/>
          <w:szCs w:val="24"/>
        </w:rPr>
        <w:t>对抗训练是目前最有效的防御方法之一，通过在训练过程中引入对抗样本，使模型学习到更鲁棒的决策边界。Madry等人提出的PGD对抗训练框架通过求解min-max优化问题实现模型鲁棒性的系统性提升。</w:t>
      </w:r>
    </w:p>
    <w:p w14:paraId="7B143F2A">
      <w:pPr>
        <w:ind w:firstLine="420" w:firstLineChars="0"/>
        <w:jc w:val="left"/>
        <w:rPr>
          <w:rFonts w:hint="eastAsia"/>
          <w:sz w:val="24"/>
          <w:szCs w:val="24"/>
        </w:rPr>
      </w:pPr>
      <w:r>
        <w:rPr>
          <w:rFonts w:hint="eastAsia"/>
          <w:sz w:val="24"/>
          <w:szCs w:val="24"/>
        </w:rPr>
        <w:t xml:space="preserve"> 2.3 防御有效性的警示</w:t>
      </w:r>
    </w:p>
    <w:p w14:paraId="5B6FCAF4">
      <w:pPr>
        <w:ind w:left="420" w:leftChars="0" w:firstLine="420" w:firstLineChars="0"/>
        <w:jc w:val="left"/>
        <w:rPr>
          <w:rFonts w:hint="eastAsia"/>
          <w:sz w:val="24"/>
          <w:szCs w:val="24"/>
        </w:rPr>
      </w:pPr>
      <w:r>
        <w:rPr>
          <w:rFonts w:hint="eastAsia"/>
          <w:sz w:val="24"/>
          <w:szCs w:val="24"/>
        </w:rPr>
        <w:t>文献依据：Athalye et al. (2018). *Obfuscated gradients give a false sense of security*. ICML</w:t>
      </w:r>
    </w:p>
    <w:p w14:paraId="07C72F27">
      <w:pPr>
        <w:ind w:left="420" w:leftChars="0" w:firstLine="420" w:firstLineChars="0"/>
        <w:jc w:val="left"/>
        <w:rPr>
          <w:rFonts w:hint="eastAsia"/>
          <w:sz w:val="24"/>
          <w:szCs w:val="24"/>
        </w:rPr>
      </w:pPr>
      <w:r>
        <w:rPr>
          <w:rFonts w:hint="eastAsia"/>
          <w:sz w:val="24"/>
          <w:szCs w:val="24"/>
        </w:rPr>
        <w:t>2018年，Athalye等人发表重要警示：许多依赖梯度掩蔽/混淆的防御策略，虽然能抵抗某些白盒攻击，但往往无法抵御能够绕过“伪梯度”的适应性攻击。论文标题明确指出这些防御“给出虚假的安全感”（Obfuscated gradients give a false sense of security）。</w:t>
      </w:r>
    </w:p>
    <w:p w14:paraId="50BE7FB7">
      <w:pPr>
        <w:numPr>
          <w:ilvl w:val="0"/>
          <w:numId w:val="2"/>
        </w:numPr>
        <w:ind w:left="0" w:leftChars="0" w:firstLine="0" w:firstLineChars="0"/>
        <w:rPr>
          <w:rFonts w:hint="eastAsia"/>
          <w:sz w:val="24"/>
          <w:szCs w:val="24"/>
        </w:rPr>
      </w:pPr>
      <w:r>
        <w:rPr>
          <w:rFonts w:hint="eastAsia"/>
          <w:sz w:val="24"/>
          <w:szCs w:val="24"/>
        </w:rPr>
        <w:t>开源工具现状</w:t>
      </w:r>
    </w:p>
    <w:p w14:paraId="78A48956">
      <w:pPr>
        <w:ind w:firstLine="420" w:firstLineChars="0"/>
        <w:rPr>
          <w:rFonts w:hint="eastAsia"/>
          <w:sz w:val="24"/>
          <w:szCs w:val="24"/>
        </w:rPr>
      </w:pPr>
      <w:r>
        <w:rPr>
          <w:rFonts w:hint="eastAsia"/>
          <w:sz w:val="24"/>
          <w:szCs w:val="24"/>
        </w:rPr>
        <w:t>3.1 主流开源工具对比</w:t>
      </w:r>
    </w:p>
    <w:p w14:paraId="344BC5F7">
      <w:pPr>
        <w:rPr>
          <w:rFonts w:hint="eastAsia"/>
          <w:sz w:val="24"/>
          <w:szCs w:val="24"/>
        </w:rPr>
      </w:pPr>
      <w:r>
        <w:rPr>
          <w:sz w:val="24"/>
          <w:szCs w:val="24"/>
        </w:rPr>
        <w:drawing>
          <wp:inline distT="0" distB="0" distL="114300" distR="114300">
            <wp:extent cx="5270500" cy="1118870"/>
            <wp:effectExtent l="0" t="0" r="825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1118870"/>
                    </a:xfrm>
                    <a:prstGeom prst="rect">
                      <a:avLst/>
                    </a:prstGeom>
                    <a:noFill/>
                    <a:ln>
                      <a:noFill/>
                    </a:ln>
                  </pic:spPr>
                </pic:pic>
              </a:graphicData>
            </a:graphic>
          </wp:inline>
        </w:drawing>
      </w:r>
    </w:p>
    <w:p w14:paraId="0FE82DA6">
      <w:pPr>
        <w:ind w:firstLine="420" w:firstLineChars="0"/>
        <w:jc w:val="left"/>
        <w:rPr>
          <w:rFonts w:hint="eastAsia"/>
          <w:sz w:val="24"/>
          <w:szCs w:val="24"/>
        </w:rPr>
      </w:pPr>
      <w:r>
        <w:rPr>
          <w:rFonts w:hint="eastAsia"/>
          <w:sz w:val="24"/>
          <w:szCs w:val="24"/>
        </w:rPr>
        <w:t>3.2 本项目工具选择</w:t>
      </w:r>
    </w:p>
    <w:p w14:paraId="2F0A660A">
      <w:pPr>
        <w:ind w:left="420" w:leftChars="0" w:firstLine="420" w:firstLineChars="0"/>
        <w:jc w:val="left"/>
        <w:rPr>
          <w:rFonts w:hint="eastAsia"/>
          <w:sz w:val="24"/>
          <w:szCs w:val="24"/>
        </w:rPr>
      </w:pPr>
      <w:r>
        <w:rPr>
          <w:rFonts w:hint="eastAsia"/>
          <w:sz w:val="24"/>
          <w:szCs w:val="24"/>
        </w:rPr>
        <w:t>本项目选用Torchattacks作为核心攻击工具库，主要基于以下考量：</w:t>
      </w:r>
    </w:p>
    <w:p w14:paraId="1EDC3421">
      <w:pPr>
        <w:numPr>
          <w:ilvl w:val="0"/>
          <w:numId w:val="3"/>
        </w:numPr>
        <w:ind w:left="420" w:leftChars="0" w:firstLine="420" w:firstLineChars="0"/>
        <w:jc w:val="left"/>
        <w:rPr>
          <w:rFonts w:hint="eastAsia"/>
          <w:sz w:val="24"/>
          <w:szCs w:val="24"/>
        </w:rPr>
      </w:pPr>
      <w:r>
        <w:rPr>
          <w:rFonts w:hint="eastAsia"/>
          <w:sz w:val="24"/>
          <w:szCs w:val="24"/>
        </w:rPr>
        <w:t>技术栈兼容：与PyTorch框架无缝对接，支持动态图和GPU加速</w:t>
      </w:r>
    </w:p>
    <w:p w14:paraId="0FA7CE3D">
      <w:pPr>
        <w:numPr>
          <w:ilvl w:val="0"/>
          <w:numId w:val="3"/>
        </w:numPr>
        <w:ind w:left="420" w:leftChars="0" w:firstLine="420" w:firstLineChars="0"/>
        <w:jc w:val="left"/>
        <w:rPr>
          <w:rFonts w:hint="eastAsia"/>
          <w:sz w:val="24"/>
          <w:szCs w:val="24"/>
        </w:rPr>
      </w:pPr>
      <w:r>
        <w:rPr>
          <w:rFonts w:hint="eastAsia"/>
          <w:sz w:val="24"/>
          <w:szCs w:val="24"/>
        </w:rPr>
        <w:t>算法丰富度：集成FGSM、PGD、BIM、MIM、C&amp;W等10+种主流攻击</w:t>
      </w:r>
    </w:p>
    <w:p w14:paraId="677CA045">
      <w:pPr>
        <w:numPr>
          <w:ilvl w:val="0"/>
          <w:numId w:val="3"/>
        </w:numPr>
        <w:ind w:left="420" w:leftChars="0" w:firstLine="420" w:firstLineChars="0"/>
        <w:jc w:val="left"/>
        <w:rPr>
          <w:rFonts w:hint="eastAsia"/>
          <w:sz w:val="24"/>
          <w:szCs w:val="24"/>
        </w:rPr>
      </w:pPr>
      <w:r>
        <w:rPr>
          <w:rFonts w:hint="eastAsia"/>
          <w:sz w:val="24"/>
          <w:szCs w:val="24"/>
        </w:rPr>
        <w:t>接口简洁性：统一API设计，3-5行代码完成攻击</w:t>
      </w:r>
    </w:p>
    <w:p w14:paraId="479699D8">
      <w:pPr>
        <w:numPr>
          <w:ilvl w:val="0"/>
          <w:numId w:val="3"/>
        </w:numPr>
        <w:ind w:left="420" w:leftChars="0" w:firstLine="420" w:firstLineChars="0"/>
        <w:jc w:val="left"/>
        <w:rPr>
          <w:rFonts w:hint="eastAsia"/>
          <w:sz w:val="24"/>
          <w:szCs w:val="24"/>
        </w:rPr>
      </w:pPr>
      <w:r>
        <w:rPr>
          <w:rFonts w:hint="eastAsia"/>
          <w:sz w:val="24"/>
          <w:szCs w:val="24"/>
        </w:rPr>
        <w:t>可扩展性：继承Attack基类即可实现自定义攻击</w:t>
      </w:r>
    </w:p>
    <w:p w14:paraId="212D2C33">
      <w:pPr>
        <w:numPr>
          <w:ilvl w:val="0"/>
          <w:numId w:val="0"/>
        </w:numPr>
        <w:ind w:firstLine="420" w:firstLineChars="0"/>
        <w:rPr>
          <w:rFonts w:hint="default"/>
          <w:sz w:val="22"/>
          <w:szCs w:val="28"/>
          <w:lang w:val="en-US" w:eastAsia="zh-CN"/>
        </w:rPr>
      </w:pPr>
    </w:p>
    <w:p w14:paraId="5E448D8A">
      <w:pPr>
        <w:numPr>
          <w:ilvl w:val="0"/>
          <w:numId w:val="1"/>
        </w:numPr>
        <w:ind w:left="0" w:leftChars="0" w:firstLine="0" w:firstLineChars="0"/>
        <w:rPr>
          <w:rFonts w:hint="eastAsia"/>
          <w:b/>
          <w:bCs/>
          <w:sz w:val="28"/>
          <w:szCs w:val="36"/>
          <w:lang w:val="en-US" w:eastAsia="zh-CN"/>
        </w:rPr>
      </w:pPr>
      <w:r>
        <w:rPr>
          <w:rFonts w:hint="eastAsia"/>
          <w:b/>
          <w:bCs/>
          <w:sz w:val="28"/>
          <w:szCs w:val="36"/>
          <w:lang w:val="en-US" w:eastAsia="zh-CN"/>
        </w:rPr>
        <w:t>所选择工具初步搭建情况</w:t>
      </w:r>
    </w:p>
    <w:p w14:paraId="1DD75EB2">
      <w:pPr>
        <w:numPr>
          <w:ilvl w:val="0"/>
          <w:numId w:val="0"/>
        </w:numPr>
        <w:ind w:leftChars="0"/>
        <w:jc w:val="left"/>
        <w:rPr>
          <w:rFonts w:hint="eastAsia"/>
          <w:b w:val="0"/>
          <w:bCs w:val="0"/>
          <w:sz w:val="24"/>
          <w:szCs w:val="24"/>
          <w:lang w:val="en-US" w:eastAsia="zh-CN"/>
        </w:rPr>
      </w:pPr>
      <w:r>
        <w:rPr>
          <w:rFonts w:hint="eastAsia"/>
          <w:b w:val="0"/>
          <w:bCs w:val="0"/>
          <w:sz w:val="24"/>
          <w:szCs w:val="32"/>
          <w:lang w:val="en-US" w:eastAsia="zh-CN"/>
        </w:rPr>
        <w:t xml:space="preserve">3.1 </w:t>
      </w:r>
      <w:r>
        <w:rPr>
          <w:rFonts w:hint="eastAsia"/>
          <w:b w:val="0"/>
          <w:bCs w:val="0"/>
          <w:sz w:val="24"/>
          <w:szCs w:val="24"/>
          <w:lang w:val="en-US" w:eastAsia="zh-CN"/>
        </w:rPr>
        <w:t xml:space="preserve"> 实验环境搭建情况</w:t>
      </w:r>
    </w:p>
    <w:p w14:paraId="539927EA">
      <w:pPr>
        <w:numPr>
          <w:ilvl w:val="0"/>
          <w:numId w:val="0"/>
        </w:numPr>
        <w:ind w:leftChars="0" w:firstLine="420" w:firstLineChars="0"/>
        <w:jc w:val="left"/>
        <w:rPr>
          <w:rFonts w:hint="eastAsia"/>
          <w:b w:val="0"/>
          <w:bCs w:val="0"/>
          <w:sz w:val="24"/>
          <w:szCs w:val="24"/>
          <w:lang w:val="en-US" w:eastAsia="zh-CN"/>
        </w:rPr>
      </w:pPr>
      <w:r>
        <w:rPr>
          <w:rFonts w:hint="eastAsia"/>
          <w:b w:val="0"/>
          <w:bCs w:val="0"/>
          <w:sz w:val="24"/>
          <w:szCs w:val="24"/>
          <w:lang w:val="en-US" w:eastAsia="zh-CN"/>
        </w:rPr>
        <w:t>本项目已完成基于 PyTorch 的深度学习基准环境搭建，确保了攻击算法与防御机制的流畅运行。</w:t>
      </w:r>
    </w:p>
    <w:p w14:paraId="3E195468">
      <w:pPr>
        <w:numPr>
          <w:ilvl w:val="0"/>
          <w:numId w:val="4"/>
        </w:numPr>
        <w:ind w:left="425" w:leftChars="0" w:hanging="425" w:firstLineChars="0"/>
        <w:jc w:val="left"/>
        <w:rPr>
          <w:rFonts w:hint="eastAsia"/>
          <w:b w:val="0"/>
          <w:bCs w:val="0"/>
          <w:sz w:val="24"/>
          <w:szCs w:val="24"/>
          <w:lang w:val="en-US" w:eastAsia="zh-CN"/>
        </w:rPr>
      </w:pPr>
      <w:r>
        <w:rPr>
          <w:rFonts w:hint="eastAsia"/>
          <w:b w:val="0"/>
          <w:bCs w:val="0"/>
          <w:sz w:val="24"/>
          <w:szCs w:val="24"/>
          <w:lang w:val="en-US" w:eastAsia="zh-CN"/>
        </w:rPr>
        <w:t>硬件环境：主要依托 NVIDIA RTX 3090 (24GB) 高性能算力平台，并配置 Google Colab Pro 作为备选云端算力方案，确保在大规模参数扫描时的计算效率 。</w:t>
      </w:r>
    </w:p>
    <w:p w14:paraId="3FFE7BAA">
      <w:pPr>
        <w:numPr>
          <w:ilvl w:val="0"/>
          <w:numId w:val="4"/>
        </w:numPr>
        <w:ind w:left="425" w:leftChars="0" w:hanging="425" w:firstLineChars="0"/>
        <w:jc w:val="left"/>
        <w:rPr>
          <w:rFonts w:hint="eastAsia"/>
          <w:sz w:val="24"/>
          <w:szCs w:val="24"/>
          <w:lang w:val="en-US" w:eastAsia="zh-CN"/>
        </w:rPr>
      </w:pPr>
      <w:r>
        <w:rPr>
          <w:rFonts w:hint="eastAsia"/>
          <w:sz w:val="24"/>
          <w:szCs w:val="24"/>
          <w:lang w:val="en-US" w:eastAsia="zh-CN"/>
        </w:rPr>
        <w:t>软件框架：采用 Python 3.10+ 与 PyTorch 2.0+ 深度学习框架，支持 GPU 加速与动态计算图。</w:t>
      </w:r>
    </w:p>
    <w:p w14:paraId="299651DB">
      <w:pPr>
        <w:numPr>
          <w:ilvl w:val="0"/>
          <w:numId w:val="4"/>
        </w:numPr>
        <w:ind w:left="425" w:leftChars="0" w:hanging="425" w:firstLineChars="0"/>
        <w:jc w:val="left"/>
        <w:rPr>
          <w:rFonts w:hint="eastAsia"/>
          <w:sz w:val="24"/>
          <w:szCs w:val="24"/>
          <w:lang w:val="en-US" w:eastAsia="zh-CN"/>
        </w:rPr>
      </w:pPr>
      <w:r>
        <w:rPr>
          <w:rFonts w:hint="eastAsia"/>
          <w:sz w:val="24"/>
          <w:szCs w:val="24"/>
          <w:lang w:val="en-US" w:eastAsia="zh-CN"/>
        </w:rPr>
        <w:t>核心工具库：通过 pip 成功部署了 torchattacks v3.4 库，该库集成了 10 余种主流攻击算法。</w:t>
      </w:r>
    </w:p>
    <w:p w14:paraId="1682A0CF">
      <w:pPr>
        <w:numPr>
          <w:ilvl w:val="0"/>
          <w:numId w:val="4"/>
        </w:numPr>
        <w:ind w:left="425" w:leftChars="0" w:hanging="425" w:firstLineChars="0"/>
        <w:jc w:val="left"/>
        <w:rPr>
          <w:rFonts w:hint="eastAsia"/>
          <w:sz w:val="24"/>
          <w:szCs w:val="24"/>
        </w:rPr>
      </w:pPr>
      <w:r>
        <w:rPr>
          <w:rFonts w:hint="eastAsia"/>
          <w:sz w:val="24"/>
          <w:szCs w:val="24"/>
          <w:lang w:val="en-US" w:eastAsia="zh-CN"/>
        </w:rPr>
        <w:t>初步验证：已成功加载 ResNet预训练模型 。目前已完成对全量测试集的初步读取，并验证了基础攻击脚本的可行性。</w:t>
      </w:r>
    </w:p>
    <w:p w14:paraId="7E589630">
      <w:pPr>
        <w:numPr>
          <w:ilvl w:val="0"/>
          <w:numId w:val="0"/>
        </w:numPr>
        <w:ind w:leftChars="0"/>
        <w:jc w:val="left"/>
        <w:rPr>
          <w:rFonts w:hint="eastAsia"/>
          <w:sz w:val="24"/>
          <w:szCs w:val="24"/>
        </w:rPr>
      </w:pPr>
      <w:r>
        <w:rPr>
          <w:rFonts w:hint="eastAsia"/>
          <w:sz w:val="24"/>
          <w:szCs w:val="24"/>
          <w:lang w:val="en-US" w:eastAsia="zh-CN"/>
        </w:rPr>
        <w:t xml:space="preserve">3.2  </w:t>
      </w:r>
      <w:r>
        <w:rPr>
          <w:rFonts w:hint="eastAsia"/>
          <w:sz w:val="24"/>
          <w:szCs w:val="24"/>
        </w:rPr>
        <w:t>GitHub 仓库搭建情况</w:t>
      </w:r>
    </w:p>
    <w:p w14:paraId="61609976">
      <w:pPr>
        <w:jc w:val="left"/>
        <w:rPr>
          <w:rFonts w:hint="eastAsia"/>
          <w:sz w:val="24"/>
          <w:szCs w:val="24"/>
        </w:rPr>
      </w:pPr>
      <w:r>
        <w:rPr>
          <w:rFonts w:hint="eastAsia"/>
          <w:sz w:val="24"/>
          <w:szCs w:val="24"/>
        </w:rPr>
        <w:t>本项目已在 GitHub 平台完成小组仓库搭建，用于代码版本管理与协作开发，具体情况如下：</w:t>
      </w:r>
    </w:p>
    <w:p w14:paraId="5D919A58">
      <w:pPr>
        <w:numPr>
          <w:ilvl w:val="0"/>
          <w:numId w:val="5"/>
        </w:numPr>
        <w:jc w:val="left"/>
        <w:rPr>
          <w:rFonts w:hint="eastAsia"/>
          <w:sz w:val="24"/>
          <w:szCs w:val="24"/>
        </w:rPr>
      </w:pPr>
      <w:r>
        <w:rPr>
          <w:rFonts w:hint="eastAsia"/>
          <w:sz w:val="24"/>
          <w:szCs w:val="24"/>
        </w:rPr>
        <w:t>仓库创建与基础配置</w:t>
      </w:r>
    </w:p>
    <w:p w14:paraId="2F21B628">
      <w:pPr>
        <w:numPr>
          <w:ilvl w:val="0"/>
          <w:numId w:val="0"/>
        </w:numPr>
        <w:ind w:left="420" w:leftChars="0" w:firstLine="420" w:firstLineChars="0"/>
        <w:jc w:val="left"/>
        <w:rPr>
          <w:rFonts w:hint="eastAsia"/>
          <w:sz w:val="24"/>
          <w:szCs w:val="24"/>
        </w:rPr>
      </w:pPr>
      <w:r>
        <w:rPr>
          <w:rFonts w:hint="eastAsia"/>
          <w:sz w:val="24"/>
          <w:szCs w:val="24"/>
        </w:rPr>
        <w:t>为支撑 “智能视觉模型对抗鲁棒性自动化测试” 研究，创建了专属 GitHub 仓库，当前仅维护main主分支（无额外分支与标签），采用标准 Git 工作流管理代码迭代，确保版本可控。</w:t>
      </w:r>
    </w:p>
    <w:p w14:paraId="574B59A9">
      <w:pPr>
        <w:numPr>
          <w:ilvl w:val="0"/>
          <w:numId w:val="5"/>
        </w:numPr>
        <w:ind w:left="0" w:leftChars="0" w:firstLine="0" w:firstLineChars="0"/>
        <w:jc w:val="left"/>
        <w:rPr>
          <w:rFonts w:hint="eastAsia"/>
          <w:sz w:val="24"/>
          <w:szCs w:val="24"/>
        </w:rPr>
      </w:pPr>
      <w:r>
        <w:rPr>
          <w:rFonts w:hint="eastAsia"/>
          <w:sz w:val="24"/>
          <w:szCs w:val="24"/>
        </w:rPr>
        <w:t>初始提交与文件结构</w:t>
      </w:r>
    </w:p>
    <w:p w14:paraId="11B10C4E">
      <w:pPr>
        <w:numPr>
          <w:ilvl w:val="0"/>
          <w:numId w:val="0"/>
        </w:numPr>
        <w:ind w:left="420" w:leftChars="0"/>
        <w:jc w:val="left"/>
        <w:rPr>
          <w:rFonts w:hint="eastAsia"/>
          <w:sz w:val="24"/>
          <w:szCs w:val="24"/>
        </w:rPr>
      </w:pPr>
      <w:r>
        <w:rPr>
          <w:rFonts w:hint="eastAsia"/>
          <w:sz w:val="24"/>
          <w:szCs w:val="24"/>
        </w:rPr>
        <w:t>已完成首次Initial commit，提交核心文件如下：</w:t>
      </w:r>
    </w:p>
    <w:p w14:paraId="55AA5A48">
      <w:pPr>
        <w:numPr>
          <w:ilvl w:val="0"/>
          <w:numId w:val="6"/>
        </w:numPr>
        <w:ind w:left="845" w:leftChars="0" w:hanging="425" w:firstLineChars="0"/>
        <w:jc w:val="left"/>
        <w:rPr>
          <w:rFonts w:hint="eastAsia"/>
          <w:sz w:val="24"/>
          <w:szCs w:val="24"/>
        </w:rPr>
      </w:pPr>
      <w:r>
        <w:rPr>
          <w:rFonts w:hint="eastAsia"/>
          <w:sz w:val="24"/>
          <w:szCs w:val="24"/>
        </w:rPr>
        <w:t>配置类：.gitignore（定义版本控制忽略规则，避免无关文件提交）、README.md（项目说明文档，后续将补充环境配置、使用指南等内容）；</w:t>
      </w:r>
    </w:p>
    <w:p w14:paraId="1A26F4D2">
      <w:pPr>
        <w:numPr>
          <w:ilvl w:val="0"/>
          <w:numId w:val="6"/>
        </w:numPr>
        <w:ind w:left="845" w:leftChars="0" w:hanging="425" w:firstLineChars="0"/>
        <w:jc w:val="left"/>
        <w:rPr>
          <w:rFonts w:hint="eastAsia"/>
          <w:sz w:val="24"/>
          <w:szCs w:val="24"/>
        </w:rPr>
      </w:pPr>
      <w:r>
        <w:rPr>
          <w:rFonts w:hint="eastAsia"/>
          <w:sz w:val="24"/>
          <w:szCs w:val="24"/>
        </w:rPr>
        <w:t>核心脚本：data_utils.py（数据加载与预处理工具）、defense_test.py（模型防御效果测试脚本）、main_eval.py（对抗鲁棒性主评估流程脚本）、plot_results.py（实验结果可视化脚本）；adaptive_pgd.py</w:t>
      </w:r>
      <w:r>
        <w:rPr>
          <w:rFonts w:hint="eastAsia"/>
          <w:sz w:val="24"/>
          <w:szCs w:val="24"/>
          <w:lang w:val="en-US" w:eastAsia="zh-CN"/>
        </w:rPr>
        <w:t xml:space="preserve"> （</w:t>
      </w:r>
      <w:r>
        <w:rPr>
          <w:rFonts w:hint="eastAsia"/>
          <w:sz w:val="24"/>
          <w:szCs w:val="24"/>
        </w:rPr>
        <w:t>改进攻击模块</w:t>
      </w:r>
      <w:r>
        <w:rPr>
          <w:rFonts w:hint="eastAsia"/>
          <w:sz w:val="24"/>
          <w:szCs w:val="24"/>
          <w:lang w:eastAsia="zh-CN"/>
        </w:rPr>
        <w:t>）</w:t>
      </w:r>
    </w:p>
    <w:p w14:paraId="50733008">
      <w:pPr>
        <w:numPr>
          <w:ilvl w:val="0"/>
          <w:numId w:val="6"/>
        </w:numPr>
        <w:ind w:left="845" w:leftChars="0" w:hanging="425" w:firstLineChars="0"/>
        <w:jc w:val="left"/>
        <w:rPr>
          <w:rFonts w:hint="eastAsia"/>
          <w:sz w:val="24"/>
          <w:szCs w:val="24"/>
        </w:rPr>
      </w:pPr>
      <w:r>
        <w:rPr>
          <w:rFonts w:hint="eastAsia"/>
          <w:sz w:val="24"/>
          <w:szCs w:val="24"/>
        </w:rPr>
        <w:t>可视化资源：plot_attacks.png、plot_defenses.png（初步攻击 / 防御效果可视化样图</w:t>
      </w:r>
      <w:r>
        <w:rPr>
          <w:rFonts w:hint="eastAsia"/>
          <w:sz w:val="24"/>
          <w:szCs w:val="24"/>
          <w:lang w:eastAsia="zh-CN"/>
        </w:rPr>
        <w:t>）</w:t>
      </w:r>
      <w:r>
        <w:rPr>
          <w:rFonts w:hint="eastAsia"/>
          <w:sz w:val="24"/>
          <w:szCs w:val="24"/>
        </w:rPr>
        <w:t>。</w:t>
      </w:r>
    </w:p>
    <w:p w14:paraId="60A3DA49">
      <w:pPr>
        <w:numPr>
          <w:ilvl w:val="0"/>
          <w:numId w:val="0"/>
        </w:numPr>
        <w:ind w:left="420" w:leftChars="0"/>
        <w:jc w:val="left"/>
        <w:rPr>
          <w:rFonts w:hint="eastAsia"/>
          <w:sz w:val="24"/>
          <w:szCs w:val="24"/>
        </w:rPr>
      </w:pPr>
      <w:r>
        <w:rPr>
          <w:rFonts w:hint="eastAsia"/>
          <w:sz w:val="24"/>
          <w:szCs w:val="24"/>
        </w:rPr>
        <w:t>(4) 实验数据类：results_defense.csv、results_robustness.csv（存储初步防御效果与鲁棒性评估的实验数据，为后续结果分析与可视化提供数据支撑）。</w:t>
      </w:r>
    </w:p>
    <w:p w14:paraId="5404A9AD">
      <w:pPr>
        <w:ind w:firstLine="420" w:firstLineChars="0"/>
        <w:jc w:val="left"/>
        <w:rPr>
          <w:rFonts w:hint="eastAsia"/>
          <w:sz w:val="24"/>
          <w:szCs w:val="24"/>
        </w:rPr>
      </w:pPr>
      <w:r>
        <w:rPr>
          <w:rFonts w:hint="eastAsia"/>
          <w:sz w:val="24"/>
          <w:szCs w:val="24"/>
        </w:rPr>
        <w:t>上述文件构成了项目的基础代码框架，为后续自适应步长攻击实现、自动化评估流程完善提供了支撑。</w:t>
      </w:r>
    </w:p>
    <w:p w14:paraId="1FE819B9">
      <w:pPr>
        <w:numPr>
          <w:ilvl w:val="0"/>
          <w:numId w:val="5"/>
        </w:numPr>
        <w:ind w:left="0" w:leftChars="0" w:firstLine="0" w:firstLineChars="0"/>
        <w:jc w:val="left"/>
        <w:rPr>
          <w:rFonts w:hint="eastAsia"/>
          <w:sz w:val="24"/>
          <w:szCs w:val="24"/>
        </w:rPr>
      </w:pPr>
      <w:r>
        <w:rPr>
          <w:rFonts w:hint="eastAsia"/>
          <w:sz w:val="24"/>
          <w:szCs w:val="24"/>
        </w:rPr>
        <w:t>协作与权限管理</w:t>
      </w:r>
    </w:p>
    <w:p w14:paraId="516FCB81">
      <w:pPr>
        <w:numPr>
          <w:ilvl w:val="0"/>
          <w:numId w:val="0"/>
        </w:numPr>
        <w:ind w:left="420" w:leftChars="0"/>
        <w:jc w:val="left"/>
        <w:rPr>
          <w:rFonts w:hint="eastAsia"/>
          <w:sz w:val="24"/>
          <w:szCs w:val="24"/>
        </w:rPr>
      </w:pPr>
      <w:r>
        <w:rPr>
          <w:rFonts w:hint="eastAsia"/>
          <w:sz w:val="24"/>
          <w:szCs w:val="24"/>
        </w:rPr>
        <w:t>已邀请所有项目组员加入仓库，配置了协作开发权限，支持多人并行开发、代码评审与版本合并，后续将通过 Pull Request 机制迭代功能，确保代码质量与协作效率。</w:t>
      </w:r>
    </w:p>
    <w:p w14:paraId="2052715F">
      <w:pPr>
        <w:numPr>
          <w:ilvl w:val="0"/>
          <w:numId w:val="5"/>
        </w:numPr>
        <w:ind w:left="0" w:leftChars="0" w:firstLine="0" w:firstLineChars="0"/>
        <w:jc w:val="left"/>
        <w:rPr>
          <w:rFonts w:hint="eastAsia"/>
          <w:sz w:val="24"/>
          <w:szCs w:val="24"/>
        </w:rPr>
      </w:pPr>
      <w:r>
        <w:rPr>
          <w:rFonts w:hint="eastAsia"/>
          <w:sz w:val="24"/>
          <w:szCs w:val="24"/>
        </w:rPr>
        <w:t>当前进展与后续规划</w:t>
      </w:r>
    </w:p>
    <w:p w14:paraId="5E830EFA">
      <w:pPr>
        <w:numPr>
          <w:ilvl w:val="0"/>
          <w:numId w:val="0"/>
        </w:numPr>
        <w:ind w:leftChars="0" w:firstLine="420" w:firstLineChars="0"/>
        <w:jc w:val="left"/>
        <w:rPr>
          <w:rFonts w:hint="eastAsia"/>
          <w:sz w:val="24"/>
          <w:szCs w:val="24"/>
        </w:rPr>
      </w:pPr>
      <w:r>
        <w:rPr>
          <w:rFonts w:hint="eastAsia"/>
          <w:sz w:val="24"/>
          <w:szCs w:val="24"/>
        </w:rPr>
        <w:t>目前已完成仓库基础框架搭建与核心脚本初步提交，下一步将：</w:t>
      </w:r>
    </w:p>
    <w:p w14:paraId="6C2FD79A">
      <w:pPr>
        <w:numPr>
          <w:ilvl w:val="0"/>
          <w:numId w:val="7"/>
        </w:numPr>
        <w:ind w:left="845" w:leftChars="0" w:hanging="425" w:firstLineChars="0"/>
        <w:jc w:val="left"/>
        <w:rPr>
          <w:rFonts w:hint="eastAsia"/>
          <w:sz w:val="24"/>
          <w:szCs w:val="24"/>
        </w:rPr>
      </w:pPr>
      <w:r>
        <w:rPr>
          <w:rFonts w:hint="eastAsia"/>
          <w:sz w:val="24"/>
          <w:szCs w:val="24"/>
        </w:rPr>
        <w:t>补充自适应步长 PGD 攻击实现代码；</w:t>
      </w:r>
    </w:p>
    <w:p w14:paraId="1A93E2B6">
      <w:pPr>
        <w:numPr>
          <w:ilvl w:val="0"/>
          <w:numId w:val="7"/>
        </w:numPr>
        <w:ind w:left="845" w:leftChars="0" w:hanging="425" w:firstLineChars="0"/>
        <w:jc w:val="left"/>
        <w:rPr>
          <w:rFonts w:hint="eastAsia"/>
          <w:sz w:val="24"/>
          <w:szCs w:val="24"/>
        </w:rPr>
      </w:pPr>
      <w:r>
        <w:rPr>
          <w:rFonts w:hint="eastAsia"/>
          <w:sz w:val="24"/>
          <w:szCs w:val="24"/>
        </w:rPr>
        <w:t>完善README.md文档，包含环境搭建、实验复现、参数说明等内容；</w:t>
      </w:r>
    </w:p>
    <w:p w14:paraId="2E95D15C">
      <w:pPr>
        <w:numPr>
          <w:ilvl w:val="0"/>
          <w:numId w:val="7"/>
        </w:numPr>
        <w:ind w:left="845" w:leftChars="0" w:hanging="425" w:firstLineChars="0"/>
        <w:jc w:val="left"/>
        <w:rPr>
          <w:sz w:val="24"/>
          <w:szCs w:val="24"/>
        </w:rPr>
      </w:pPr>
      <w:r>
        <w:rPr>
          <w:rFonts w:hint="eastAsia"/>
          <w:sz w:val="24"/>
          <w:szCs w:val="24"/>
        </w:rPr>
        <w:t>新增配置文件与测试用例，提升项目可复现性与易用性。</w:t>
      </w:r>
    </w:p>
    <w:p w14:paraId="63488A87">
      <w:pPr>
        <w:widowControl w:val="0"/>
        <w:numPr>
          <w:ilvl w:val="0"/>
          <w:numId w:val="0"/>
        </w:numPr>
        <w:tabs>
          <w:tab w:val="left" w:pos="420"/>
        </w:tabs>
        <w:jc w:val="left"/>
        <w:rPr>
          <w:rFonts w:hint="eastAsia" w:eastAsiaTheme="minorEastAsia"/>
          <w:sz w:val="24"/>
          <w:szCs w:val="24"/>
          <w:lang w:val="en-US" w:eastAsia="zh-CN"/>
        </w:rPr>
      </w:pPr>
    </w:p>
    <w:p w14:paraId="6EA0F8B8">
      <w:pPr>
        <w:numPr>
          <w:ilvl w:val="0"/>
          <w:numId w:val="8"/>
        </w:numPr>
        <w:jc w:val="left"/>
        <w:rPr>
          <w:rFonts w:hint="eastAsia"/>
          <w:b/>
          <w:bCs/>
          <w:sz w:val="24"/>
          <w:szCs w:val="24"/>
          <w:lang w:val="en-US" w:eastAsia="zh-CN"/>
        </w:rPr>
      </w:pPr>
      <w:r>
        <w:rPr>
          <w:rFonts w:hint="eastAsia"/>
          <w:b/>
          <w:bCs/>
          <w:sz w:val="24"/>
          <w:szCs w:val="24"/>
          <w:lang w:val="en-US" w:eastAsia="zh-CN"/>
        </w:rPr>
        <w:t>进度安排与预期成效</w:t>
      </w:r>
    </w:p>
    <w:p w14:paraId="5D38F928">
      <w:pPr>
        <w:widowControl w:val="0"/>
        <w:numPr>
          <w:ilvl w:val="0"/>
          <w:numId w:val="9"/>
        </w:numPr>
        <w:ind w:left="-420" w:leftChars="0" w:firstLine="420" w:firstLineChars="0"/>
        <w:jc w:val="left"/>
        <w:rPr>
          <w:rFonts w:hint="eastAsia"/>
          <w:b w:val="0"/>
          <w:bCs w:val="0"/>
          <w:sz w:val="24"/>
          <w:szCs w:val="24"/>
          <w:lang w:val="en-US" w:eastAsia="zh-CN"/>
        </w:rPr>
      </w:pPr>
      <w:r>
        <w:rPr>
          <w:rFonts w:hint="eastAsia"/>
          <w:b w:val="0"/>
          <w:bCs w:val="0"/>
          <w:sz w:val="24"/>
          <w:szCs w:val="24"/>
          <w:lang w:val="en-US" w:eastAsia="zh-CN"/>
        </w:rPr>
        <w:t>进度安排</w:t>
      </w:r>
    </w:p>
    <w:p w14:paraId="702DC585">
      <w:pPr>
        <w:widowControl w:val="0"/>
        <w:numPr>
          <w:ilvl w:val="-2"/>
          <w:numId w:val="0"/>
        </w:numPr>
        <w:ind w:left="0" w:leftChars="0" w:firstLine="420" w:firstLineChars="0"/>
        <w:jc w:val="left"/>
        <w:rPr>
          <w:rFonts w:hint="default"/>
          <w:b w:val="0"/>
          <w:bCs w:val="0"/>
          <w:sz w:val="24"/>
          <w:szCs w:val="24"/>
          <w:lang w:val="en-US" w:eastAsia="zh-CN"/>
        </w:rPr>
      </w:pPr>
      <w:r>
        <w:rPr>
          <w:rFonts w:hint="default"/>
          <w:b w:val="0"/>
          <w:bCs w:val="0"/>
          <w:sz w:val="24"/>
          <w:szCs w:val="24"/>
          <w:lang w:val="en-US" w:eastAsia="zh-CN"/>
        </w:rPr>
        <w:t>第1-2周：文献调研与选型</w:t>
      </w:r>
    </w:p>
    <w:p w14:paraId="19552B7F">
      <w:pPr>
        <w:widowControl w:val="0"/>
        <w:numPr>
          <w:ilvl w:val="0"/>
          <w:numId w:val="10"/>
        </w:numPr>
        <w:ind w:left="1050" w:leftChars="0"/>
        <w:jc w:val="left"/>
        <w:rPr>
          <w:rFonts w:hint="default"/>
          <w:b w:val="0"/>
          <w:bCs w:val="0"/>
          <w:sz w:val="24"/>
          <w:szCs w:val="24"/>
          <w:lang w:val="en-US" w:eastAsia="zh-CN"/>
        </w:rPr>
      </w:pPr>
      <w:r>
        <w:rPr>
          <w:rFonts w:hint="default"/>
          <w:b w:val="0"/>
          <w:bCs w:val="0"/>
          <w:sz w:val="24"/>
          <w:szCs w:val="24"/>
          <w:lang w:val="en-US" w:eastAsia="zh-CN"/>
        </w:rPr>
        <w:t>文献研读：研读Goodfellow (2014)与Madry (2017)关于FGSM、PGD攻击的经典理论；同时参考Trusov (2025)与Zhang (2025)的最新综述，掌握当前视觉模型鲁棒性评估的前沿标准</w:t>
      </w:r>
      <w:r>
        <w:rPr>
          <w:rFonts w:hint="eastAsia"/>
          <w:b w:val="0"/>
          <w:bCs w:val="0"/>
          <w:sz w:val="24"/>
          <w:szCs w:val="24"/>
          <w:lang w:val="en-US" w:eastAsia="zh-CN"/>
        </w:rPr>
        <w:t>。</w:t>
      </w:r>
    </w:p>
    <w:p w14:paraId="61B85E4F">
      <w:pPr>
        <w:widowControl w:val="0"/>
        <w:numPr>
          <w:ilvl w:val="0"/>
          <w:numId w:val="10"/>
        </w:numPr>
        <w:ind w:left="1050" w:leftChars="0" w:firstLine="0" w:firstLineChars="0"/>
        <w:jc w:val="left"/>
        <w:rPr>
          <w:rFonts w:hint="default"/>
          <w:b w:val="0"/>
          <w:bCs w:val="0"/>
          <w:sz w:val="24"/>
          <w:szCs w:val="24"/>
          <w:lang w:val="en-US" w:eastAsia="zh-CN"/>
        </w:rPr>
      </w:pPr>
      <w:r>
        <w:rPr>
          <w:rFonts w:hint="default"/>
          <w:b w:val="0"/>
          <w:bCs w:val="0"/>
          <w:sz w:val="24"/>
          <w:szCs w:val="24"/>
          <w:lang w:val="en-US" w:eastAsia="zh-CN"/>
        </w:rPr>
        <w:t>技术选型：确定基于PyTorch 2.0+深度学习框架，选用ResNet</w:t>
      </w:r>
      <w:r>
        <w:rPr>
          <w:rFonts w:hint="eastAsia"/>
          <w:b w:val="0"/>
          <w:bCs w:val="0"/>
          <w:sz w:val="24"/>
          <w:szCs w:val="24"/>
          <w:lang w:val="en-US" w:eastAsia="zh-CN"/>
        </w:rPr>
        <w:t>系列模型</w:t>
      </w:r>
      <w:r>
        <w:rPr>
          <w:rFonts w:hint="default"/>
          <w:b w:val="0"/>
          <w:bCs w:val="0"/>
          <w:sz w:val="24"/>
          <w:szCs w:val="24"/>
          <w:lang w:val="en-US" w:eastAsia="zh-CN"/>
        </w:rPr>
        <w:t>与YOLOv5作为实验目标模型，选定torchattacks v3.4作为核心对抗攻击工具库</w:t>
      </w:r>
      <w:r>
        <w:rPr>
          <w:rFonts w:hint="eastAsia"/>
          <w:b w:val="0"/>
          <w:bCs w:val="0"/>
          <w:sz w:val="24"/>
          <w:szCs w:val="24"/>
          <w:lang w:val="en-US" w:eastAsia="zh-CN"/>
        </w:rPr>
        <w:t>。</w:t>
      </w:r>
    </w:p>
    <w:p w14:paraId="03D47DC6">
      <w:pPr>
        <w:widowControl w:val="0"/>
        <w:numPr>
          <w:ilvl w:val="-2"/>
          <w:numId w:val="0"/>
        </w:numPr>
        <w:ind w:left="0" w:leftChars="0" w:firstLine="420" w:firstLineChars="0"/>
        <w:jc w:val="left"/>
        <w:rPr>
          <w:rFonts w:hint="default"/>
          <w:b w:val="0"/>
          <w:bCs w:val="0"/>
          <w:sz w:val="24"/>
          <w:szCs w:val="24"/>
          <w:lang w:val="en-US" w:eastAsia="zh-CN"/>
        </w:rPr>
      </w:pPr>
      <w:r>
        <w:rPr>
          <w:rFonts w:hint="default"/>
          <w:b w:val="0"/>
          <w:bCs w:val="0"/>
          <w:sz w:val="24"/>
          <w:szCs w:val="24"/>
          <w:lang w:val="en-US" w:eastAsia="zh-CN"/>
        </w:rPr>
        <w:t>第3-4周：环境搭建与选题汇报</w:t>
      </w:r>
    </w:p>
    <w:p w14:paraId="53B3D979">
      <w:pPr>
        <w:widowControl w:val="0"/>
        <w:numPr>
          <w:ilvl w:val="0"/>
          <w:numId w:val="11"/>
        </w:numPr>
        <w:ind w:left="1050" w:leftChars="0"/>
        <w:jc w:val="left"/>
        <w:rPr>
          <w:rFonts w:hint="default"/>
          <w:b w:val="0"/>
          <w:bCs w:val="0"/>
          <w:sz w:val="24"/>
          <w:szCs w:val="24"/>
          <w:lang w:val="en-US" w:eastAsia="zh-CN"/>
        </w:rPr>
      </w:pPr>
      <w:r>
        <w:rPr>
          <w:rFonts w:hint="default"/>
          <w:b w:val="0"/>
          <w:bCs w:val="0"/>
          <w:sz w:val="24"/>
          <w:szCs w:val="24"/>
          <w:lang w:val="en-US" w:eastAsia="zh-CN"/>
        </w:rPr>
        <w:t>安装PyTorch、Torchattacks及相关依赖，创建conda环境，验证GPU可用性；熟悉ResNet、YOLO模型加载，下载预训练权重，测试模型推理；运行官方示例，验证环境，生成简单对抗样本；里程碑：环境配置完成，可运行示例</w:t>
      </w:r>
      <w:r>
        <w:rPr>
          <w:rFonts w:hint="eastAsia"/>
          <w:b w:val="0"/>
          <w:bCs w:val="0"/>
          <w:sz w:val="24"/>
          <w:szCs w:val="24"/>
          <w:lang w:val="en-US" w:eastAsia="zh-CN"/>
        </w:rPr>
        <w:t>。</w:t>
      </w:r>
    </w:p>
    <w:p w14:paraId="512F1BD9">
      <w:pPr>
        <w:widowControl w:val="0"/>
        <w:numPr>
          <w:ilvl w:val="0"/>
          <w:numId w:val="11"/>
        </w:numPr>
        <w:ind w:left="1050" w:leftChars="0" w:firstLine="0" w:firstLineChars="0"/>
        <w:jc w:val="left"/>
        <w:rPr>
          <w:rFonts w:hint="default"/>
          <w:b w:val="0"/>
          <w:bCs w:val="0"/>
          <w:sz w:val="24"/>
          <w:szCs w:val="24"/>
          <w:lang w:val="en-US" w:eastAsia="zh-CN"/>
        </w:rPr>
      </w:pPr>
      <w:r>
        <w:rPr>
          <w:rFonts w:hint="default"/>
          <w:b w:val="0"/>
          <w:bCs w:val="0"/>
          <w:sz w:val="24"/>
          <w:szCs w:val="24"/>
          <w:lang w:val="en-US" w:eastAsia="zh-CN"/>
        </w:rPr>
        <w:t xml:space="preserve">选题汇报：汇总前期调研成果，完成选题汇报并明确后续实验改进方向。 </w:t>
      </w:r>
    </w:p>
    <w:p w14:paraId="7F3413EC">
      <w:pPr>
        <w:widowControl w:val="0"/>
        <w:numPr>
          <w:ilvl w:val="-2"/>
          <w:numId w:val="0"/>
        </w:numPr>
        <w:ind w:firstLine="420" w:firstLineChars="0"/>
        <w:jc w:val="left"/>
        <w:rPr>
          <w:rFonts w:hint="default"/>
          <w:b w:val="0"/>
          <w:bCs w:val="0"/>
          <w:sz w:val="24"/>
          <w:szCs w:val="24"/>
          <w:lang w:val="en-US" w:eastAsia="zh-CN"/>
        </w:rPr>
      </w:pPr>
      <w:r>
        <w:rPr>
          <w:rFonts w:hint="default"/>
          <w:b w:val="0"/>
          <w:bCs w:val="0"/>
          <w:sz w:val="24"/>
          <w:szCs w:val="24"/>
          <w:lang w:val="en-US" w:eastAsia="zh-CN"/>
        </w:rPr>
        <w:t>第</w:t>
      </w:r>
      <w:r>
        <w:rPr>
          <w:rFonts w:hint="eastAsia"/>
          <w:b w:val="0"/>
          <w:bCs w:val="0"/>
          <w:sz w:val="24"/>
          <w:szCs w:val="24"/>
          <w:lang w:val="en-US" w:eastAsia="zh-CN"/>
        </w:rPr>
        <w:t>5</w:t>
      </w:r>
      <w:r>
        <w:rPr>
          <w:rFonts w:hint="default"/>
          <w:b w:val="0"/>
          <w:bCs w:val="0"/>
          <w:sz w:val="24"/>
          <w:szCs w:val="24"/>
          <w:lang w:val="en-US" w:eastAsia="zh-CN"/>
        </w:rPr>
        <w:t>-</w:t>
      </w:r>
      <w:r>
        <w:rPr>
          <w:rFonts w:hint="eastAsia"/>
          <w:b w:val="0"/>
          <w:bCs w:val="0"/>
          <w:sz w:val="24"/>
          <w:szCs w:val="24"/>
          <w:lang w:val="en-US" w:eastAsia="zh-CN"/>
        </w:rPr>
        <w:t>7</w:t>
      </w:r>
      <w:r>
        <w:rPr>
          <w:rFonts w:hint="default"/>
          <w:b w:val="0"/>
          <w:bCs w:val="0"/>
          <w:sz w:val="24"/>
          <w:szCs w:val="24"/>
          <w:lang w:val="en-US" w:eastAsia="zh-CN"/>
        </w:rPr>
        <w:t>周：攻击复现与初步实验</w:t>
      </w:r>
    </w:p>
    <w:p w14:paraId="3B339CCA">
      <w:pPr>
        <w:widowControl w:val="0"/>
        <w:numPr>
          <w:ilvl w:val="-2"/>
          <w:numId w:val="0"/>
        </w:numPr>
        <w:ind w:left="840" w:leftChars="0" w:firstLine="420" w:firstLineChars="0"/>
        <w:jc w:val="left"/>
        <w:rPr>
          <w:rFonts w:hint="default"/>
          <w:b w:val="0"/>
          <w:bCs w:val="0"/>
          <w:sz w:val="24"/>
          <w:szCs w:val="24"/>
          <w:lang w:val="en-US" w:eastAsia="zh-CN"/>
        </w:rPr>
      </w:pPr>
      <w:r>
        <w:rPr>
          <w:rFonts w:hint="default"/>
          <w:b w:val="0"/>
          <w:bCs w:val="0"/>
          <w:sz w:val="24"/>
          <w:szCs w:val="24"/>
          <w:lang w:val="en-US" w:eastAsia="zh-CN"/>
        </w:rPr>
        <w:t>实现FGSM攻击脚本，支持批量处理和ε参数配置；实现PGD攻击脚本，支持迭代次数和步长配置；完成ε参数扫描实验（取值[0,0.01,0.03,0.05,0.1]），测试1000张图像；记录准确率、ASR数据，保存部分对抗样本图像；里程碑：成功复现攻击，获得初步数据</w:t>
      </w:r>
    </w:p>
    <w:p w14:paraId="678C4673">
      <w:pPr>
        <w:widowControl w:val="0"/>
        <w:numPr>
          <w:ilvl w:val="-2"/>
          <w:numId w:val="0"/>
        </w:numPr>
        <w:ind w:firstLine="420" w:firstLineChars="0"/>
        <w:jc w:val="left"/>
        <w:rPr>
          <w:rFonts w:hint="default"/>
          <w:b w:val="0"/>
          <w:bCs w:val="0"/>
          <w:sz w:val="24"/>
          <w:szCs w:val="24"/>
          <w:lang w:val="en-US" w:eastAsia="zh-CN"/>
        </w:rPr>
      </w:pPr>
      <w:r>
        <w:rPr>
          <w:rFonts w:hint="default"/>
          <w:b w:val="0"/>
          <w:bCs w:val="0"/>
          <w:sz w:val="24"/>
          <w:szCs w:val="24"/>
          <w:lang w:val="en-US" w:eastAsia="zh-CN"/>
        </w:rPr>
        <w:t>第</w:t>
      </w:r>
      <w:r>
        <w:rPr>
          <w:rFonts w:hint="eastAsia"/>
          <w:b w:val="0"/>
          <w:bCs w:val="0"/>
          <w:sz w:val="24"/>
          <w:szCs w:val="24"/>
          <w:lang w:val="en-US" w:eastAsia="zh-CN"/>
        </w:rPr>
        <w:t>8-10</w:t>
      </w:r>
      <w:r>
        <w:rPr>
          <w:rFonts w:hint="default"/>
          <w:b w:val="0"/>
          <w:bCs w:val="0"/>
          <w:sz w:val="24"/>
          <w:szCs w:val="24"/>
          <w:lang w:val="en-US" w:eastAsia="zh-CN"/>
        </w:rPr>
        <w:t>周：改进策略设计与实现</w:t>
      </w:r>
    </w:p>
    <w:p w14:paraId="4B2A0B36">
      <w:pPr>
        <w:widowControl w:val="0"/>
        <w:numPr>
          <w:ilvl w:val="-2"/>
          <w:numId w:val="0"/>
        </w:numPr>
        <w:ind w:left="840" w:leftChars="0" w:firstLine="420" w:firstLineChars="0"/>
        <w:jc w:val="left"/>
        <w:rPr>
          <w:rFonts w:hint="default"/>
          <w:b w:val="0"/>
          <w:bCs w:val="0"/>
          <w:sz w:val="24"/>
          <w:szCs w:val="24"/>
          <w:lang w:val="en-US" w:eastAsia="zh-CN"/>
        </w:rPr>
      </w:pPr>
      <w:r>
        <w:rPr>
          <w:rFonts w:hint="default"/>
          <w:b w:val="0"/>
          <w:bCs w:val="0"/>
          <w:sz w:val="24"/>
          <w:szCs w:val="24"/>
          <w:lang w:val="en-US" w:eastAsia="zh-CN"/>
        </w:rPr>
        <w:t>实现高斯模糊防御，测试不同核大小；实现JPEG压缩防御，测试不同压缩质量；设计对比实验方案，确定实验组和对照组及评估指标；运行防御效果实验，记录防御前后ASR和干净样本准确率变化；里程碑：完成防御实验，获得对比数据</w:t>
      </w:r>
    </w:p>
    <w:p w14:paraId="6A7E568C">
      <w:pPr>
        <w:widowControl w:val="0"/>
        <w:numPr>
          <w:ilvl w:val="-2"/>
          <w:numId w:val="0"/>
        </w:numPr>
        <w:ind w:firstLine="420" w:firstLineChars="0"/>
        <w:jc w:val="left"/>
        <w:rPr>
          <w:rFonts w:hint="default"/>
          <w:b w:val="0"/>
          <w:bCs w:val="0"/>
          <w:sz w:val="24"/>
          <w:szCs w:val="24"/>
          <w:lang w:val="en-US" w:eastAsia="zh-CN"/>
        </w:rPr>
      </w:pPr>
      <w:r>
        <w:rPr>
          <w:rFonts w:hint="eastAsia"/>
          <w:b w:val="0"/>
          <w:bCs w:val="0"/>
          <w:sz w:val="24"/>
          <w:szCs w:val="24"/>
          <w:lang w:val="en-US" w:eastAsia="zh-CN"/>
        </w:rPr>
        <w:t>第11-13周</w:t>
      </w:r>
      <w:r>
        <w:rPr>
          <w:rFonts w:hint="default"/>
          <w:b w:val="0"/>
          <w:bCs w:val="0"/>
          <w:sz w:val="24"/>
          <w:szCs w:val="24"/>
          <w:lang w:val="en-US" w:eastAsia="zh-CN"/>
        </w:rPr>
        <w:t>：成果汇总与</w:t>
      </w:r>
      <w:r>
        <w:rPr>
          <w:rFonts w:hint="eastAsia"/>
          <w:b w:val="0"/>
          <w:bCs w:val="0"/>
          <w:sz w:val="24"/>
          <w:szCs w:val="24"/>
          <w:lang w:val="en-US" w:eastAsia="zh-CN"/>
        </w:rPr>
        <w:t>报告</w:t>
      </w:r>
      <w:r>
        <w:rPr>
          <w:rFonts w:hint="default"/>
          <w:b w:val="0"/>
          <w:bCs w:val="0"/>
          <w:sz w:val="24"/>
          <w:szCs w:val="24"/>
          <w:lang w:val="en-US" w:eastAsia="zh-CN"/>
        </w:rPr>
        <w:t xml:space="preserve">撰写 </w:t>
      </w:r>
    </w:p>
    <w:p w14:paraId="56557C96">
      <w:pPr>
        <w:widowControl w:val="0"/>
        <w:numPr>
          <w:ilvl w:val="0"/>
          <w:numId w:val="12"/>
        </w:numPr>
        <w:ind w:left="1050" w:leftChars="0"/>
        <w:jc w:val="left"/>
        <w:rPr>
          <w:rFonts w:hint="default"/>
          <w:b w:val="0"/>
          <w:bCs w:val="0"/>
          <w:sz w:val="24"/>
          <w:szCs w:val="24"/>
          <w:lang w:val="en-US" w:eastAsia="zh-CN"/>
        </w:rPr>
      </w:pPr>
      <w:r>
        <w:rPr>
          <w:rFonts w:hint="default"/>
          <w:b w:val="0"/>
          <w:bCs w:val="0"/>
          <w:sz w:val="24"/>
          <w:szCs w:val="24"/>
          <w:lang w:val="en-US" w:eastAsia="zh-CN"/>
        </w:rPr>
        <w:t>仓库部署：整理代码上传至GitHub，完善README说明文档及环境依赖表。</w:t>
      </w:r>
    </w:p>
    <w:p w14:paraId="33912A14">
      <w:pPr>
        <w:widowControl w:val="0"/>
        <w:numPr>
          <w:ilvl w:val="0"/>
          <w:numId w:val="12"/>
        </w:numPr>
        <w:ind w:left="1050" w:leftChars="0" w:firstLine="0" w:firstLineChars="0"/>
        <w:jc w:val="left"/>
        <w:rPr>
          <w:rFonts w:hint="default"/>
          <w:b w:val="0"/>
          <w:bCs w:val="0"/>
          <w:sz w:val="24"/>
          <w:szCs w:val="24"/>
          <w:lang w:val="en-US" w:eastAsia="zh-CN"/>
        </w:rPr>
      </w:pPr>
      <w:r>
        <w:rPr>
          <w:rFonts w:hint="default"/>
          <w:b w:val="0"/>
          <w:bCs w:val="0"/>
          <w:sz w:val="24"/>
          <w:szCs w:val="24"/>
          <w:lang w:val="en-US" w:eastAsia="zh-CN"/>
        </w:rPr>
        <w:t xml:space="preserve">报告撰写：参照软件学报格式要求，汇总实验数据与图表，完成最终报告的撰写与结题筹备。 </w:t>
      </w:r>
    </w:p>
    <w:p w14:paraId="2F6101D9">
      <w:pPr>
        <w:widowControl w:val="0"/>
        <w:numPr>
          <w:ilvl w:val="0"/>
          <w:numId w:val="9"/>
        </w:numPr>
        <w:ind w:left="-420" w:leftChars="0" w:firstLine="420" w:firstLineChars="0"/>
        <w:jc w:val="left"/>
        <w:rPr>
          <w:rFonts w:hint="default"/>
          <w:sz w:val="24"/>
          <w:szCs w:val="24"/>
          <w:lang w:val="en-US" w:eastAsia="zh-CN"/>
        </w:rPr>
      </w:pPr>
      <w:r>
        <w:rPr>
          <w:rFonts w:hint="default"/>
          <w:sz w:val="24"/>
          <w:szCs w:val="24"/>
          <w:lang w:val="en-US" w:eastAsia="zh-CN"/>
        </w:rPr>
        <w:t xml:space="preserve">预期成效 </w:t>
      </w:r>
    </w:p>
    <w:p w14:paraId="3B557872">
      <w:pPr>
        <w:widowControl w:val="0"/>
        <w:numPr>
          <w:ilvl w:val="0"/>
          <w:numId w:val="13"/>
        </w:numPr>
        <w:ind w:left="0" w:leftChars="0" w:firstLine="420" w:firstLineChars="0"/>
        <w:jc w:val="left"/>
        <w:rPr>
          <w:rFonts w:hint="default"/>
          <w:sz w:val="24"/>
          <w:szCs w:val="24"/>
          <w:lang w:val="en-US" w:eastAsia="zh-CN"/>
        </w:rPr>
      </w:pPr>
      <w:r>
        <w:rPr>
          <w:rFonts w:hint="default"/>
          <w:sz w:val="24"/>
          <w:szCs w:val="24"/>
          <w:lang w:val="en-US" w:eastAsia="zh-CN"/>
        </w:rPr>
        <w:t>攻击流程复现与实验验证</w:t>
      </w:r>
    </w:p>
    <w:p w14:paraId="103362C2">
      <w:pPr>
        <w:widowControl w:val="0"/>
        <w:numPr>
          <w:ilvl w:val="-2"/>
          <w:numId w:val="0"/>
        </w:numPr>
        <w:ind w:left="420" w:leftChars="0" w:firstLine="420" w:firstLineChars="0"/>
        <w:jc w:val="left"/>
        <w:rPr>
          <w:rFonts w:hint="default"/>
          <w:sz w:val="24"/>
          <w:szCs w:val="24"/>
          <w:lang w:val="en-US" w:eastAsia="zh-CN"/>
        </w:rPr>
      </w:pPr>
      <w:r>
        <w:rPr>
          <w:rFonts w:hint="default"/>
          <w:sz w:val="24"/>
          <w:szCs w:val="24"/>
          <w:lang w:val="en-US" w:eastAsia="zh-CN"/>
        </w:rPr>
        <w:t>完成FGSM、PGD攻击复现代码，支持批量处理和自定义参数；获取不同攻击条件下的性能数据（ε-准确率、ε-ASR、迭代次数-ASR关系表）；生成实验图表（折线图、柱状图）和可视化样本对比</w:t>
      </w:r>
    </w:p>
    <w:p w14:paraId="58DEAA97">
      <w:pPr>
        <w:widowControl w:val="0"/>
        <w:numPr>
          <w:ilvl w:val="0"/>
          <w:numId w:val="13"/>
        </w:numPr>
        <w:ind w:left="0" w:leftChars="0" w:firstLine="420" w:firstLineChars="0"/>
        <w:jc w:val="left"/>
        <w:rPr>
          <w:rFonts w:hint="default"/>
          <w:sz w:val="24"/>
          <w:szCs w:val="24"/>
          <w:lang w:val="en-US" w:eastAsia="zh-CN"/>
        </w:rPr>
      </w:pPr>
      <w:r>
        <w:rPr>
          <w:rFonts w:hint="default"/>
          <w:sz w:val="24"/>
          <w:szCs w:val="24"/>
          <w:lang w:val="en-US" w:eastAsia="zh-CN"/>
        </w:rPr>
        <w:t>自动化鲁棒性评估框架</w:t>
      </w:r>
    </w:p>
    <w:p w14:paraId="11D889C9">
      <w:pPr>
        <w:widowControl w:val="0"/>
        <w:numPr>
          <w:ilvl w:val="-2"/>
          <w:numId w:val="0"/>
        </w:numPr>
        <w:ind w:left="420" w:leftChars="0" w:firstLine="420" w:firstLineChars="0"/>
        <w:jc w:val="left"/>
        <w:rPr>
          <w:rFonts w:hint="default"/>
          <w:sz w:val="24"/>
          <w:szCs w:val="24"/>
          <w:lang w:val="en-US" w:eastAsia="zh-CN"/>
        </w:rPr>
      </w:pPr>
      <w:r>
        <w:rPr>
          <w:rFonts w:hint="default"/>
          <w:sz w:val="24"/>
          <w:szCs w:val="24"/>
          <w:lang w:val="en-US" w:eastAsia="zh-CN"/>
        </w:rPr>
        <w:t>编写Python脚本实现一键式评估（main.py主程序、config.yaml配置文件、utils.py工具函数）；支持多种模型、攻击方法和参数扫描；自动生成Markdown格式评估报告，包含图表和统计分析</w:t>
      </w:r>
    </w:p>
    <w:p w14:paraId="695E1988">
      <w:pPr>
        <w:widowControl w:val="0"/>
        <w:numPr>
          <w:ilvl w:val="0"/>
          <w:numId w:val="13"/>
        </w:numPr>
        <w:ind w:left="0" w:leftChars="0" w:firstLine="420" w:firstLineChars="0"/>
        <w:jc w:val="left"/>
        <w:rPr>
          <w:rFonts w:hint="default"/>
          <w:sz w:val="24"/>
          <w:szCs w:val="24"/>
          <w:lang w:val="en-US" w:eastAsia="zh-CN"/>
        </w:rPr>
      </w:pPr>
      <w:r>
        <w:rPr>
          <w:rFonts w:hint="default"/>
          <w:sz w:val="24"/>
          <w:szCs w:val="24"/>
          <w:lang w:val="en-US" w:eastAsia="zh-CN"/>
        </w:rPr>
        <w:t>改进策略实现与对比</w:t>
      </w:r>
    </w:p>
    <w:p w14:paraId="3B9F9816">
      <w:pPr>
        <w:widowControl w:val="0"/>
        <w:numPr>
          <w:ilvl w:val="-2"/>
          <w:numId w:val="0"/>
        </w:numPr>
        <w:ind w:left="420" w:leftChars="0" w:firstLine="420" w:firstLineChars="0"/>
        <w:jc w:val="left"/>
        <w:rPr>
          <w:rFonts w:hint="default"/>
          <w:sz w:val="24"/>
          <w:szCs w:val="24"/>
          <w:lang w:val="en-US" w:eastAsia="zh-CN"/>
        </w:rPr>
      </w:pPr>
      <w:r>
        <w:rPr>
          <w:rFonts w:hint="default"/>
          <w:sz w:val="24"/>
          <w:szCs w:val="24"/>
          <w:lang w:val="en-US" w:eastAsia="zh-CN"/>
        </w:rPr>
        <w:t>实现高斯模糊、JPEG压缩、随机平滑等输入预处理防御模块；完成防御前后对比实验，定量分析防御有效率和干净样本准确率下降；横向对比不同防御方法综合效果</w:t>
      </w:r>
    </w:p>
    <w:p w14:paraId="64008AFF">
      <w:pPr>
        <w:widowControl w:val="0"/>
        <w:numPr>
          <w:ilvl w:val="-2"/>
          <w:numId w:val="0"/>
        </w:numPr>
        <w:ind w:left="420" w:leftChars="0" w:firstLine="420" w:firstLineChars="0"/>
        <w:jc w:val="left"/>
        <w:rPr>
          <w:rFonts w:hint="default"/>
          <w:sz w:val="24"/>
          <w:szCs w:val="24"/>
          <w:lang w:val="en-US" w:eastAsia="zh-CN"/>
        </w:rPr>
      </w:pPr>
      <w:r>
        <w:rPr>
          <w:rFonts w:hint="default"/>
          <w:sz w:val="24"/>
          <w:szCs w:val="24"/>
          <w:lang w:val="en-US" w:eastAsia="zh-CN"/>
        </w:rPr>
        <w:t>改进攻击模块：实现继承自 torchattacks.Attack 基类的 PGD_AdaptiveStep 类。该模块通过引入 decay 和 alpha_min 参数，实现了步长的动态调度，并与现有评估管道完全兼容，可通过 main_eval.py 一键调用 。</w:t>
      </w:r>
    </w:p>
    <w:p w14:paraId="3601B63B">
      <w:pPr>
        <w:widowControl w:val="0"/>
        <w:numPr>
          <w:ilvl w:val="0"/>
          <w:numId w:val="13"/>
        </w:numPr>
        <w:ind w:left="0" w:leftChars="0" w:firstLine="420" w:firstLineChars="0"/>
        <w:jc w:val="left"/>
        <w:rPr>
          <w:rFonts w:hint="default"/>
          <w:sz w:val="24"/>
          <w:szCs w:val="24"/>
          <w:lang w:val="en-US" w:eastAsia="zh-CN"/>
        </w:rPr>
      </w:pPr>
      <w:r>
        <w:rPr>
          <w:rFonts w:hint="default"/>
          <w:sz w:val="24"/>
          <w:szCs w:val="24"/>
          <w:lang w:val="en-US" w:eastAsia="zh-CN"/>
        </w:rPr>
        <w:t>项目报告与代码开源</w:t>
      </w:r>
    </w:p>
    <w:p w14:paraId="6C00D083">
      <w:pPr>
        <w:widowControl w:val="0"/>
        <w:numPr>
          <w:ilvl w:val="-2"/>
          <w:numId w:val="0"/>
        </w:numPr>
        <w:ind w:left="420" w:leftChars="0" w:firstLine="420" w:firstLineChars="0"/>
        <w:jc w:val="left"/>
        <w:rPr>
          <w:rFonts w:hint="default"/>
          <w:sz w:val="24"/>
          <w:szCs w:val="24"/>
          <w:lang w:val="en-US" w:eastAsia="zh-CN"/>
        </w:rPr>
      </w:pPr>
      <w:r>
        <w:rPr>
          <w:rFonts w:hint="default"/>
          <w:sz w:val="24"/>
          <w:szCs w:val="24"/>
          <w:lang w:val="en-US" w:eastAsia="zh-CN"/>
        </w:rPr>
        <w:t>撰写完整项目报告（软件学报格式），包含摘要、方法、实验和结果分析；代码上传GitHub，提供完善README.md、安装使用说明和Jupyter Notebook示例；提供实验数据复现指南（随机种子、预处理步骤、参数配置）</w:t>
      </w:r>
    </w:p>
    <w:p w14:paraId="24CB2159">
      <w:pPr>
        <w:widowControl w:val="0"/>
        <w:numPr>
          <w:ilvl w:val="-2"/>
          <w:numId w:val="0"/>
        </w:numPr>
        <w:ind w:left="420" w:leftChars="0" w:firstLine="420" w:firstLineChars="0"/>
        <w:jc w:val="left"/>
        <w:rPr>
          <w:rFonts w:hint="default"/>
          <w:sz w:val="24"/>
          <w:szCs w:val="24"/>
          <w:lang w:val="en-US" w:eastAsia="zh-CN"/>
        </w:rPr>
      </w:pPr>
    </w:p>
    <w:p w14:paraId="09DCA9DF">
      <w:pPr>
        <w:spacing w:after="220"/>
        <w:jc w:val="left"/>
        <w:rPr>
          <w:sz w:val="22"/>
          <w:szCs w:val="28"/>
        </w:rPr>
      </w:pPr>
      <w:r>
        <w:rPr>
          <w:rFonts w:hint="eastAsia"/>
          <w:b/>
          <w:bCs/>
          <w:sz w:val="28"/>
          <w:szCs w:val="36"/>
          <w:lang w:val="en-US" w:eastAsia="zh-CN"/>
        </w:rPr>
        <w:t>五、参考文献</w:t>
      </w:r>
      <w:r>
        <w:rPr>
          <w:rFonts w:hint="eastAsia"/>
          <w:b/>
          <w:bCs/>
          <w:sz w:val="28"/>
          <w:szCs w:val="36"/>
          <w:lang w:val="en-US" w:eastAsia="zh-CN"/>
        </w:rPr>
        <w:br w:type="textWrapping"/>
      </w:r>
      <w:r>
        <w:rPr>
          <w:sz w:val="22"/>
          <w:szCs w:val="28"/>
        </w:rPr>
        <w:t xml:space="preserve">[1] Szegedy, C., et al. (2013). Intriguing properties of neural networks. </w:t>
      </w:r>
      <w:r>
        <w:rPr>
          <w:i/>
          <w:sz w:val="22"/>
          <w:szCs w:val="28"/>
        </w:rPr>
        <w:t>arXiv:1312.6199</w:t>
      </w:r>
      <w:r>
        <w:rPr>
          <w:sz w:val="22"/>
          <w:szCs w:val="28"/>
        </w:rPr>
        <w:t>.</w:t>
      </w:r>
      <w:r>
        <w:rPr>
          <w:sz w:val="22"/>
          <w:szCs w:val="28"/>
        </w:rPr>
        <w:br w:type="textWrapping"/>
      </w:r>
      <w:r>
        <w:rPr>
          <w:sz w:val="22"/>
          <w:szCs w:val="28"/>
        </w:rPr>
        <w:t xml:space="preserve">[2] Goodfellow, I. J., Shlens, J., &amp; Szegedy, C. (2014). Explaining and harnessing adversarial examples. </w:t>
      </w:r>
      <w:r>
        <w:rPr>
          <w:i/>
          <w:sz w:val="22"/>
          <w:szCs w:val="28"/>
        </w:rPr>
        <w:t>arXiv:1412.6572</w:t>
      </w:r>
      <w:r>
        <w:rPr>
          <w:sz w:val="22"/>
          <w:szCs w:val="28"/>
        </w:rPr>
        <w:t>.</w:t>
      </w:r>
      <w:r>
        <w:rPr>
          <w:sz w:val="22"/>
          <w:szCs w:val="28"/>
        </w:rPr>
        <w:br w:type="textWrapping"/>
      </w:r>
      <w:r>
        <w:rPr>
          <w:sz w:val="22"/>
          <w:szCs w:val="28"/>
        </w:rPr>
        <w:t xml:space="preserve">[3] Papernot, N., et al. (2016). The limitations of deep learning in adversarial settings. </w:t>
      </w:r>
      <w:r>
        <w:rPr>
          <w:i/>
          <w:sz w:val="22"/>
          <w:szCs w:val="28"/>
        </w:rPr>
        <w:t>IEEE European Symposium on Security and Privacy</w:t>
      </w:r>
      <w:r>
        <w:rPr>
          <w:sz w:val="22"/>
          <w:szCs w:val="28"/>
        </w:rPr>
        <w:t>.</w:t>
      </w:r>
      <w:r>
        <w:rPr>
          <w:sz w:val="22"/>
          <w:szCs w:val="28"/>
        </w:rPr>
        <w:br w:type="textWrapping"/>
      </w:r>
      <w:r>
        <w:rPr>
          <w:sz w:val="22"/>
          <w:szCs w:val="28"/>
        </w:rPr>
        <w:t xml:space="preserve">[4] Moosavi-Dezfooli, S. M., et al. (2016). DeepFool: a simple and accurate method to fool deep neural networks. </w:t>
      </w:r>
      <w:r>
        <w:rPr>
          <w:i/>
          <w:sz w:val="22"/>
          <w:szCs w:val="28"/>
        </w:rPr>
        <w:t>CVPR</w:t>
      </w:r>
      <w:r>
        <w:rPr>
          <w:sz w:val="22"/>
          <w:szCs w:val="28"/>
        </w:rPr>
        <w:t>.</w:t>
      </w:r>
      <w:r>
        <w:rPr>
          <w:sz w:val="22"/>
          <w:szCs w:val="28"/>
        </w:rPr>
        <w:br w:type="textWrapping"/>
      </w:r>
      <w:r>
        <w:rPr>
          <w:sz w:val="22"/>
          <w:szCs w:val="28"/>
        </w:rPr>
        <w:t xml:space="preserve">[5] Kurakin, A., et al. (2016). Adversarial examples in the physical world. </w:t>
      </w:r>
      <w:r>
        <w:rPr>
          <w:i/>
          <w:sz w:val="22"/>
          <w:szCs w:val="28"/>
        </w:rPr>
        <w:t>ICLR Workshop</w:t>
      </w:r>
      <w:r>
        <w:rPr>
          <w:sz w:val="22"/>
          <w:szCs w:val="28"/>
        </w:rPr>
        <w:t>.</w:t>
      </w:r>
      <w:r>
        <w:rPr>
          <w:sz w:val="22"/>
          <w:szCs w:val="28"/>
        </w:rPr>
        <w:br w:type="textWrapping"/>
      </w:r>
      <w:r>
        <w:rPr>
          <w:sz w:val="22"/>
          <w:szCs w:val="28"/>
        </w:rPr>
        <w:t>[</w:t>
      </w:r>
      <w:r>
        <w:rPr>
          <w:rFonts w:hint="eastAsia"/>
          <w:sz w:val="22"/>
          <w:szCs w:val="28"/>
          <w:lang w:val="en-US" w:eastAsia="zh-CN"/>
        </w:rPr>
        <w:t>6</w:t>
      </w:r>
      <w:r>
        <w:rPr>
          <w:sz w:val="22"/>
          <w:szCs w:val="28"/>
        </w:rPr>
        <w:t xml:space="preserve">] Brown, T. B., et al. (2017). Adversarial patch. </w:t>
      </w:r>
      <w:r>
        <w:rPr>
          <w:i/>
          <w:sz w:val="22"/>
          <w:szCs w:val="28"/>
        </w:rPr>
        <w:t>arXiv:1712.09665</w:t>
      </w:r>
      <w:r>
        <w:rPr>
          <w:sz w:val="22"/>
          <w:szCs w:val="28"/>
        </w:rPr>
        <w:t>.</w:t>
      </w:r>
      <w:r>
        <w:rPr>
          <w:sz w:val="22"/>
          <w:szCs w:val="28"/>
        </w:rPr>
        <w:br w:type="textWrapping"/>
      </w:r>
      <w:r>
        <w:rPr>
          <w:sz w:val="22"/>
          <w:szCs w:val="28"/>
        </w:rPr>
        <w:t>[</w:t>
      </w:r>
      <w:r>
        <w:rPr>
          <w:rFonts w:hint="eastAsia"/>
          <w:sz w:val="22"/>
          <w:szCs w:val="28"/>
          <w:lang w:val="en-US" w:eastAsia="zh-CN"/>
        </w:rPr>
        <w:t>7</w:t>
      </w:r>
      <w:r>
        <w:rPr>
          <w:sz w:val="22"/>
          <w:szCs w:val="28"/>
        </w:rPr>
        <w:t xml:space="preserve">] Carlini, N., &amp; Wagner, D. (2017). Towards evaluating the robustness of neural networks. </w:t>
      </w:r>
      <w:r>
        <w:rPr>
          <w:i/>
          <w:sz w:val="22"/>
          <w:szCs w:val="28"/>
        </w:rPr>
        <w:t>IEEE Symposium on Security and Privacy</w:t>
      </w:r>
      <w:r>
        <w:rPr>
          <w:sz w:val="22"/>
          <w:szCs w:val="28"/>
        </w:rPr>
        <w:t>.</w:t>
      </w:r>
      <w:r>
        <w:rPr>
          <w:sz w:val="22"/>
          <w:szCs w:val="28"/>
        </w:rPr>
        <w:br w:type="textWrapping"/>
      </w:r>
      <w:r>
        <w:rPr>
          <w:sz w:val="22"/>
          <w:szCs w:val="28"/>
        </w:rPr>
        <w:t>[</w:t>
      </w:r>
      <w:r>
        <w:rPr>
          <w:rFonts w:hint="eastAsia"/>
          <w:sz w:val="22"/>
          <w:szCs w:val="28"/>
          <w:lang w:val="en-US" w:eastAsia="zh-CN"/>
        </w:rPr>
        <w:t>8</w:t>
      </w:r>
      <w:r>
        <w:rPr>
          <w:sz w:val="22"/>
          <w:szCs w:val="28"/>
        </w:rPr>
        <w:t xml:space="preserve">] Madry, A., et al. (2017). Towards deep learning models resistant to adversarial attacks. </w:t>
      </w:r>
      <w:r>
        <w:rPr>
          <w:i/>
          <w:sz w:val="22"/>
          <w:szCs w:val="28"/>
        </w:rPr>
        <w:t>arXiv:1706.06083</w:t>
      </w:r>
      <w:r>
        <w:rPr>
          <w:sz w:val="22"/>
          <w:szCs w:val="28"/>
        </w:rPr>
        <w:t>.</w:t>
      </w:r>
      <w:r>
        <w:rPr>
          <w:sz w:val="22"/>
          <w:szCs w:val="28"/>
        </w:rPr>
        <w:br w:type="textWrapping"/>
      </w:r>
      <w:r>
        <w:rPr>
          <w:sz w:val="22"/>
          <w:szCs w:val="28"/>
        </w:rPr>
        <w:t>[</w:t>
      </w:r>
      <w:r>
        <w:rPr>
          <w:rFonts w:hint="eastAsia"/>
          <w:sz w:val="22"/>
          <w:szCs w:val="28"/>
          <w:lang w:val="en-US" w:eastAsia="zh-CN"/>
        </w:rPr>
        <w:t>9</w:t>
      </w:r>
      <w:r>
        <w:rPr>
          <w:sz w:val="22"/>
          <w:szCs w:val="28"/>
        </w:rPr>
        <w:t xml:space="preserve">] Athalye, A., et al. (2018). Obfuscated gradients give a false sense of security: Circumventing defenses to adversarial examples. </w:t>
      </w:r>
      <w:r>
        <w:rPr>
          <w:i/>
          <w:sz w:val="22"/>
          <w:szCs w:val="28"/>
        </w:rPr>
        <w:t>ICML</w:t>
      </w:r>
      <w:r>
        <w:rPr>
          <w:sz w:val="22"/>
          <w:szCs w:val="28"/>
        </w:rPr>
        <w:t>.</w:t>
      </w:r>
      <w:r>
        <w:rPr>
          <w:sz w:val="22"/>
          <w:szCs w:val="28"/>
        </w:rPr>
        <w:br w:type="textWrapping"/>
      </w:r>
      <w:r>
        <w:rPr>
          <w:sz w:val="22"/>
          <w:szCs w:val="28"/>
        </w:rPr>
        <w:t>[</w:t>
      </w:r>
      <w:r>
        <w:rPr>
          <w:rFonts w:hint="eastAsia"/>
          <w:sz w:val="22"/>
          <w:szCs w:val="28"/>
          <w:lang w:val="en-US" w:eastAsia="zh-CN"/>
        </w:rPr>
        <w:t>10</w:t>
      </w:r>
      <w:r>
        <w:rPr>
          <w:sz w:val="22"/>
          <w:szCs w:val="28"/>
        </w:rPr>
        <w:t xml:space="preserve">] Dong, Y., et al. (2018). Boosting adversarial attacks with momentum. </w:t>
      </w:r>
      <w:r>
        <w:rPr>
          <w:i/>
          <w:sz w:val="22"/>
          <w:szCs w:val="28"/>
        </w:rPr>
        <w:t>CVPR</w:t>
      </w:r>
      <w:r>
        <w:rPr>
          <w:sz w:val="22"/>
          <w:szCs w:val="28"/>
        </w:rPr>
        <w:t>.</w:t>
      </w:r>
      <w:r>
        <w:rPr>
          <w:sz w:val="22"/>
          <w:szCs w:val="28"/>
        </w:rPr>
        <w:br w:type="textWrapping"/>
      </w:r>
      <w:r>
        <w:rPr>
          <w:sz w:val="22"/>
          <w:szCs w:val="28"/>
        </w:rPr>
        <w:t>[</w:t>
      </w:r>
      <w:r>
        <w:rPr>
          <w:rFonts w:hint="eastAsia"/>
          <w:sz w:val="22"/>
          <w:szCs w:val="28"/>
          <w:lang w:val="en-US" w:eastAsia="zh-CN"/>
        </w:rPr>
        <w:t>11</w:t>
      </w:r>
      <w:r>
        <w:rPr>
          <w:sz w:val="22"/>
          <w:szCs w:val="28"/>
        </w:rPr>
        <w:t xml:space="preserve">] Eykholt, K., et al. (2018). Robust physical-world attacks on deep learning visual classification. </w:t>
      </w:r>
      <w:r>
        <w:rPr>
          <w:i/>
          <w:sz w:val="22"/>
          <w:szCs w:val="28"/>
        </w:rPr>
        <w:t>CVPR</w:t>
      </w:r>
      <w:r>
        <w:rPr>
          <w:sz w:val="22"/>
          <w:szCs w:val="28"/>
        </w:rPr>
        <w:t>.</w:t>
      </w:r>
      <w:r>
        <w:rPr>
          <w:sz w:val="22"/>
          <w:szCs w:val="28"/>
        </w:rPr>
        <w:br w:type="textWrapping"/>
      </w:r>
      <w:r>
        <w:rPr>
          <w:sz w:val="22"/>
          <w:szCs w:val="28"/>
        </w:rPr>
        <w:t>[</w:t>
      </w:r>
      <w:r>
        <w:rPr>
          <w:rFonts w:hint="eastAsia"/>
          <w:sz w:val="22"/>
          <w:szCs w:val="28"/>
          <w:lang w:val="en-US" w:eastAsia="zh-CN"/>
        </w:rPr>
        <w:t>12</w:t>
      </w:r>
      <w:r>
        <w:rPr>
          <w:sz w:val="22"/>
          <w:szCs w:val="28"/>
        </w:rPr>
        <w:t xml:space="preserve">] Trusov, A. V., Limonova, E. E., &amp; Arlazarov, V. V. (2025). A decade of adversarial examples: a survey on the nature and understanding of neural network non-robustness. </w:t>
      </w:r>
      <w:r>
        <w:rPr>
          <w:i/>
          <w:sz w:val="22"/>
          <w:szCs w:val="28"/>
        </w:rPr>
        <w:t>Computer Optics</w:t>
      </w:r>
      <w:r>
        <w:rPr>
          <w:sz w:val="22"/>
          <w:szCs w:val="28"/>
        </w:rPr>
        <w:t>, 49(2), 222-252.</w:t>
      </w:r>
      <w:r>
        <w:rPr>
          <w:sz w:val="22"/>
          <w:szCs w:val="28"/>
        </w:rPr>
        <w:br w:type="textWrapping"/>
      </w:r>
      <w:r>
        <w:rPr>
          <w:sz w:val="22"/>
          <w:szCs w:val="28"/>
        </w:rPr>
        <w:t>[</w:t>
      </w:r>
      <w:r>
        <w:rPr>
          <w:rFonts w:hint="eastAsia"/>
          <w:sz w:val="22"/>
          <w:szCs w:val="28"/>
          <w:lang w:val="en-US" w:eastAsia="zh-CN"/>
        </w:rPr>
        <w:t>13</w:t>
      </w:r>
      <w:r>
        <w:rPr>
          <w:sz w:val="22"/>
          <w:szCs w:val="28"/>
        </w:rPr>
        <w:t xml:space="preserve">] Zhang, C., et al. (2025). Adversarial Attacks of Vision Tasks in the Past 10 Years: A Survey. </w:t>
      </w:r>
      <w:r>
        <w:rPr>
          <w:i/>
          <w:sz w:val="22"/>
          <w:szCs w:val="28"/>
        </w:rPr>
        <w:t>arXiv:2410.23687</w:t>
      </w:r>
      <w:r>
        <w:rPr>
          <w:sz w:val="22"/>
          <w:szCs w:val="28"/>
        </w:rPr>
        <w:t>.</w:t>
      </w:r>
    </w:p>
    <w:p w14:paraId="388A53E0">
      <w:pPr>
        <w:widowControl w:val="0"/>
        <w:numPr>
          <w:ilvl w:val="0"/>
          <w:numId w:val="0"/>
        </w:numPr>
        <w:jc w:val="left"/>
        <w:rPr>
          <w:rFonts w:hint="default"/>
          <w:b/>
          <w:bCs/>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Caligraphic">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97727"/>
    <w:multiLevelType w:val="singleLevel"/>
    <w:tmpl w:val="8F897727"/>
    <w:lvl w:ilvl="0" w:tentative="0">
      <w:start w:val="2"/>
      <w:numFmt w:val="chineseCounting"/>
      <w:suff w:val="nothing"/>
      <w:lvlText w:val="%1、"/>
      <w:lvlJc w:val="left"/>
      <w:rPr>
        <w:rFonts w:hint="eastAsia"/>
      </w:rPr>
    </w:lvl>
  </w:abstractNum>
  <w:abstractNum w:abstractNumId="1">
    <w:nsid w:val="BAF3D24C"/>
    <w:multiLevelType w:val="singleLevel"/>
    <w:tmpl w:val="BAF3D24C"/>
    <w:lvl w:ilvl="0" w:tentative="0">
      <w:start w:val="4"/>
      <w:numFmt w:val="chineseCounting"/>
      <w:suff w:val="nothing"/>
      <w:lvlText w:val="%1、"/>
      <w:lvlJc w:val="left"/>
      <w:rPr>
        <w:rFonts w:hint="eastAsia"/>
      </w:rPr>
    </w:lvl>
  </w:abstractNum>
  <w:abstractNum w:abstractNumId="2">
    <w:nsid w:val="BE5B2FF5"/>
    <w:multiLevelType w:val="singleLevel"/>
    <w:tmpl w:val="BE5B2FF5"/>
    <w:lvl w:ilvl="0" w:tentative="0">
      <w:start w:val="1"/>
      <w:numFmt w:val="decimal"/>
      <w:suff w:val="space"/>
      <w:lvlText w:val="%1."/>
      <w:lvlJc w:val="left"/>
    </w:lvl>
  </w:abstractNum>
  <w:abstractNum w:abstractNumId="3">
    <w:nsid w:val="D5809F28"/>
    <w:multiLevelType w:val="singleLevel"/>
    <w:tmpl w:val="D5809F28"/>
    <w:lvl w:ilvl="0" w:tentative="0">
      <w:start w:val="1"/>
      <w:numFmt w:val="decimal"/>
      <w:suff w:val="space"/>
      <w:lvlText w:val="(%1)"/>
      <w:lvlJc w:val="left"/>
    </w:lvl>
  </w:abstractNum>
  <w:abstractNum w:abstractNumId="4">
    <w:nsid w:val="D7205693"/>
    <w:multiLevelType w:val="singleLevel"/>
    <w:tmpl w:val="D7205693"/>
    <w:lvl w:ilvl="0" w:tentative="0">
      <w:start w:val="1"/>
      <w:numFmt w:val="decimal"/>
      <w:lvlText w:val="%1."/>
      <w:lvlJc w:val="left"/>
      <w:pPr>
        <w:tabs>
          <w:tab w:val="left" w:pos="312"/>
        </w:tabs>
      </w:pPr>
    </w:lvl>
  </w:abstractNum>
  <w:abstractNum w:abstractNumId="5">
    <w:nsid w:val="EA6AFD29"/>
    <w:multiLevelType w:val="singleLevel"/>
    <w:tmpl w:val="EA6AFD29"/>
    <w:lvl w:ilvl="0" w:tentative="0">
      <w:start w:val="1"/>
      <w:numFmt w:val="decimal"/>
      <w:suff w:val="space"/>
      <w:lvlText w:val="(%1)"/>
      <w:lvlJc w:val="left"/>
    </w:lvl>
  </w:abstractNum>
  <w:abstractNum w:abstractNumId="6">
    <w:nsid w:val="02D2B646"/>
    <w:multiLevelType w:val="multilevel"/>
    <w:tmpl w:val="02D2B646"/>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2B694065"/>
    <w:multiLevelType w:val="singleLevel"/>
    <w:tmpl w:val="2B694065"/>
    <w:lvl w:ilvl="0" w:tentative="0">
      <w:start w:val="1"/>
      <w:numFmt w:val="decimal"/>
      <w:lvlText w:val="(%1)"/>
      <w:lvlJc w:val="left"/>
      <w:pPr>
        <w:ind w:left="425" w:hanging="425"/>
      </w:pPr>
      <w:rPr>
        <w:rFonts w:hint="default"/>
      </w:rPr>
    </w:lvl>
  </w:abstractNum>
  <w:abstractNum w:abstractNumId="8">
    <w:nsid w:val="2F2D39A8"/>
    <w:multiLevelType w:val="singleLevel"/>
    <w:tmpl w:val="2F2D39A8"/>
    <w:lvl w:ilvl="0" w:tentative="0">
      <w:start w:val="1"/>
      <w:numFmt w:val="decimal"/>
      <w:lvlText w:val="(%1)"/>
      <w:lvlJc w:val="left"/>
      <w:pPr>
        <w:ind w:left="425" w:hanging="425"/>
      </w:pPr>
      <w:rPr>
        <w:rFonts w:hint="default"/>
      </w:rPr>
    </w:lvl>
  </w:abstractNum>
  <w:abstractNum w:abstractNumId="9">
    <w:nsid w:val="3F663076"/>
    <w:multiLevelType w:val="singleLevel"/>
    <w:tmpl w:val="3F663076"/>
    <w:lvl w:ilvl="0" w:tentative="0">
      <w:start w:val="1"/>
      <w:numFmt w:val="decimal"/>
      <w:suff w:val="space"/>
      <w:lvlText w:val="(%1)"/>
      <w:lvlJc w:val="left"/>
    </w:lvl>
  </w:abstractNum>
  <w:abstractNum w:abstractNumId="10">
    <w:nsid w:val="47C6C0FE"/>
    <w:multiLevelType w:val="singleLevel"/>
    <w:tmpl w:val="47C6C0FE"/>
    <w:lvl w:ilvl="0" w:tentative="0">
      <w:start w:val="1"/>
      <w:numFmt w:val="decimal"/>
      <w:lvlText w:val="(%1)"/>
      <w:lvlJc w:val="left"/>
      <w:pPr>
        <w:tabs>
          <w:tab w:val="left" w:pos="420"/>
        </w:tabs>
        <w:ind w:left="845" w:hanging="425"/>
      </w:pPr>
      <w:rPr>
        <w:rFonts w:hint="default"/>
      </w:rPr>
    </w:lvl>
  </w:abstractNum>
  <w:abstractNum w:abstractNumId="11">
    <w:nsid w:val="48418C9E"/>
    <w:multiLevelType w:val="singleLevel"/>
    <w:tmpl w:val="48418C9E"/>
    <w:lvl w:ilvl="0" w:tentative="0">
      <w:start w:val="1"/>
      <w:numFmt w:val="decimal"/>
      <w:lvlText w:val="(%1)"/>
      <w:lvlJc w:val="left"/>
      <w:pPr>
        <w:tabs>
          <w:tab w:val="left" w:pos="420"/>
        </w:tabs>
        <w:ind w:left="845" w:hanging="425"/>
      </w:pPr>
      <w:rPr>
        <w:rFonts w:hint="default"/>
      </w:rPr>
    </w:lvl>
  </w:abstractNum>
  <w:abstractNum w:abstractNumId="12">
    <w:nsid w:val="59046AF1"/>
    <w:multiLevelType w:val="singleLevel"/>
    <w:tmpl w:val="59046AF1"/>
    <w:lvl w:ilvl="0" w:tentative="0">
      <w:start w:val="1"/>
      <w:numFmt w:val="decimal"/>
      <w:suff w:val="space"/>
      <w:lvlText w:val="(%1)"/>
      <w:lvlJc w:val="left"/>
    </w:lvl>
  </w:abstractNum>
  <w:num w:numId="1">
    <w:abstractNumId w:val="0"/>
  </w:num>
  <w:num w:numId="2">
    <w:abstractNumId w:val="2"/>
  </w:num>
  <w:num w:numId="3">
    <w:abstractNumId w:val="5"/>
  </w:num>
  <w:num w:numId="4">
    <w:abstractNumId w:val="8"/>
  </w:num>
  <w:num w:numId="5">
    <w:abstractNumId w:val="6"/>
  </w:num>
  <w:num w:numId="6">
    <w:abstractNumId w:val="11"/>
  </w:num>
  <w:num w:numId="7">
    <w:abstractNumId w:val="10"/>
  </w:num>
  <w:num w:numId="8">
    <w:abstractNumId w:val="1"/>
  </w:num>
  <w:num w:numId="9">
    <w:abstractNumId w:val="4"/>
  </w:num>
  <w:num w:numId="10">
    <w:abstractNumId w:val="12"/>
  </w:num>
  <w:num w:numId="11">
    <w:abstractNumId w:val="3"/>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0F1184"/>
    <w:rsid w:val="02661E94"/>
    <w:rsid w:val="07493882"/>
    <w:rsid w:val="10F77C6E"/>
    <w:rsid w:val="12B72AC8"/>
    <w:rsid w:val="140E5EE8"/>
    <w:rsid w:val="19766A09"/>
    <w:rsid w:val="1EC2624D"/>
    <w:rsid w:val="1F7D03AF"/>
    <w:rsid w:val="238C6E29"/>
    <w:rsid w:val="28245882"/>
    <w:rsid w:val="33C0513F"/>
    <w:rsid w:val="37EB1F18"/>
    <w:rsid w:val="385E6B8E"/>
    <w:rsid w:val="3B673FAC"/>
    <w:rsid w:val="419E7FFC"/>
    <w:rsid w:val="49CF169A"/>
    <w:rsid w:val="4C431ECB"/>
    <w:rsid w:val="50C555A5"/>
    <w:rsid w:val="555627E9"/>
    <w:rsid w:val="590029F6"/>
    <w:rsid w:val="5D8F4F70"/>
    <w:rsid w:val="5F8A409D"/>
    <w:rsid w:val="60805044"/>
    <w:rsid w:val="61007F33"/>
    <w:rsid w:val="629E7A04"/>
    <w:rsid w:val="634B193A"/>
    <w:rsid w:val="674E19F8"/>
    <w:rsid w:val="6A197154"/>
    <w:rsid w:val="6B6317EA"/>
    <w:rsid w:val="6B92221E"/>
    <w:rsid w:val="6F3172DD"/>
    <w:rsid w:val="700F1184"/>
    <w:rsid w:val="71153587"/>
    <w:rsid w:val="71BA7C8A"/>
    <w:rsid w:val="791E00AE"/>
    <w:rsid w:val="79463A83"/>
    <w:rsid w:val="7B322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4342</Words>
  <Characters>6088</Characters>
  <Lines>0</Lines>
  <Paragraphs>0</Paragraphs>
  <TotalTime>18</TotalTime>
  <ScaleCrop>false</ScaleCrop>
  <LinksUpToDate>false</LinksUpToDate>
  <CharactersWithSpaces>6333</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2026-03-28T05:47:00Z</dcterms:created>
  <dc:creator>WPS_1717077646</dc:creator>
  <cp:lastModifiedBy>18046260175</cp:lastModifiedBy>
  <dcterms:modified xsi:type="dcterms:W3CDTF">2026-04-02T04:25:43Z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1BB8989C6A244869BE63DA200AF2687C_13</vt:lpwstr>
  </property>
  <property fmtid="{D5CDD505-2E9C-101B-9397-08002B2CF9AE}" pid="4" name="KSOTemplateDocerSaveRecord">
    <vt:lpwstr>eyJoZGlkIjoiOWY4YTY4ODdlZDNhNjU2MzU0YzljODg5YmY1MGI4YzQiLCJ1c2VySWQiOiI3MzU5NDg4NDAifQ==</vt:lpwstr>
  </property>
</Properties>
</file>