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0FEF6">
      <w:pPr>
        <w:pStyle w:val="23"/>
        <w:widowControl w:val="0"/>
        <w:overflowPunct w:val="0"/>
        <w:spacing w:before="320" w:after="0" w:line="240" w:lineRule="auto"/>
        <w:jc w:val="both"/>
        <w:outlineLvl w:val="0"/>
        <w:rPr>
          <w:rFonts w:hint="eastAsia" w:eastAsia="黑体" w:cs="Times New Roman"/>
          <w:kern w:val="2"/>
          <w:sz w:val="36"/>
          <w:szCs w:val="20"/>
          <w:lang w:eastAsia="zh-CN"/>
        </w:rPr>
      </w:pPr>
      <w:bookmarkStart w:id="0" w:name="Xa2b2645cdc3a2d3e7759c3e43cbdc3c6363f12a"/>
      <w:r>
        <w:rPr>
          <w:rFonts w:hint="eastAsia" w:eastAsia="黑体" w:cs="Times New Roman"/>
          <w:kern w:val="2"/>
          <w:sz w:val="36"/>
          <w:szCs w:val="20"/>
          <w:lang w:eastAsia="zh-CN"/>
        </w:rPr>
        <w:t>面向</w:t>
      </w:r>
      <w:r>
        <w:rPr>
          <w:rFonts w:hint="eastAsia" w:eastAsia="黑体" w:cs="Times New Roman"/>
          <w:kern w:val="2"/>
          <w:sz w:val="36"/>
          <w:szCs w:val="20"/>
          <w:lang w:eastAsia="zh-CN"/>
        </w:rPr>
        <w:t xml:space="preserve"> Linux </w:t>
      </w:r>
      <w:r>
        <w:rPr>
          <w:rFonts w:hint="eastAsia" w:eastAsia="黑体" w:cs="Times New Roman"/>
          <w:kern w:val="2"/>
          <w:sz w:val="36"/>
          <w:szCs w:val="20"/>
          <w:lang w:eastAsia="zh-CN"/>
        </w:rPr>
        <w:t>内核的</w:t>
      </w:r>
      <w:r>
        <w:rPr>
          <w:rFonts w:hint="eastAsia" w:eastAsia="黑体" w:cs="Times New Roman"/>
          <w:kern w:val="2"/>
          <w:sz w:val="36"/>
          <w:szCs w:val="20"/>
          <w:lang w:eastAsia="zh-CN"/>
        </w:rPr>
        <w:t xml:space="preserve"> LLM </w:t>
      </w:r>
      <w:r>
        <w:rPr>
          <w:rFonts w:hint="eastAsia" w:eastAsia="黑体" w:cs="Times New Roman"/>
          <w:kern w:val="2"/>
          <w:sz w:val="36"/>
          <w:szCs w:val="20"/>
          <w:lang w:eastAsia="zh-CN"/>
        </w:rPr>
        <w:t>辅助崩溃根因自动诊断增强研究——基于</w:t>
      </w:r>
      <w:r>
        <w:rPr>
          <w:rFonts w:hint="eastAsia" w:eastAsia="黑体" w:cs="Times New Roman"/>
          <w:kern w:val="2"/>
          <w:sz w:val="36"/>
          <w:szCs w:val="20"/>
          <w:lang w:eastAsia="zh-CN"/>
        </w:rPr>
        <w:t xml:space="preserve"> KernelGPT</w:t>
      </w:r>
      <w:bookmarkStart w:id="1" w:name="摘要"/>
    </w:p>
    <w:p w14:paraId="18913798">
      <w:pPr>
        <w:pStyle w:val="23"/>
        <w:widowControl w:val="0"/>
        <w:overflowPunct w:val="0"/>
        <w:spacing w:before="320" w:after="0" w:line="240" w:lineRule="auto"/>
        <w:jc w:val="both"/>
        <w:outlineLvl w:val="0"/>
        <w:rPr>
          <w:rFonts w:hint="eastAsia" w:ascii="Times New Roman" w:hAnsi="Times New Roman" w:eastAsia="楷体_GB2312" w:cs="Times New Roman"/>
          <w:b w:val="0"/>
          <w:bCs w:val="0"/>
          <w:kern w:val="2"/>
          <w:sz w:val="18"/>
          <w:szCs w:val="20"/>
          <w:lang w:val="en-US" w:eastAsia="zh-CN" w:bidi="ar-SA"/>
        </w:rPr>
      </w:pPr>
      <w:r>
        <w:rPr>
          <w:rFonts w:hint="eastAsia" w:ascii="黑体" w:hAnsi="Times New Roman" w:eastAsia="黑体" w:cs="Times New Roman"/>
          <w:b w:val="0"/>
          <w:bCs w:val="0"/>
          <w:snapToGrid w:val="0"/>
          <w:kern w:val="2"/>
          <w:sz w:val="18"/>
          <w:szCs w:val="20"/>
          <w:lang w:val="en-US" w:eastAsia="zh-CN" w:bidi="ar-SA"/>
        </w:rPr>
        <w:t>摘要</w:t>
      </w:r>
      <w:r>
        <w:rPr>
          <w:rFonts w:hint="default" w:ascii="黑体" w:cs="Times New Roman"/>
          <w:b w:val="0"/>
          <w:bCs w:val="0"/>
          <w:snapToGrid w:val="0"/>
          <w:kern w:val="2"/>
          <w:sz w:val="18"/>
          <w:szCs w:val="20"/>
          <w:lang w:val="en-US" w:eastAsia="zh-CN" w:bidi="ar-SA"/>
        </w:rPr>
        <w:t>:</w:t>
      </w:r>
      <w:r>
        <w:rPr>
          <w:rFonts w:hint="eastAsia" w:ascii="Times New Roman" w:hAnsi="Times New Roman" w:eastAsia="楷体_GB2312" w:cs="Times New Roman"/>
          <w:b w:val="0"/>
          <w:bCs w:val="0"/>
          <w:kern w:val="2"/>
          <w:sz w:val="18"/>
          <w:szCs w:val="20"/>
          <w:lang w:val="en-US" w:eastAsia="zh-CN" w:bidi="ar-SA"/>
        </w:rPr>
        <w:t>以 Syzkaller 为代表的内核模糊测试在"发现缺陷"上已高度自动化，但在"分析缺陷"环节仍存在明显断层：崩溃日志解读、根因归纳与修复定位高度依赖人工，形成"发现快、分析慢"的工程瓶颈。本文以 KernelGPT 为基座，围绕其"规格生成—校验修复—融合模糊测试"流程开展增强研究。主要工作包括：（1）将原项目与已下架的 GPT-4-1106-preview 硬绑定的 LLM 调用层改造为环境变量驱动、兼容 OpenAI 协议的可配置多后端架构，接入 DeepSeek；（2）设计并实现了"日志结构化提取—静态上下文检索—LLM 诊断—报告生成"四阶段崩溃自动分析流水线，以静态分析产物作为语义锚点抑制大模型幻觉；（3）基于改造后的链路生成 159 条候选 syscall 规格（135 条通过校验，通过率 84.9%），执行两轮融合模糊测试触发 3 个真实内核崩溃；（4）通过对 3 个崩溃进行双模型诊断并与 Linux 内核社区官方修复提交对照验证，结果表明强模型在 3 次诊断中 2 次与官方修复完全吻合、1 次基本正确，验证了所提自动诊断链路的可行性与正确性。</w:t>
      </w:r>
    </w:p>
    <w:p w14:paraId="77E471FD">
      <w:pPr>
        <w:pStyle w:val="3"/>
        <w:rPr>
          <w:rFonts w:hint="eastAsia" w:ascii="Times New Roman" w:hAnsi="Times New Roman" w:eastAsia="楷体_GB2312" w:cs="Times New Roman"/>
          <w:b w:val="0"/>
          <w:bCs w:val="0"/>
          <w:kern w:val="2"/>
          <w:sz w:val="18"/>
          <w:szCs w:val="20"/>
          <w:lang w:val="en-US" w:eastAsia="zh-CN" w:bidi="ar-SA"/>
        </w:rPr>
      </w:pPr>
      <w:r>
        <w:rPr>
          <w:rFonts w:hint="eastAsia" w:ascii="黑体" w:hAnsi="Times New Roman" w:eastAsia="黑体" w:cs="Times New Roman"/>
          <w:b w:val="0"/>
          <w:bCs w:val="0"/>
          <w:snapToGrid w:val="0"/>
          <w:kern w:val="2"/>
          <w:sz w:val="18"/>
          <w:szCs w:val="20"/>
          <w:lang w:val="en-US" w:eastAsia="zh-CN" w:bidi="ar-SA"/>
        </w:rPr>
        <w:t>关键词</w:t>
      </w:r>
      <w:r>
        <w:rPr>
          <w:rFonts w:hint="default" w:ascii="黑体" w:eastAsia="黑体" w:cs="Times New Roman"/>
          <w:b w:val="0"/>
          <w:bCs w:val="0"/>
          <w:snapToGrid w:val="0"/>
          <w:kern w:val="2"/>
          <w:sz w:val="18"/>
          <w:szCs w:val="20"/>
          <w:lang w:val="en-US" w:eastAsia="zh-CN" w:bidi="ar-SA"/>
        </w:rPr>
        <w:t>:</w:t>
      </w:r>
      <w:r>
        <w:t xml:space="preserve"> </w:t>
      </w:r>
      <w:r>
        <w:rPr>
          <w:rFonts w:hint="eastAsia" w:ascii="Times New Roman" w:hAnsi="Times New Roman" w:eastAsia="楷体_GB2312" w:cs="Times New Roman"/>
          <w:b w:val="0"/>
          <w:bCs w:val="0"/>
          <w:kern w:val="2"/>
          <w:sz w:val="18"/>
          <w:szCs w:val="20"/>
          <w:lang w:val="en-US" w:eastAsia="zh-CN" w:bidi="ar-SA"/>
        </w:rPr>
        <w:t>Linux 内核；模糊测试；大语言模型；崩溃根因分析；KernelGPT；自动化诊断</w:t>
      </w:r>
    </w:p>
    <w:p w14:paraId="4F193336">
      <w:pPr>
        <w:pStyle w:val="3"/>
        <w:rPr>
          <w:rFonts w:hint="eastAsia" w:ascii="Times New Roman" w:hAnsi="Times New Roman" w:eastAsia="楷体_GB2312" w:cs="Times New Roman"/>
          <w:b w:val="0"/>
          <w:bCs w:val="0"/>
          <w:kern w:val="2"/>
          <w:sz w:val="18"/>
          <w:szCs w:val="20"/>
          <w:lang w:val="en-US" w:eastAsia="zh-CN" w:bidi="ar-SA"/>
        </w:rPr>
      </w:pPr>
    </w:p>
    <w:bookmarkEnd w:id="1"/>
    <w:p w14:paraId="68E7581F">
      <w:pPr>
        <w:pStyle w:val="4"/>
        <w:bidi w:val="0"/>
      </w:pPr>
      <w:bookmarkStart w:id="2" w:name="X9e0e48bd65310e5622b496d9e969f57a0000021"/>
      <w:r>
        <w:t xml:space="preserve">1 </w:t>
      </w:r>
      <w:r>
        <w:rPr>
          <w:rFonts w:hint="eastAsia"/>
        </w:rPr>
        <w:t>引言</w:t>
      </w:r>
    </w:p>
    <w:p w14:paraId="0394D05C">
      <w:pPr>
        <w:pStyle w:val="27"/>
        <w:bidi w:val="0"/>
        <w:rPr>
          <w:rFonts w:hint="eastAsia"/>
          <w:lang w:val="en-US" w:eastAsia="zh-CN"/>
        </w:rPr>
      </w:pPr>
      <w:r>
        <w:rPr>
          <w:rFonts w:hint="eastAsia"/>
          <w:lang w:val="en-US" w:eastAsia="zh-CN"/>
        </w:rPr>
        <w:t>Linux 内核是现代计算基础设施的核心组件，其规模庞大、子系统众多，人工安全审计成本极高。以 Syzkaller 为代表的覆盖引导型内核模糊测试已成为内核漏洞发现的事实标准，其优势在于自动化程度高、复现能力强、社区工具链成熟。然而，当前的内核漏洞研究流程在"发现缺陷"与"分析缺陷"之间存在显著的能力断层：Syzkaller 能够快速产出崩溃报告、复现程序与调用栈，但真正耗时的环节——对 panic/oops 日志进行人工解读、关联源码上下文、归纳根因并定位修复点——仍几乎完全依赖安全研究人员手工完成。这一矛盾导致漏洞研究的整体产出效率受限，形成"发现快、分析慢"的工程瓶颈。</w:t>
      </w:r>
    </w:p>
    <w:p w14:paraId="4FC71F4D">
      <w:pPr>
        <w:pStyle w:val="27"/>
        <w:bidi w:val="0"/>
        <w:rPr>
          <w:rFonts w:hint="eastAsia"/>
          <w:lang w:val="en-US" w:eastAsia="zh-CN"/>
        </w:rPr>
      </w:pPr>
      <w:r>
        <w:rPr>
          <w:rFonts w:hint="eastAsia"/>
          <w:lang w:val="en-US" w:eastAsia="zh-CN"/>
        </w:rPr>
        <w:t>近年来，大语言模型（Large Language Model，LLM）在非结构化文本理解、跨证据归纳与代码语义推理方面展现出显著优势，为崩溃日志的自动化分析提供了新的可能。然而，直接将冗长的原始崩溃日志输入 LLM 进行"纯日志推理"会引发严重的幻觉问题：模型可能臆造不存在的函数调用关系、遗漏关键的内存生命周期约束，甚至给出与实际根因相悖的结论。其根本原因在于，崩溃日志本身缺乏足够的源码语义信息作为推理的可靠锚点。</w:t>
      </w:r>
    </w:p>
    <w:p w14:paraId="3156AC89">
      <w:pPr>
        <w:pStyle w:val="27"/>
        <w:bidi w:val="0"/>
        <w:rPr>
          <w:rFonts w:hint="eastAsia"/>
          <w:lang w:val="en-US" w:eastAsia="zh-CN"/>
        </w:rPr>
      </w:pPr>
      <w:r>
        <w:rPr>
          <w:rFonts w:hint="eastAsia"/>
          <w:lang w:val="en-US" w:eastAsia="zh-CN"/>
        </w:rPr>
        <w:t>KernelGPT 通过静态分析抽取内核函数、结构体与系统调用处理接口的上下文，并利用 LLM 生成与修复 Syzkaller 的 syscall 规格，显著提升了模糊测试输入的有效性，已具备稳定的数据生产能力（规格、日志、复现程序），非常适合作为后续自动化根因分析的研究基座。但其当前能力边界止步于"生成可模糊测试的高质量输入"，缺少针对崩溃的自动归因与可读化报告模块。</w:t>
      </w:r>
    </w:p>
    <w:p w14:paraId="16895A34">
      <w:pPr>
        <w:pStyle w:val="27"/>
        <w:bidi w:val="0"/>
        <w:rPr>
          <w:rFonts w:hint="eastAsia"/>
          <w:lang w:val="en-US" w:eastAsia="zh-CN"/>
        </w:rPr>
      </w:pPr>
      <w:r>
        <w:rPr>
          <w:rFonts w:hint="eastAsia"/>
          <w:lang w:val="en-US" w:eastAsia="zh-CN"/>
        </w:rPr>
        <w:t>针对上述问题，本文以 KernelGPT 为基座开展增强研究，主要贡献如下：</w:t>
      </w:r>
    </w:p>
    <w:p w14:paraId="4D1ECC41">
      <w:pPr>
        <w:pStyle w:val="27"/>
        <w:bidi w:val="0"/>
        <w:rPr>
          <w:rFonts w:hint="eastAsia"/>
          <w:lang w:val="en-US" w:eastAsia="zh-CN"/>
        </w:rPr>
      </w:pPr>
      <w:r>
        <w:rPr>
          <w:rFonts w:hint="eastAsia"/>
          <w:lang w:val="en-US" w:eastAsia="zh-CN"/>
        </w:rPr>
        <w:t>（1）可配置 LLM 接口层。将原项目与已下架模型硬绑定的调用层改造为环境变量驱动、兼容 OpenAI 协议的多后端架构，在保留原有调用接口不变的前提下实现模型可替换、参数可控，兼顾成本与可复现性。</w:t>
      </w:r>
    </w:p>
    <w:p w14:paraId="2B6F4DEE">
      <w:pPr>
        <w:pStyle w:val="27"/>
        <w:bidi w:val="0"/>
        <w:rPr>
          <w:rFonts w:hint="eastAsia"/>
          <w:lang w:val="en-US" w:eastAsia="zh-CN"/>
        </w:rPr>
      </w:pPr>
      <w:r>
        <w:rPr>
          <w:rFonts w:hint="eastAsia"/>
          <w:lang w:val="en-US" w:eastAsia="zh-CN"/>
        </w:rPr>
        <w:t>（2）崩溃自动诊断流水线。设计并实现"日志结构化提取（阶段 A）—静态上下文检索（阶段 B）—LLM 诊断（阶段 C）—报告生成（阶段 D）"四阶段流水线，以静态分析产物为语义锚点，降低 LLM 幻觉，输出结构化、可验证的诊断结果。</w:t>
      </w:r>
    </w:p>
    <w:p w14:paraId="36EF8C4A">
      <w:pPr>
        <w:pStyle w:val="27"/>
        <w:bidi w:val="0"/>
        <w:rPr>
          <w:rFonts w:hint="eastAsia"/>
          <w:lang w:val="en-US" w:eastAsia="zh-CN"/>
        </w:rPr>
      </w:pPr>
      <w:r>
        <w:rPr>
          <w:rFonts w:hint="eastAsia"/>
          <w:lang w:val="en-US" w:eastAsia="zh-CN"/>
        </w:rPr>
        <w:t>（3）端到端验证。基于改造后的链路重新生成全量 syscall 规格，执行融合模糊测试触发 3 个真实内核崩溃，并通过与 Linux 内核社区官方修复提交的对照，量化评估自动诊断的正确性。</w:t>
      </w:r>
    </w:p>
    <w:bookmarkEnd w:id="2"/>
    <w:p w14:paraId="08C9A5E3">
      <w:pPr>
        <w:pStyle w:val="4"/>
      </w:pPr>
      <w:bookmarkStart w:id="3" w:name="X5c484e365ef498839f0f2e0ff7265a2360eb392"/>
      <w:r>
        <w:t xml:space="preserve">2 </w:t>
      </w:r>
      <w:r>
        <w:rPr>
          <w:rFonts w:hint="eastAsia"/>
        </w:rPr>
        <w:t>相关工作</w:t>
      </w:r>
    </w:p>
    <w:p w14:paraId="24C99D69">
      <w:pPr>
        <w:pStyle w:val="5"/>
      </w:pPr>
      <w:bookmarkStart w:id="4" w:name="X2cfc690e59adab69139c0b27e8a5fc942e161cd"/>
      <w:r>
        <w:t xml:space="preserve">2.1 </w:t>
      </w:r>
      <w:r>
        <w:rPr>
          <w:rFonts w:hint="eastAsia"/>
        </w:rPr>
        <w:t>内核模糊测试</w:t>
      </w:r>
    </w:p>
    <w:p w14:paraId="3F55192B">
      <w:pPr>
        <w:pStyle w:val="27"/>
      </w:pPr>
      <w:r>
        <w:rPr>
          <w:rFonts w:hint="eastAsia"/>
        </w:rPr>
        <w:t>覆盖引导型模糊测试通过持续生成多样化的输入并监控程序执行反馈来发现缺陷。Syzkaller</w:t>
      </w:r>
      <w:r>
        <w:t xml:space="preserve"> </w:t>
      </w:r>
      <w:r>
        <w:rPr>
          <w:rFonts w:hint="eastAsia"/>
        </w:rPr>
        <w:t>是面向</w:t>
      </w:r>
      <w:r>
        <w:t xml:space="preserve"> Linux </w:t>
      </w:r>
      <w:r>
        <w:rPr>
          <w:rFonts w:hint="eastAsia"/>
        </w:rPr>
        <w:t>内核的系统调用模糊测试框架，以其</w:t>
      </w:r>
      <w:r>
        <w:t xml:space="preserve"> ioctl/socket </w:t>
      </w:r>
      <w:r>
        <w:rPr>
          <w:rFonts w:hint="eastAsia"/>
        </w:rPr>
        <w:t>等接口的系统调用描述（syzlang）驱动测试生成，具备覆盖率反馈、崩溃去重与复现程序自动生成能力，是当前内核漏洞发现的主流工具。其局限在于：主要解决"是否能触发异常"，对"为何触发异常"缺乏原生支持，崩溃后的根因分析仍依赖人工。</w:t>
      </w:r>
    </w:p>
    <w:bookmarkEnd w:id="4"/>
    <w:p w14:paraId="2882C103">
      <w:pPr>
        <w:pStyle w:val="5"/>
      </w:pPr>
      <w:bookmarkStart w:id="5" w:name="X622ed2ee4ba616881f9451d8863b6c5c402e1b6"/>
      <w:r>
        <w:t xml:space="preserve">2.2 LLM </w:t>
      </w:r>
      <w:r>
        <w:rPr>
          <w:rFonts w:hint="eastAsia"/>
        </w:rPr>
        <w:t>辅助的规格生成</w:t>
      </w:r>
    </w:p>
    <w:p w14:paraId="043D5CDF">
      <w:pPr>
        <w:pStyle w:val="27"/>
      </w:pPr>
      <w:r>
        <w:rPr>
          <w:rFonts w:hint="eastAsia"/>
        </w:rPr>
        <w:t>人工编写系统调用规格成本高昂且覆盖面有限。KernelGPT</w:t>
      </w:r>
      <w:r>
        <w:t xml:space="preserve"> </w:t>
      </w:r>
      <w:r>
        <w:rPr>
          <w:rFonts w:hint="eastAsia"/>
        </w:rPr>
        <w:t>利用</w:t>
      </w:r>
      <w:r>
        <w:t xml:space="preserve"> LLM </w:t>
      </w:r>
      <w:r>
        <w:rPr>
          <w:rFonts w:hint="eastAsia"/>
        </w:rPr>
        <w:t>从内核源码静态分析产物中自动推断</w:t>
      </w:r>
      <w:r>
        <w:t xml:space="preserve"> Syzkaller </w:t>
      </w:r>
      <w:r>
        <w:rPr>
          <w:rFonts w:hint="eastAsia"/>
        </w:rPr>
        <w:t>规格，并通过校验反馈迭代修复，显著扩展了可模糊测试的接口范围。其工作表明，LLM</w:t>
      </w:r>
      <w:r>
        <w:t xml:space="preserve"> </w:t>
      </w:r>
      <w:r>
        <w:rPr>
          <w:rFonts w:hint="eastAsia"/>
        </w:rPr>
        <w:t>在内核测试输入的自动构造上具有较大潜力，为本文的崩溃诊断链路提供了可复用的数据生产基座。</w:t>
      </w:r>
    </w:p>
    <w:bookmarkEnd w:id="5"/>
    <w:p w14:paraId="6A7443A4">
      <w:pPr>
        <w:pStyle w:val="5"/>
      </w:pPr>
      <w:bookmarkStart w:id="6" w:name="Xd6b9b844125e41d4bfb2badd30f9421eced994d"/>
      <w:r>
        <w:t xml:space="preserve">2.3 LLM </w:t>
      </w:r>
      <w:r>
        <w:rPr>
          <w:rFonts w:hint="eastAsia"/>
        </w:rPr>
        <w:t>用于缺陷诊断与程序修复</w:t>
      </w:r>
    </w:p>
    <w:p w14:paraId="4FC68CF6">
      <w:pPr>
        <w:pStyle w:val="27"/>
      </w:pPr>
      <w:r>
        <w:rPr>
          <w:rFonts w:hint="eastAsia"/>
        </w:rPr>
        <w:t>大语言模型已被广泛用于缺陷定位、崩溃日志解释与自动程序修复（Automated</w:t>
      </w:r>
      <w:r>
        <w:t xml:space="preserve"> Program </w:t>
      </w:r>
      <w:r>
        <w:rPr>
          <w:rFonts w:hint="eastAsia"/>
        </w:rPr>
        <w:t>Repair，APR）。在内核场景下，崩溃报告语义复杂、涉及并发与内存生命周期等多维约束，直接推理易产生幻觉。已有研究表明，为</w:t>
      </w:r>
      <w:r>
        <w:t xml:space="preserve"> LLM </w:t>
      </w:r>
      <w:r>
        <w:rPr>
          <w:rFonts w:hint="eastAsia"/>
        </w:rPr>
        <w:t>提供结构化的源码与执行上下文能够有效提升其诊断可靠性。本文延续这一思路，将</w:t>
      </w:r>
      <w:r>
        <w:t xml:space="preserve"> KernelGPT </w:t>
      </w:r>
      <w:r>
        <w:rPr>
          <w:rFonts w:hint="eastAsia"/>
        </w:rPr>
        <w:t>的静态分析产物与崩溃证据联合组织，作为</w:t>
      </w:r>
      <w:r>
        <w:t xml:space="preserve"> LLM </w:t>
      </w:r>
      <w:r>
        <w:rPr>
          <w:rFonts w:hint="eastAsia"/>
        </w:rPr>
        <w:t>诊断的语义锚点。</w:t>
      </w:r>
    </w:p>
    <w:bookmarkEnd w:id="3"/>
    <w:bookmarkEnd w:id="6"/>
    <w:p w14:paraId="0BCC26F2">
      <w:pPr>
        <w:pStyle w:val="4"/>
      </w:pPr>
      <w:bookmarkStart w:id="7" w:name="X46e3589449a2411f551ec6cd334b35fd7fd42cd"/>
      <w:r>
        <w:t xml:space="preserve">3 </w:t>
      </w:r>
      <w:r>
        <w:rPr>
          <w:rFonts w:hint="eastAsia"/>
        </w:rPr>
        <w:t>背景与动机</w:t>
      </w:r>
    </w:p>
    <w:p w14:paraId="4CEA807D">
      <w:pPr>
        <w:pStyle w:val="5"/>
      </w:pPr>
      <w:bookmarkStart w:id="8" w:name="X9b41fbbac53213271958d0c28092853be352afd"/>
      <w:r>
        <w:t xml:space="preserve">3.1 KernelGPT </w:t>
      </w:r>
      <w:r>
        <w:rPr>
          <w:rFonts w:hint="eastAsia"/>
        </w:rPr>
        <w:t>原始流程</w:t>
      </w:r>
    </w:p>
    <w:p w14:paraId="23F78267">
      <w:pPr>
        <w:pStyle w:val="27"/>
      </w:pPr>
      <w:r>
        <w:t xml:space="preserve">KernelGPT </w:t>
      </w:r>
      <w:r>
        <w:rPr>
          <w:rFonts w:hint="eastAsia"/>
        </w:rPr>
        <w:t>的核心流程可概括为三步：首先，基于</w:t>
      </w:r>
      <w:r>
        <w:t xml:space="preserve"> Clang </w:t>
      </w:r>
      <w:r>
        <w:rPr>
          <w:rFonts w:hint="eastAsia"/>
        </w:rPr>
        <w:t>静态分析抽取内核函数、类型与系统调用处理接口（handler）信息，生成</w:t>
      </w:r>
      <w:r>
        <w:t xml:space="preserve"> </w:t>
      </w:r>
      <w:r>
        <w:rPr>
          <w:rStyle w:val="46"/>
        </w:rPr>
        <w:t>processed_*.json</w:t>
      </w:r>
      <w:r>
        <w:t xml:space="preserve"> </w:t>
      </w:r>
      <w:r>
        <w:rPr>
          <w:rFonts w:hint="eastAsia"/>
        </w:rPr>
        <w:t>中间产物；其次，LLM</w:t>
      </w:r>
      <w:r>
        <w:t xml:space="preserve"> </w:t>
      </w:r>
      <w:r>
        <w:rPr>
          <w:rFonts w:hint="eastAsia"/>
        </w:rPr>
        <w:t>分阶段迭代生成</w:t>
      </w:r>
      <w:r>
        <w:t xml:space="preserve"> Syzkaller </w:t>
      </w:r>
      <w:r>
        <w:rPr>
          <w:rFonts w:hint="eastAsia"/>
        </w:rPr>
        <w:t>规格（syscall</w:t>
      </w:r>
      <w:r>
        <w:t xml:space="preserve"> </w:t>
      </w:r>
      <w:r>
        <w:rPr>
          <w:rFonts w:hint="eastAsia"/>
        </w:rPr>
        <w:t>描述）；最后，利用</w:t>
      </w:r>
      <w:r>
        <w:t xml:space="preserve"> Syzkaller </w:t>
      </w:r>
      <w:r>
        <w:rPr>
          <w:rFonts w:hint="eastAsia"/>
        </w:rPr>
        <w:t>工具链校验生成规格，若存在错误则调用</w:t>
      </w:r>
      <w:r>
        <w:t xml:space="preserve"> LLM </w:t>
      </w:r>
      <w:r>
        <w:rPr>
          <w:rFonts w:hint="eastAsia"/>
        </w:rPr>
        <w:t>进行修复，最终输出可用于模糊测试的规格集合。其原始链路如图</w:t>
      </w:r>
      <w:r>
        <w:t xml:space="preserve"> 1 </w:t>
      </w:r>
      <w:r>
        <w:rPr>
          <w:rFonts w:hint="eastAsia"/>
        </w:rPr>
        <w:t>所示。</w:t>
      </w:r>
    </w:p>
    <w:p w14:paraId="59DBFCCA">
      <w:pPr>
        <w:pStyle w:val="15"/>
      </w:pPr>
      <w:r>
        <w:drawing>
          <wp:inline distT="0" distB="0" distL="114300" distR="114300">
            <wp:extent cx="5270500" cy="388620"/>
            <wp:effectExtent l="0" t="0" r="6350" b="12065"/>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7"/>
                    <a:stretch>
                      <a:fillRect/>
                    </a:stretch>
                  </pic:blipFill>
                  <pic:spPr>
                    <a:xfrm>
                      <a:off x="0" y="0"/>
                      <a:ext cx="5270500" cy="388699"/>
                    </a:xfrm>
                    <a:prstGeom prst="rect">
                      <a:avLst/>
                    </a:prstGeom>
                    <a:noFill/>
                    <a:ln w="9525">
                      <a:noFill/>
                    </a:ln>
                  </pic:spPr>
                </pic:pic>
              </a:graphicData>
            </a:graphic>
          </wp:inline>
        </w:drawing>
      </w:r>
    </w:p>
    <w:p w14:paraId="1C0096D3">
      <w:pPr>
        <w:pStyle w:val="15"/>
        <w:bidi w:val="0"/>
        <w:rPr>
          <w:rFonts w:hint="eastAsia"/>
          <w:lang w:val="en-US" w:eastAsia="zh-CN"/>
        </w:rPr>
      </w:pPr>
      <w:r>
        <w:rPr>
          <w:lang w:val="en-US" w:eastAsia="zh-CN"/>
        </w:rPr>
        <w:t xml:space="preserve">Image </w:t>
      </w:r>
      <w:r>
        <w:rPr>
          <w:lang w:val="en-US" w:eastAsia="zh-CN"/>
        </w:rPr>
        <w:fldChar w:fldCharType="begin"/>
      </w:r>
      <w:r>
        <w:rPr>
          <w:lang w:val="en-US" w:eastAsia="zh-CN"/>
        </w:rPr>
        <w:instrText xml:space="preserve"> SEQ Image \* ARABIC </w:instrText>
      </w:r>
      <w:r>
        <w:rPr>
          <w:lang w:val="en-US" w:eastAsia="zh-CN"/>
        </w:rPr>
        <w:fldChar w:fldCharType="separate"/>
      </w:r>
      <w:r>
        <w:rPr>
          <w:lang w:val="en-US" w:eastAsia="zh-CN"/>
        </w:rPr>
        <w:t>1</w:t>
      </w:r>
      <w:r>
        <w:rPr>
          <w:lang w:val="en-US" w:eastAsia="zh-CN"/>
        </w:rPr>
        <w:fldChar w:fldCharType="end"/>
      </w:r>
      <w:r>
        <w:rPr>
          <w:rFonts w:hint="eastAsia"/>
          <w:lang w:val="en-US" w:eastAsia="zh-CN"/>
        </w:rPr>
        <w:t xml:space="preserve"> KernelGPT 原始流程及其分析缺口</w:t>
      </w:r>
    </w:p>
    <w:bookmarkEnd w:id="8"/>
    <w:p w14:paraId="3483AFBE">
      <w:pPr>
        <w:pStyle w:val="5"/>
      </w:pPr>
      <w:bookmarkStart w:id="9" w:name="X509260b5415a22f4dd26f1c7348e02a9e07d587"/>
      <w:r>
        <w:t xml:space="preserve">3.2 LLM </w:t>
      </w:r>
      <w:r>
        <w:rPr>
          <w:rFonts w:hint="eastAsia"/>
        </w:rPr>
        <w:t>绑定与成本问题</w:t>
      </w:r>
    </w:p>
    <w:p w14:paraId="74036679">
      <w:pPr>
        <w:pStyle w:val="27"/>
      </w:pPr>
      <w:r>
        <w:rPr>
          <w:rFonts w:hint="eastAsia"/>
        </w:rPr>
        <w:t>在分析原项目代码时发现，其</w:t>
      </w:r>
      <w:r>
        <w:t xml:space="preserve"> LLM </w:t>
      </w:r>
      <w:r>
        <w:rPr>
          <w:rFonts w:hint="eastAsia"/>
        </w:rPr>
        <w:t>调用层存在两类工程问题：其一，</w:t>
      </w:r>
      <w:r>
        <w:rPr>
          <w:rStyle w:val="46"/>
          <w:rFonts w:hint="eastAsia"/>
          <w:lang w:val="en-US" w:eastAsia="zh-CN"/>
        </w:rPr>
        <w:t>llm_utils.py</w:t>
      </w:r>
      <w:r>
        <w:t xml:space="preserve"> </w:t>
      </w:r>
      <w:r>
        <w:rPr>
          <w:rFonts w:hint="eastAsia"/>
        </w:rPr>
        <w:t>中硬编码模型为</w:t>
      </w:r>
      <w:r>
        <w:t xml:space="preserve"> </w:t>
      </w:r>
      <w:r>
        <w:rPr>
          <w:rStyle w:val="46"/>
        </w:rPr>
        <w:t>gpt-4-1106-preview</w:t>
      </w:r>
      <w:r>
        <w:rPr>
          <w:rFonts w:hint="eastAsia"/>
        </w:rPr>
        <w:t>，该模型现已下架，导致原链路无法直接运行；其二，默认依赖</w:t>
      </w:r>
      <w:r>
        <w:t xml:space="preserve"> OpenAI </w:t>
      </w:r>
      <w:r>
        <w:rPr>
          <w:rFonts w:hint="eastAsia"/>
        </w:rPr>
        <w:t>官方服务，批量规格生成与后续大规模崩溃分析时</w:t>
      </w:r>
      <w:r>
        <w:t xml:space="preserve"> token </w:t>
      </w:r>
      <w:r>
        <w:rPr>
          <w:rFonts w:hint="eastAsia"/>
        </w:rPr>
        <w:t>成本高昂。这要求将</w:t>
      </w:r>
      <w:r>
        <w:t xml:space="preserve"> LLM </w:t>
      </w:r>
      <w:r>
        <w:rPr>
          <w:rFonts w:hint="eastAsia"/>
        </w:rPr>
        <w:t>层从"单模型绑定"改造为"可配置后端</w:t>
      </w:r>
      <w:r>
        <w:t xml:space="preserve"> + </w:t>
      </w:r>
      <w:r>
        <w:rPr>
          <w:rFonts w:hint="eastAsia"/>
        </w:rPr>
        <w:t>兼容多服务"，以兼顾成本、稳定性与可复现实验需求。</w:t>
      </w:r>
    </w:p>
    <w:bookmarkEnd w:id="9"/>
    <w:p w14:paraId="6D2091E9">
      <w:pPr>
        <w:pStyle w:val="5"/>
      </w:pPr>
      <w:bookmarkStart w:id="10" w:name="Xfd812f1965f731ea40d1766ce20e5f282c826a8"/>
      <w:r>
        <w:t xml:space="preserve">3.3 </w:t>
      </w:r>
      <w:r>
        <w:rPr>
          <w:rFonts w:hint="eastAsia"/>
        </w:rPr>
        <w:t>崩溃分析的自动化缺口</w:t>
      </w:r>
    </w:p>
    <w:p w14:paraId="1088C00D">
      <w:pPr>
        <w:pStyle w:val="27"/>
      </w:pPr>
      <w:r>
        <w:rPr>
          <w:rFonts w:hint="eastAsia"/>
        </w:rPr>
        <w:t>如图</w:t>
      </w:r>
      <w:r>
        <w:t xml:space="preserve"> 1 </w:t>
      </w:r>
      <w:r>
        <w:rPr>
          <w:rFonts w:hint="eastAsia"/>
        </w:rPr>
        <w:t>所示，KernelGPT</w:t>
      </w:r>
      <w:r>
        <w:t xml:space="preserve"> </w:t>
      </w:r>
      <w:r>
        <w:rPr>
          <w:rFonts w:hint="eastAsia"/>
        </w:rPr>
        <w:t>的能力止步于产出崩溃日志，其后的"日志解读—根因归纳—修复定位"环节完全缺失自动化支持。直接将原始日志交由</w:t>
      </w:r>
      <w:r>
        <w:t xml:space="preserve"> LLM </w:t>
      </w:r>
      <w:r>
        <w:rPr>
          <w:rFonts w:hint="eastAsia"/>
        </w:rPr>
        <w:t>处理1存在幻觉风险。本文的核心动机即在此缺口处补齐一条以静态分析为锚点的自动化诊断链路，将</w:t>
      </w:r>
      <w:r>
        <w:t xml:space="preserve"> KernelGPT </w:t>
      </w:r>
      <w:r>
        <w:rPr>
          <w:rFonts w:hint="eastAsia"/>
        </w:rPr>
        <w:t>的能力从"生成可模糊测试的高质量输入"扩展到"自动化理解崩溃"。</w:t>
      </w:r>
    </w:p>
    <w:bookmarkEnd w:id="7"/>
    <w:bookmarkEnd w:id="10"/>
    <w:p w14:paraId="298588A7">
      <w:pPr>
        <w:pStyle w:val="4"/>
      </w:pPr>
      <w:bookmarkStart w:id="11" w:name="Xfb07c250d4b5c43e816e09713caf78a5822993b"/>
      <w:r>
        <w:t xml:space="preserve">4 </w:t>
      </w:r>
      <w:r>
        <w:rPr>
          <w:rFonts w:hint="eastAsia"/>
        </w:rPr>
        <w:t>方法设计</w:t>
      </w:r>
    </w:p>
    <w:p w14:paraId="15AB582F">
      <w:pPr>
        <w:pStyle w:val="5"/>
      </w:pPr>
      <w:bookmarkStart w:id="12" w:name="X01ca730b0c63deec27b24528a45081803a4b402"/>
      <w:r>
        <w:t xml:space="preserve">4.1 </w:t>
      </w:r>
      <w:r>
        <w:rPr>
          <w:rFonts w:hint="eastAsia"/>
        </w:rPr>
        <w:t>总体架构</w:t>
      </w:r>
    </w:p>
    <w:p w14:paraId="0385BA5C">
      <w:pPr>
        <w:pStyle w:val="27"/>
      </w:pPr>
      <w:r>
        <w:rPr>
          <w:rFonts w:hint="eastAsia"/>
        </w:rPr>
        <w:t>本文在</w:t>
      </w:r>
      <w:r>
        <w:t xml:space="preserve"> KernelGPT </w:t>
      </w:r>
      <w:r>
        <w:rPr>
          <w:rFonts w:hint="eastAsia"/>
        </w:rPr>
        <w:t>原始链路之后接入崩溃自动诊断流水线，形成"规格生成→模糊测试→崩溃诊断"的完整闭环，总体架构如图</w:t>
      </w:r>
      <w:r>
        <w:t xml:space="preserve"> 2 </w:t>
      </w:r>
      <w:r>
        <w:rPr>
          <w:rFonts w:hint="eastAsia"/>
        </w:rPr>
        <w:t>所示。诊断流水线分为四个阶段：阶段</w:t>
      </w:r>
      <w:r>
        <w:t xml:space="preserve"> A </w:t>
      </w:r>
      <w:r>
        <w:rPr>
          <w:rFonts w:hint="eastAsia"/>
        </w:rPr>
        <w:t>从原始崩溃输出中抽取根因分析所需的最小证据集；阶段</w:t>
      </w:r>
      <w:r>
        <w:t xml:space="preserve"> B </w:t>
      </w:r>
      <w:r>
        <w:rPr>
          <w:rFonts w:hint="eastAsia"/>
        </w:rPr>
        <w:t>利用</w:t>
      </w:r>
      <w:r>
        <w:t xml:space="preserve"> KernelGPT </w:t>
      </w:r>
      <w:r>
        <w:rPr>
          <w:rFonts w:hint="eastAsia"/>
        </w:rPr>
        <w:t>已有的静态分析产物为崩溃证据补足源码语义锚点；阶段</w:t>
      </w:r>
      <w:r>
        <w:t xml:space="preserve"> C </w:t>
      </w:r>
      <w:r>
        <w:rPr>
          <w:rFonts w:hint="eastAsia"/>
        </w:rPr>
        <w:t>基于联合证据调用可配置</w:t>
      </w:r>
      <w:r>
        <w:t xml:space="preserve"> LLM </w:t>
      </w:r>
      <w:r>
        <w:rPr>
          <w:rFonts w:hint="eastAsia"/>
        </w:rPr>
        <w:t>接口进行结构化诊断；阶段</w:t>
      </w:r>
      <w:r>
        <w:t xml:space="preserve"> D </w:t>
      </w:r>
      <w:r>
        <w:rPr>
          <w:rFonts w:hint="eastAsia"/>
        </w:rPr>
        <w:t>生成可读报告与统计指标。该设计的关键原则是"以静态分析锚点抑制</w:t>
      </w:r>
      <w:r>
        <w:t xml:space="preserve"> LLM </w:t>
      </w:r>
      <w:r>
        <w:rPr>
          <w:rFonts w:hint="eastAsia"/>
        </w:rPr>
        <w:t>幻觉"——避免纯日志推理导致的错误结论。</w:t>
      </w:r>
    </w:p>
    <w:p w14:paraId="7AB47307">
      <w:pPr>
        <w:pStyle w:val="3"/>
      </w:pPr>
      <w:r>
        <w:drawing>
          <wp:inline distT="0" distB="0" distL="114300" distR="114300">
            <wp:extent cx="5270500" cy="454025"/>
            <wp:effectExtent l="0" t="0" r="0" b="0"/>
            <wp:docPr id="3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title="fig:"/>
                    <pic:cNvPicPr>
                      <a:picLocks noChangeAspect="1" noChangeArrowheads="1"/>
                    </pic:cNvPicPr>
                  </pic:nvPicPr>
                  <pic:blipFill>
                    <a:blip r:embed="rId8"/>
                    <a:stretch>
                      <a:fillRect/>
                    </a:stretch>
                  </pic:blipFill>
                  <pic:spPr>
                    <a:xfrm>
                      <a:off x="0" y="0"/>
                      <a:ext cx="5270500" cy="454580"/>
                    </a:xfrm>
                    <a:prstGeom prst="rect">
                      <a:avLst/>
                    </a:prstGeom>
                    <a:noFill/>
                    <a:ln w="9525">
                      <a:noFill/>
                    </a:ln>
                  </pic:spPr>
                </pic:pic>
              </a:graphicData>
            </a:graphic>
          </wp:inline>
        </w:drawing>
      </w:r>
    </w:p>
    <w:p w14:paraId="227EA43C">
      <w:pPr>
        <w:pStyle w:val="15"/>
        <w:rPr>
          <w:rFonts w:hint="eastAsia" w:eastAsia="宋体"/>
          <w:lang w:eastAsia="zh-CN"/>
        </w:rPr>
      </w:pPr>
      <w:r>
        <w:t xml:space="preserve">Image </w:t>
      </w:r>
      <w:r>
        <w:fldChar w:fldCharType="begin"/>
      </w:r>
      <w:r>
        <w:instrText xml:space="preserve"> SEQ Image \* ARABIC </w:instrText>
      </w:r>
      <w:r>
        <w:fldChar w:fldCharType="separate"/>
      </w:r>
      <w:r>
        <w:t>2</w:t>
      </w:r>
      <w:r>
        <w:fldChar w:fldCharType="end"/>
      </w:r>
      <w:r>
        <w:rPr>
          <w:rFonts w:hint="eastAsia"/>
          <w:lang w:eastAsia="zh-CN"/>
        </w:rPr>
        <w:t xml:space="preserve"> 本文增强后的完整闭环架构</w:t>
      </w:r>
    </w:p>
    <w:bookmarkEnd w:id="12"/>
    <w:p w14:paraId="194A4B70">
      <w:pPr>
        <w:pStyle w:val="5"/>
      </w:pPr>
      <w:bookmarkStart w:id="13" w:name="X41414c77c35fdac0ff2ee6854e05f002eceb4d1"/>
      <w:r>
        <w:t xml:space="preserve">4.2 </w:t>
      </w:r>
      <w:r>
        <w:rPr>
          <w:rFonts w:hint="eastAsia"/>
        </w:rPr>
        <w:t>阶段</w:t>
      </w:r>
      <w:r>
        <w:t xml:space="preserve"> </w:t>
      </w:r>
      <w:r>
        <w:rPr>
          <w:rFonts w:hint="eastAsia"/>
        </w:rPr>
        <w:t>A：崩溃日志结构化提取</w:t>
      </w:r>
    </w:p>
    <w:p w14:paraId="6ACC9F0F">
      <w:pPr>
        <w:pStyle w:val="27"/>
        <w:rPr>
          <w:rFonts w:hint="eastAsia" w:ascii="Times New Roman" w:hAnsi="Times New Roman" w:eastAsia="宋体" w:cs="Times New Roman"/>
          <w:kern w:val="2"/>
          <w:sz w:val="18"/>
          <w:szCs w:val="20"/>
          <w:lang w:val="en-US" w:eastAsia="zh-CN" w:bidi="ar-SA"/>
        </w:rPr>
      </w:pPr>
      <w:r>
        <w:rPr>
          <w:rFonts w:hint="eastAsia"/>
        </w:rPr>
        <w:t>阶段</w:t>
      </w:r>
      <w:r>
        <w:t xml:space="preserve"> A </w:t>
      </w:r>
      <w:r>
        <w:rPr>
          <w:rFonts w:hint="eastAsia"/>
        </w:rPr>
        <w:t>的目标是从</w:t>
      </w:r>
      <w:r>
        <w:t xml:space="preserve"> Syzkaller </w:t>
      </w:r>
      <w:r>
        <w:rPr>
          <w:rFonts w:hint="eastAsia"/>
        </w:rPr>
        <w:t>标准输出目录（</w:t>
      </w:r>
      <w:r>
        <w:rPr>
          <w:rStyle w:val="46"/>
        </w:rPr>
        <w:t>crashes/{hash}/</w:t>
      </w:r>
      <w:r>
        <w:rPr>
          <w:rFonts w:hint="eastAsia"/>
        </w:rPr>
        <w:t>，含</w:t>
      </w:r>
      <w:r>
        <w:t xml:space="preserve"> </w:t>
      </w:r>
      <w:r>
        <w:rPr>
          <w:rStyle w:val="46"/>
        </w:rPr>
        <w:t>description</w:t>
      </w:r>
      <w:r>
        <w:t>、</w:t>
      </w:r>
      <w:r>
        <w:rPr>
          <w:rStyle w:val="46"/>
        </w:rPr>
        <w:t>report0</w:t>
      </w:r>
      <w:r>
        <w:t>、</w:t>
      </w:r>
      <w:r>
        <w:rPr>
          <w:rStyle w:val="46"/>
        </w:rPr>
        <w:t>log0</w:t>
      </w:r>
      <w:r>
        <w:t>、</w:t>
      </w:r>
      <w:r>
        <w:rPr>
          <w:rFonts w:hint="eastAsia" w:ascii="Times New Roman" w:hAnsi="Times New Roman" w:eastAsia="宋体" w:cs="Times New Roman"/>
          <w:kern w:val="2"/>
          <w:sz w:val="18"/>
          <w:szCs w:val="20"/>
          <w:lang w:val="en-US" w:eastAsia="zh-CN" w:bidi="ar-SA"/>
        </w:rPr>
        <w:t>machineInfo0）中抽取根因分析所需的最小证据集。其核心处理包括：</w:t>
      </w:r>
    </w:p>
    <w:p w14:paraId="2B2B69F4">
      <w:pPr>
        <w:pStyle w:val="3"/>
        <w:bidi w:val="0"/>
        <w:rPr>
          <w:rFonts w:hint="eastAsia"/>
          <w:lang w:val="en-US" w:eastAsia="zh-CN"/>
        </w:rPr>
      </w:pPr>
      <w:r>
        <w:rPr>
          <w:rFonts w:hint="eastAsia"/>
          <w:lang w:val="en-US" w:eastAsia="zh-CN"/>
        </w:rPr>
        <w:t>（1）崩溃分类。依据预定义的崩溃类型关键词表（覆盖 KASAN 各子类、空指针解引用、通用保护错误、死锁警告等 30 余种类型）对崩溃标题进行分类，并对 KASAN 报告补充访问子类型（Read/Write/Free）。</w:t>
      </w:r>
    </w:p>
    <w:p w14:paraId="5AEFC6AA">
      <w:pPr>
        <w:pStyle w:val="3"/>
        <w:bidi w:val="0"/>
        <w:rPr>
          <w:rFonts w:hint="eastAsia"/>
          <w:lang w:val="en-US" w:eastAsia="zh-CN"/>
        </w:rPr>
      </w:pPr>
      <w:r>
        <w:rPr>
          <w:rFonts w:hint="eastAsia"/>
          <w:lang w:val="en-US" w:eastAsia="zh-CN"/>
        </w:rPr>
        <w:t>（2）调用栈解析与分离。采用正则表达式逐行解析调用栈，支持可选的 ? 前缀、指令偏移、文件行号与 [inline] 标记，并对函数名进行合法性过滤以降低噪声匹配。系统自动识别 Call Trace:、read to、write to、allocated by、freed by 等段落起始标记，将多调用栈（主调用栈与分配/释放栈）分离，为后续生命周期分析提供结构化输入。</w:t>
      </w:r>
    </w:p>
    <w:p w14:paraId="796C1464">
      <w:pPr>
        <w:pStyle w:val="3"/>
        <w:bidi w:val="0"/>
        <w:rPr>
          <w:rFonts w:hint="eastAsia"/>
          <w:lang w:val="en-US" w:eastAsia="zh-CN"/>
        </w:rPr>
      </w:pPr>
      <w:r>
        <w:rPr>
          <w:rFonts w:hint="eastAsia"/>
          <w:lang w:val="en-US" w:eastAsia="zh-CN"/>
        </w:rPr>
        <w:t>（3）证据抽取。提取崩溃函数（优先从 RIP 寄存器信息定位，回退至标题与调用栈）、关键寄存器值、KASAN 访存细节（访问类型、地址、大小）以及对象内存信息片段。</w:t>
      </w:r>
    </w:p>
    <w:p w14:paraId="7A17FD41">
      <w:pPr>
        <w:pStyle w:val="3"/>
        <w:bidi w:val="0"/>
        <w:rPr>
          <w:rFonts w:hint="eastAsia"/>
          <w:lang w:val="en-US" w:eastAsia="zh-CN"/>
        </w:rPr>
      </w:pPr>
      <w:r>
        <w:rPr>
          <w:rFonts w:hint="eastAsia"/>
          <w:lang w:val="en-US" w:eastAsia="zh-CN"/>
        </w:rPr>
        <w:t>阶段 A 输出统一的结构化数据对象 StructuredCrash，并支持缓存以便分阶段调试与复用。</w:t>
      </w:r>
    </w:p>
    <w:bookmarkEnd w:id="13"/>
    <w:p w14:paraId="3022386D">
      <w:pPr>
        <w:pStyle w:val="5"/>
      </w:pPr>
      <w:bookmarkStart w:id="14" w:name="X2acaac710c40f585036d77babfac35420f1898d"/>
      <w:r>
        <w:t xml:space="preserve">4.3 </w:t>
      </w:r>
      <w:r>
        <w:rPr>
          <w:rFonts w:hint="eastAsia"/>
        </w:rPr>
        <w:t>阶段</w:t>
      </w:r>
      <w:r>
        <w:t xml:space="preserve"> </w:t>
      </w:r>
      <w:r>
        <w:rPr>
          <w:rFonts w:hint="eastAsia"/>
        </w:rPr>
        <w:t>B：静态上下文检索融合</w:t>
      </w:r>
    </w:p>
    <w:p w14:paraId="171AABAE">
      <w:pPr>
        <w:pStyle w:val="27"/>
      </w:pPr>
      <w:r>
        <w:rPr>
          <w:rFonts w:hint="eastAsia"/>
        </w:rPr>
        <w:t>阶段</w:t>
      </w:r>
      <w:r>
        <w:t xml:space="preserve"> B </w:t>
      </w:r>
      <w:r>
        <w:rPr>
          <w:rFonts w:hint="eastAsia"/>
        </w:rPr>
        <w:t>的目标是为崩溃证据补足源码语义锚点，降低</w:t>
      </w:r>
      <w:r>
        <w:t xml:space="preserve"> LLM </w:t>
      </w:r>
      <w:r>
        <w:rPr>
          <w:rFonts w:hint="eastAsia"/>
        </w:rPr>
        <w:t>幻觉。该阶段以阶段</w:t>
      </w:r>
      <w:r>
        <w:t xml:space="preserve"> A </w:t>
      </w:r>
      <w:r>
        <w:rPr>
          <w:rFonts w:hint="eastAsia"/>
        </w:rPr>
        <w:t>的结构化崩溃与</w:t>
      </w:r>
      <w:r>
        <w:t xml:space="preserve"> KernelGPT </w:t>
      </w:r>
      <w:r>
        <w:rPr>
          <w:rFonts w:hint="eastAsia"/>
        </w:rPr>
        <w:t>已有的静态分析产物（</w:t>
      </w:r>
      <w:r>
        <w:rPr>
          <w:rStyle w:val="46"/>
        </w:rPr>
        <w:t>processed_func.json</w:t>
      </w:r>
      <w:r>
        <w:t>、</w:t>
      </w:r>
      <w:r>
        <w:rPr>
          <w:rStyle w:val="46"/>
        </w:rPr>
        <w:t>processed_struct.json</w:t>
      </w:r>
      <w:r>
        <w:t>、</w:t>
      </w:r>
      <w:r>
        <w:rPr>
          <w:rStyle w:val="46"/>
        </w:rPr>
        <w:t>processed_enum.json</w:t>
      </w:r>
      <w:r>
        <w:rPr>
          <w:rFonts w:hint="eastAsia"/>
        </w:rPr>
        <w:t>）为输入，输出联合样本</w:t>
      </w:r>
      <w:r>
        <w:t xml:space="preserve"> </w:t>
      </w:r>
      <w:r>
        <w:rPr>
          <w:rStyle w:val="46"/>
        </w:rPr>
        <w:t>EnrichedCrash</w:t>
      </w:r>
      <w:r>
        <w:t>。</w:t>
      </w:r>
    </w:p>
    <w:p w14:paraId="5911F49B">
      <w:pPr>
        <w:pStyle w:val="3"/>
      </w:pPr>
      <w:r>
        <w:rPr>
          <w:rFonts w:hint="eastAsia"/>
        </w:rPr>
        <w:t>检索策略采用两级回退机制：</w:t>
      </w:r>
    </w:p>
    <w:p w14:paraId="29C37B7E">
      <w:pPr>
        <w:pStyle w:val="3"/>
      </w:pPr>
      <w:r>
        <w:rPr>
          <w:rFonts w:hint="eastAsia"/>
        </w:rPr>
        <w:t>（1）</w:t>
      </w:r>
      <w:r>
        <w:rPr>
          <w:rFonts w:hint="eastAsia"/>
          <w:b/>
          <w:bCs/>
        </w:rPr>
        <w:t>主路径</w:t>
      </w:r>
      <w:r>
        <w:rPr>
          <w:rFonts w:hint="eastAsia"/>
        </w:rPr>
        <w:t>：优先复用</w:t>
      </w:r>
      <w:r>
        <w:t xml:space="preserve"> KernelGPT </w:t>
      </w:r>
      <w:r>
        <w:rPr>
          <w:rFonts w:hint="eastAsia"/>
        </w:rPr>
        <w:t>的</w:t>
      </w:r>
      <w:r>
        <w:t xml:space="preserve"> </w:t>
      </w:r>
      <w:r>
        <w:rPr>
          <w:rStyle w:val="46"/>
        </w:rPr>
        <w:t>find_utils</w:t>
      </w:r>
      <w:r>
        <w:t xml:space="preserve"> </w:t>
      </w:r>
      <w:r>
        <w:rPr>
          <w:rFonts w:hint="eastAsia"/>
        </w:rPr>
        <w:t>模块，按函数名与文件路径提示从</w:t>
      </w:r>
      <w:r>
        <w:t xml:space="preserve"> </w:t>
      </w:r>
      <w:r>
        <w:rPr>
          <w:rStyle w:val="46"/>
        </w:rPr>
        <w:t>processed_func.json</w:t>
      </w:r>
      <w:r>
        <w:t xml:space="preserve"> </w:t>
      </w:r>
      <w:r>
        <w:rPr>
          <w:rFonts w:hint="eastAsia"/>
        </w:rPr>
        <w:t>中检索函数源码。采用基于路径片段集合的相似度度量（Jaccard</w:t>
      </w:r>
      <w:r>
        <w:t xml:space="preserve"> </w:t>
      </w:r>
      <w:r>
        <w:rPr>
          <w:rFonts w:hint="eastAsia"/>
        </w:rPr>
        <w:t>相似度）在多个候选定义中选取与崩溃文件最匹配的版本。</w:t>
      </w:r>
    </w:p>
    <w:p w14:paraId="76F95B86">
      <w:pPr>
        <w:pStyle w:val="3"/>
      </w:pPr>
      <w:r>
        <w:rPr>
          <w:rFonts w:hint="eastAsia"/>
        </w:rPr>
        <w:t>（2）</w:t>
      </w:r>
      <w:r>
        <w:rPr>
          <w:rFonts w:hint="eastAsia"/>
          <w:b/>
          <w:bCs/>
        </w:rPr>
        <w:t>回退路径</w:t>
      </w:r>
      <w:r>
        <w:rPr>
          <w:rFonts w:hint="eastAsia"/>
        </w:rPr>
        <w:t>：当静态分析产物缺失或函数未被收录时，直接从</w:t>
      </w:r>
      <w:r>
        <w:t xml:space="preserve"> </w:t>
      </w:r>
      <w:r>
        <w:rPr>
          <w:rStyle w:val="46"/>
        </w:rPr>
        <w:t>linux/</w:t>
      </w:r>
      <w:r>
        <w:t xml:space="preserve"> </w:t>
      </w:r>
      <w:r>
        <w:rPr>
          <w:rFonts w:hint="eastAsia"/>
        </w:rPr>
        <w:t>源码树中按文件路径定位源文件，并通过函数签名模式匹配提取完整函数体（含跨行签名与花括号配对的函数体边界识别）。</w:t>
      </w:r>
    </w:p>
    <w:p w14:paraId="27DA0706">
      <w:pPr>
        <w:pStyle w:val="3"/>
      </w:pPr>
      <w:r>
        <w:rPr>
          <w:rFonts w:hint="eastAsia"/>
        </w:rPr>
        <w:t>在补足崩溃函数与调用链关键函数（最多</w:t>
      </w:r>
      <w:r>
        <w:t xml:space="preserve"> 5 </w:t>
      </w:r>
      <w:r>
        <w:rPr>
          <w:rFonts w:hint="eastAsia"/>
        </w:rPr>
        <w:t>个）源码后，进一步从代码中提取</w:t>
      </w:r>
      <w:r>
        <w:t xml:space="preserve"> </w:t>
      </w:r>
      <w:r>
        <w:rPr>
          <w:rStyle w:val="46"/>
        </w:rPr>
        <w:t>struct</w:t>
      </w:r>
      <w:r>
        <w:t xml:space="preserve"> </w:t>
      </w:r>
      <w:r>
        <w:rPr>
          <w:rFonts w:hint="eastAsia"/>
        </w:rPr>
        <w:t>名称，检索相关结构体与枚举定义（最多</w:t>
      </w:r>
      <w:r>
        <w:t xml:space="preserve"> 5 </w:t>
      </w:r>
      <w:r>
        <w:rPr>
          <w:rFonts w:hint="eastAsia"/>
        </w:rPr>
        <w:t>个），为</w:t>
      </w:r>
      <w:r>
        <w:t xml:space="preserve"> LLM </w:t>
      </w:r>
      <w:r>
        <w:rPr>
          <w:rFonts w:hint="eastAsia"/>
        </w:rPr>
        <w:t>提供数据结构的内存布局线索。同时记录检索日志，便于后续覆盖率统计与失败模式分析。</w:t>
      </w:r>
    </w:p>
    <w:bookmarkEnd w:id="14"/>
    <w:p w14:paraId="4BFF88F9">
      <w:pPr>
        <w:pStyle w:val="5"/>
      </w:pPr>
      <w:bookmarkStart w:id="15" w:name="X46f0d52197ebe6ac615dd65dcbc5c0ee4aaed4f"/>
      <w:r>
        <w:t xml:space="preserve">4.4 </w:t>
      </w:r>
      <w:r>
        <w:rPr>
          <w:rFonts w:hint="eastAsia"/>
        </w:rPr>
        <w:t>阶段</w:t>
      </w:r>
      <w:r>
        <w:t xml:space="preserve"> </w:t>
      </w:r>
      <w:r>
        <w:rPr>
          <w:rFonts w:hint="eastAsia"/>
        </w:rPr>
        <w:t>C：LLM</w:t>
      </w:r>
      <w:r>
        <w:t xml:space="preserve"> </w:t>
      </w:r>
      <w:r>
        <w:rPr>
          <w:rFonts w:hint="eastAsia"/>
        </w:rPr>
        <w:t>诊断</w:t>
      </w:r>
    </w:p>
    <w:p w14:paraId="09415570">
      <w:pPr>
        <w:pStyle w:val="27"/>
      </w:pPr>
      <w:r>
        <w:rPr>
          <w:rFonts w:hint="eastAsia"/>
        </w:rPr>
        <w:t>阶段</w:t>
      </w:r>
      <w:r>
        <w:t xml:space="preserve"> C </w:t>
      </w:r>
      <w:r>
        <w:rPr>
          <w:rFonts w:hint="eastAsia"/>
        </w:rPr>
        <w:t>将阶段</w:t>
      </w:r>
      <w:r>
        <w:t xml:space="preserve"> B </w:t>
      </w:r>
      <w:r>
        <w:rPr>
          <w:rFonts w:hint="eastAsia"/>
        </w:rPr>
        <w:t>的联合样本转化为结构化诊断结果，其内部流程如图</w:t>
      </w:r>
      <w:r>
        <w:t xml:space="preserve"> 3 </w:t>
      </w:r>
      <w:r>
        <w:rPr>
          <w:rFonts w:hint="eastAsia"/>
        </w:rPr>
        <w:t>所示。</w:t>
      </w:r>
    </w:p>
    <w:p w14:paraId="20E1CD67">
      <w:pPr>
        <w:pStyle w:val="3"/>
        <w:jc w:val="center"/>
      </w:pPr>
      <w:r>
        <w:drawing>
          <wp:inline distT="0" distB="0" distL="114300" distR="114300">
            <wp:extent cx="3252470" cy="6685280"/>
            <wp:effectExtent l="0" t="0" r="5080" b="1270"/>
            <wp:docPr id="4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title="fig:"/>
                    <pic:cNvPicPr>
                      <a:picLocks noChangeAspect="1" noChangeArrowheads="1"/>
                    </pic:cNvPicPr>
                  </pic:nvPicPr>
                  <pic:blipFill>
                    <a:blip r:embed="rId9"/>
                    <a:stretch>
                      <a:fillRect/>
                    </a:stretch>
                  </pic:blipFill>
                  <pic:spPr>
                    <a:xfrm>
                      <a:off x="0" y="0"/>
                      <a:ext cx="3252470" cy="6685280"/>
                    </a:xfrm>
                    <a:prstGeom prst="rect">
                      <a:avLst/>
                    </a:prstGeom>
                    <a:noFill/>
                    <a:ln w="9525">
                      <a:noFill/>
                    </a:ln>
                  </pic:spPr>
                </pic:pic>
              </a:graphicData>
            </a:graphic>
          </wp:inline>
        </w:drawing>
      </w:r>
    </w:p>
    <w:p w14:paraId="5A36043A">
      <w:pPr>
        <w:pStyle w:val="15"/>
        <w:rPr>
          <w:rFonts w:hint="eastAsia" w:eastAsia="宋体"/>
          <w:lang w:eastAsia="zh-CN"/>
        </w:rPr>
      </w:pPr>
      <w:r>
        <w:t xml:space="preserve">Image </w:t>
      </w:r>
      <w:r>
        <w:fldChar w:fldCharType="begin"/>
      </w:r>
      <w:r>
        <w:instrText xml:space="preserve"> SEQ Image \* ARABIC </w:instrText>
      </w:r>
      <w:r>
        <w:fldChar w:fldCharType="separate"/>
      </w:r>
      <w:r>
        <w:t>3</w:t>
      </w:r>
      <w:r>
        <w:fldChar w:fldCharType="end"/>
      </w:r>
      <w:r>
        <w:rPr>
          <w:rFonts w:hint="eastAsia"/>
          <w:lang w:eastAsia="zh-CN"/>
        </w:rPr>
        <w:t xml:space="preserve"> 阶段 C 提示词构建与诊断校验流程</w:t>
      </w:r>
    </w:p>
    <w:p w14:paraId="506A3354">
      <w:pPr>
        <w:pStyle w:val="3"/>
      </w:pPr>
      <w:r>
        <w:rPr>
          <w:rFonts w:hint="eastAsia"/>
        </w:rPr>
        <w:t>（1）</w:t>
      </w:r>
      <w:r>
        <w:rPr>
          <w:rFonts w:hint="eastAsia"/>
          <w:b/>
          <w:bCs/>
        </w:rPr>
        <w:t>提示词模板</w:t>
      </w:r>
      <w:r>
        <w:rPr>
          <w:rFonts w:hint="eastAsia"/>
        </w:rPr>
        <w:t>。采用"输出格式规范</w:t>
      </w:r>
      <w:r>
        <w:t xml:space="preserve"> + </w:t>
      </w:r>
      <w:r>
        <w:rPr>
          <w:rFonts w:hint="eastAsia"/>
        </w:rPr>
        <w:t>诊断主模板"的双段式结构。主模板以结构化槽位填充崩溃描述、崩溃类型、精简后的崩溃报告、崩溃函数源码、调用链关键函数源码及相关结构体定义。通过将源码上下文显式注入提示词，为</w:t>
      </w:r>
      <w:r>
        <w:t xml:space="preserve"> LLM </w:t>
      </w:r>
      <w:r>
        <w:rPr>
          <w:rFonts w:hint="eastAsia"/>
        </w:rPr>
        <w:t>推理提供可验证的语义锚点，而非依赖其对内核实现细节的记忆。</w:t>
      </w:r>
    </w:p>
    <w:p w14:paraId="6BBB3D54">
      <w:pPr>
        <w:pStyle w:val="3"/>
      </w:pPr>
      <w:r>
        <w:rPr>
          <w:rFonts w:hint="eastAsia"/>
        </w:rPr>
        <w:t>（2）</w:t>
      </w:r>
      <w:r>
        <w:rPr>
          <w:rFonts w:hint="eastAsia"/>
          <w:b/>
          <w:bCs/>
        </w:rPr>
        <w:t>可配置</w:t>
      </w:r>
      <w:r>
        <w:rPr>
          <w:b/>
          <w:bCs/>
        </w:rPr>
        <w:t xml:space="preserve"> LLM </w:t>
      </w:r>
      <w:r>
        <w:rPr>
          <w:rFonts w:hint="eastAsia"/>
          <w:b/>
          <w:bCs/>
        </w:rPr>
        <w:t>接口</w:t>
      </w:r>
      <w:r>
        <w:rPr>
          <w:rFonts w:hint="eastAsia"/>
        </w:rPr>
        <w:t>。诊断调用复用</w:t>
      </w:r>
      <w:r>
        <w:t xml:space="preserve"> 4.6 </w:t>
      </w:r>
      <w:r>
        <w:rPr>
          <w:rFonts w:hint="eastAsia"/>
        </w:rPr>
        <w:t>节所述的可配置接口，支持系统消息定制、JSON</w:t>
      </w:r>
      <w:r>
        <w:t xml:space="preserve"> </w:t>
      </w:r>
      <w:r>
        <w:rPr>
          <w:rFonts w:hint="eastAsia"/>
        </w:rPr>
        <w:t>响应格式约束与失败重试。</w:t>
      </w:r>
    </w:p>
    <w:p w14:paraId="01843A63">
      <w:pPr>
        <w:pStyle w:val="3"/>
      </w:pPr>
      <w:r>
        <w:rPr>
          <w:rFonts w:hint="eastAsia"/>
        </w:rPr>
        <w:t>（3）</w:t>
      </w:r>
      <w:r>
        <w:rPr>
          <w:rFonts w:hint="eastAsia"/>
          <w:b/>
          <w:bCs/>
        </w:rPr>
        <w:t>响应鲁棒性</w:t>
      </w:r>
      <w:r>
        <w:rPr>
          <w:rFonts w:hint="eastAsia"/>
        </w:rPr>
        <w:t>。由于不同模型的</w:t>
      </w:r>
      <w:r>
        <w:t xml:space="preserve"> JSON </w:t>
      </w:r>
      <w:r>
        <w:rPr>
          <w:rFonts w:hint="eastAsia"/>
        </w:rPr>
        <w:t>输出稳定性存在差异，诊断器采用多级解析策略：首先尝试整体</w:t>
      </w:r>
      <w:r>
        <w:t xml:space="preserve"> JSON </w:t>
      </w:r>
      <w:r>
        <w:rPr>
          <w:rFonts w:hint="eastAsia"/>
        </w:rPr>
        <w:t>解析；若失败，则通过正则提取</w:t>
      </w:r>
      <w:r>
        <w:t xml:space="preserve"> Markdown </w:t>
      </w:r>
      <w:r>
        <w:rPr>
          <w:rFonts w:hint="eastAsia"/>
        </w:rPr>
        <w:t>代码块中的</w:t>
      </w:r>
      <w:r>
        <w:t xml:space="preserve"> JSON </w:t>
      </w:r>
      <w:r>
        <w:rPr>
          <w:rFonts w:hint="eastAsia"/>
        </w:rPr>
        <w:t>再解析；最后对解析结果进行必填字段（根因、崩溃位置、触发路径）校验。校验失败时在重试次数内重新请求。</w:t>
      </w:r>
    </w:p>
    <w:p w14:paraId="6DC717DE">
      <w:pPr>
        <w:pStyle w:val="3"/>
      </w:pPr>
      <w:r>
        <w:rPr>
          <w:rFonts w:hint="eastAsia"/>
        </w:rPr>
        <w:t>（4）</w:t>
      </w:r>
      <w:r>
        <w:rPr>
          <w:rFonts w:hint="eastAsia"/>
          <w:b/>
          <w:bCs/>
        </w:rPr>
        <w:t>结构化输出</w:t>
      </w:r>
      <w:r>
        <w:rPr>
          <w:rFonts w:hint="eastAsia"/>
        </w:rPr>
        <w:t>。诊断结果统一封装为</w:t>
      </w:r>
      <w:r>
        <w:t xml:space="preserve"> </w:t>
      </w:r>
      <w:r>
        <w:rPr>
          <w:rStyle w:val="46"/>
        </w:rPr>
        <w:t>DiagnosisResult</w:t>
      </w:r>
      <w:r>
        <w:rPr>
          <w:rFonts w:hint="eastAsia"/>
        </w:rPr>
        <w:t>，包含根因分类（类型/置信度/摘要/详情）、崩溃位置、触发路径、证据（寄存器/内存/代码分析）、修复建议（思路/代码提示/难度）及模型与耗时元信息，便于后续报告生成与质量评估。</w:t>
      </w:r>
      <w:bookmarkEnd w:id="15"/>
      <w:bookmarkStart w:id="16" w:name="Xa7c3f417867e4998b25e35b31d1caa7e31f1104"/>
    </w:p>
    <w:p w14:paraId="6FA9AA5B">
      <w:pPr>
        <w:pStyle w:val="5"/>
      </w:pPr>
      <w:r>
        <w:t xml:space="preserve">4.5 </w:t>
      </w:r>
      <w:r>
        <w:rPr>
          <w:rFonts w:hint="eastAsia"/>
        </w:rPr>
        <w:t>阶段</w:t>
      </w:r>
      <w:r>
        <w:t xml:space="preserve"> </w:t>
      </w:r>
      <w:r>
        <w:rPr>
          <w:rFonts w:hint="eastAsia"/>
        </w:rPr>
        <w:t>D：报告与统计生成</w:t>
      </w:r>
    </w:p>
    <w:p w14:paraId="4A653AAB">
      <w:pPr>
        <w:pStyle w:val="27"/>
      </w:pPr>
      <w:r>
        <w:rPr>
          <w:rFonts w:hint="eastAsia"/>
        </w:rPr>
        <w:t>阶段</w:t>
      </w:r>
      <w:r>
        <w:t xml:space="preserve"> D </w:t>
      </w:r>
      <w:r>
        <w:rPr>
          <w:rFonts w:hint="eastAsia"/>
        </w:rPr>
        <w:t>将诊断结果转化为可读的</w:t>
      </w:r>
      <w:r>
        <w:t xml:space="preserve"> Markdown </w:t>
      </w:r>
      <w:r>
        <w:rPr>
          <w:rFonts w:hint="eastAsia"/>
        </w:rPr>
        <w:t>报告，并汇总全局统计指标。单样本报告按"根因—崩溃位置—触发路径—证据—修复建议"分节组织；全局统计指标包括崩溃类型分布、根因类型分布、置信度分布，以及修复建议覆盖率与触发路径覆盖率，用于量化诊断链路的整体可用性。</w:t>
      </w:r>
    </w:p>
    <w:bookmarkEnd w:id="16"/>
    <w:p w14:paraId="2D82372F">
      <w:pPr>
        <w:pStyle w:val="5"/>
      </w:pPr>
      <w:bookmarkStart w:id="17" w:name="X8aadd1289e42c91b58de7cd6b5912c91311323a"/>
      <w:r>
        <w:t xml:space="preserve">4.6 </w:t>
      </w:r>
      <w:r>
        <w:rPr>
          <w:rFonts w:hint="eastAsia"/>
        </w:rPr>
        <w:t>可配置</w:t>
      </w:r>
      <w:r>
        <w:t xml:space="preserve"> LLM </w:t>
      </w:r>
      <w:r>
        <w:rPr>
          <w:rFonts w:hint="eastAsia"/>
        </w:rPr>
        <w:t>接口层</w:t>
      </w:r>
    </w:p>
    <w:p w14:paraId="0ACB2688">
      <w:pPr>
        <w:pStyle w:val="27"/>
      </w:pPr>
      <w:r>
        <w:rPr>
          <w:rFonts w:hint="eastAsia"/>
        </w:rPr>
        <w:t>为支撑后续大规模崩溃分析并消除原项目的模型绑定问题，本文将</w:t>
      </w:r>
      <w:r>
        <w:t xml:space="preserve"> LLM </w:t>
      </w:r>
      <w:r>
        <w:rPr>
          <w:rFonts w:hint="eastAsia"/>
        </w:rPr>
        <w:t>调用层改造为可配置架构，核心机制包括：</w:t>
      </w:r>
    </w:p>
    <w:p w14:paraId="70049BB1">
      <w:pPr>
        <w:pStyle w:val="3"/>
      </w:pPr>
      <w:r>
        <w:rPr>
          <w:rFonts w:hint="eastAsia"/>
        </w:rPr>
        <w:t>（1）</w:t>
      </w:r>
      <w:r>
        <w:rPr>
          <w:rFonts w:hint="eastAsia"/>
          <w:b/>
          <w:bCs/>
        </w:rPr>
        <w:t>统一配置入口</w:t>
      </w:r>
      <w:r>
        <w:rPr>
          <w:rFonts w:hint="eastAsia"/>
        </w:rPr>
        <w:t>。通过环境变量读取后端提供商、模型名、服务地址、最大</w:t>
      </w:r>
      <w:r>
        <w:t xml:space="preserve"> token </w:t>
      </w:r>
      <w:r>
        <w:rPr>
          <w:rFonts w:hint="eastAsia"/>
        </w:rPr>
        <w:t>数、失败重试上限与重试间隔等参数，无需修改业务代码即可切换后端。</w:t>
      </w:r>
    </w:p>
    <w:p w14:paraId="075BAFD8">
      <w:pPr>
        <w:pStyle w:val="3"/>
      </w:pPr>
      <w:r>
        <w:rPr>
          <w:rFonts w:hint="eastAsia"/>
        </w:rPr>
        <w:t>（2）</w:t>
      </w:r>
      <w:r>
        <w:rPr>
          <w:rFonts w:hint="eastAsia"/>
          <w:b/>
          <w:bCs/>
        </w:rPr>
        <w:t>兼容多服务</w:t>
      </w:r>
      <w:r>
        <w:rPr>
          <w:rFonts w:hint="eastAsia"/>
        </w:rPr>
        <w:t>。采用</w:t>
      </w:r>
      <w:r>
        <w:t xml:space="preserve"> </w:t>
      </w:r>
      <w:r>
        <w:rPr>
          <w:rStyle w:val="46"/>
        </w:rPr>
        <w:t>OpenAI</w:t>
      </w:r>
      <w:r>
        <w:t xml:space="preserve"> </w:t>
      </w:r>
      <w:r>
        <w:rPr>
          <w:rFonts w:hint="eastAsia"/>
        </w:rPr>
        <w:t>客户端配合</w:t>
      </w:r>
      <w:r>
        <w:t xml:space="preserve"> </w:t>
      </w:r>
      <w:r>
        <w:rPr>
          <w:rStyle w:val="46"/>
        </w:rPr>
        <w:t>base_url</w:t>
      </w:r>
      <w:r>
        <w:t xml:space="preserve"> </w:t>
      </w:r>
      <w:r>
        <w:rPr>
          <w:rFonts w:hint="eastAsia"/>
        </w:rPr>
        <w:t>注入的方式，兼容</w:t>
      </w:r>
      <w:r>
        <w:t xml:space="preserve"> OpenAI </w:t>
      </w:r>
      <w:r>
        <w:rPr>
          <w:rFonts w:hint="eastAsia"/>
        </w:rPr>
        <w:t>官方服务与任意</w:t>
      </w:r>
      <w:r>
        <w:t xml:space="preserve"> OpenAI </w:t>
      </w:r>
      <w:r>
        <w:rPr>
          <w:rFonts w:hint="eastAsia"/>
        </w:rPr>
        <w:t>协议兼容的低成本模型服务（如</w:t>
      </w:r>
      <w:r>
        <w:t xml:space="preserve"> </w:t>
      </w:r>
      <w:r>
        <w:rPr>
          <w:rFonts w:hint="eastAsia"/>
        </w:rPr>
        <w:t>DeepSeek），并支持本地部署模型。</w:t>
      </w:r>
    </w:p>
    <w:p w14:paraId="11E262F3">
      <w:pPr>
        <w:pStyle w:val="3"/>
      </w:pPr>
      <w:r>
        <w:rPr>
          <w:rFonts w:hint="eastAsia"/>
        </w:rPr>
        <w:t>（3）</w:t>
      </w:r>
      <w:r>
        <w:rPr>
          <w:rFonts w:hint="eastAsia"/>
          <w:b/>
          <w:bCs/>
        </w:rPr>
        <w:t>鲁棒性增强</w:t>
      </w:r>
      <w:r>
        <w:rPr>
          <w:rFonts w:hint="eastAsia"/>
        </w:rPr>
        <w:t>。对上下文超限异常自动降低</w:t>
      </w:r>
      <w:r>
        <w:t xml:space="preserve"> </w:t>
      </w:r>
      <w:r>
        <w:rPr>
          <w:rStyle w:val="46"/>
        </w:rPr>
        <w:t>max_tokens</w:t>
      </w:r>
      <w:r>
        <w:t xml:space="preserve"> </w:t>
      </w:r>
      <w:r>
        <w:rPr>
          <w:rFonts w:hint="eastAsia"/>
        </w:rPr>
        <w:t>并重试；对空响应与超时进行计数与重试控制；启用</w:t>
      </w:r>
      <w:r>
        <w:t xml:space="preserve"> JSON </w:t>
      </w:r>
      <w:r>
        <w:rPr>
          <w:rFonts w:hint="eastAsia"/>
        </w:rPr>
        <w:t>响应格式约束以降低解析失败概率。</w:t>
      </w:r>
    </w:p>
    <w:p w14:paraId="10EEE4B6">
      <w:pPr>
        <w:pStyle w:val="3"/>
      </w:pPr>
      <w:r>
        <w:rPr>
          <w:rFonts w:hint="eastAsia"/>
        </w:rPr>
        <w:t>该改造保留了原有调用接口（</w:t>
      </w:r>
      <w:r>
        <w:rPr>
          <w:rStyle w:val="46"/>
        </w:rPr>
        <w:t>query_gpt4</w:t>
      </w:r>
      <w:r>
        <w:t xml:space="preserve"> </w:t>
      </w:r>
      <w:r>
        <w:rPr>
          <w:rFonts w:hint="eastAsia"/>
        </w:rPr>
        <w:t>转发至统一的</w:t>
      </w:r>
      <w:r>
        <w:t xml:space="preserve"> </w:t>
      </w:r>
      <w:r>
        <w:rPr>
          <w:rStyle w:val="46"/>
        </w:rPr>
        <w:t>query_llm</w:t>
      </w:r>
      <w:r>
        <w:rPr>
          <w:rFonts w:hint="eastAsia"/>
        </w:rPr>
        <w:t>），使得规格生成、修复与崩溃诊断可复用同一套接口策略，减少工程重复。</w:t>
      </w:r>
    </w:p>
    <w:bookmarkEnd w:id="11"/>
    <w:bookmarkEnd w:id="17"/>
    <w:p w14:paraId="3AD6F71A">
      <w:pPr>
        <w:pStyle w:val="4"/>
      </w:pPr>
      <w:bookmarkStart w:id="18" w:name="X03154edc8ae4ddb1cb96e722c96e6d1b513285b"/>
      <w:r>
        <w:t xml:space="preserve">5 </w:t>
      </w:r>
      <w:r>
        <w:rPr>
          <w:rFonts w:hint="eastAsia"/>
        </w:rPr>
        <w:t>实现</w:t>
      </w:r>
    </w:p>
    <w:p w14:paraId="4612DA78">
      <w:pPr>
        <w:pStyle w:val="27"/>
      </w:pPr>
      <w:r>
        <w:rPr>
          <w:rFonts w:hint="eastAsia"/>
        </w:rPr>
        <w:t>本文新增的崩溃诊断模块以</w:t>
      </w:r>
      <w:r>
        <w:t xml:space="preserve"> Python </w:t>
      </w:r>
      <w:r>
        <w:rPr>
          <w:rFonts w:hint="eastAsia"/>
        </w:rPr>
        <w:t>实现，按阶段解耦为独立脚本（</w:t>
      </w:r>
      <w:r>
        <w:rPr>
          <w:rStyle w:val="46"/>
        </w:rPr>
        <w:t>extractor.py</w:t>
      </w:r>
      <w:r>
        <w:t>、</w:t>
      </w:r>
      <w:r>
        <w:rPr>
          <w:rStyle w:val="46"/>
        </w:rPr>
        <w:t>context_retriever.py</w:t>
      </w:r>
      <w:r>
        <w:t>、</w:t>
      </w:r>
      <w:r>
        <w:rPr>
          <w:rStyle w:val="46"/>
        </w:rPr>
        <w:t>diagnoser.py</w:t>
      </w:r>
      <w:r>
        <w:t>、</w:t>
      </w:r>
      <w:r>
        <w:rPr>
          <w:rStyle w:val="46"/>
        </w:rPr>
        <w:t>reporter.py</w:t>
      </w:r>
      <w:r>
        <w:rPr>
          <w:rFonts w:hint="eastAsia"/>
        </w:rPr>
        <w:t>），并由编排入口（</w:t>
      </w:r>
      <w:r>
        <w:rPr>
          <w:rStyle w:val="46"/>
        </w:rPr>
        <w:t>main.py</w:t>
      </w:r>
      <w:r>
        <w:rPr>
          <w:rFonts w:hint="eastAsia"/>
        </w:rPr>
        <w:t>）串联为可缓存、可分阶段执行的端到端流程。</w:t>
      </w:r>
    </w:p>
    <w:p w14:paraId="73CF5B9C">
      <w:pPr>
        <w:pStyle w:val="3"/>
      </w:pPr>
      <w:r>
        <w:rPr>
          <w:rFonts w:hint="eastAsia"/>
          <w:b/>
          <w:bCs/>
        </w:rPr>
        <w:t>模块划分</w:t>
      </w:r>
      <w:r>
        <w:rPr>
          <w:rFonts w:hint="eastAsia"/>
        </w:rPr>
        <w:t>：各阶段以独立数据对象（</w:t>
      </w:r>
      <w:r>
        <w:rPr>
          <w:rStyle w:val="46"/>
        </w:rPr>
        <w:t>StructuredCrash</w:t>
      </w:r>
      <w:r>
        <w:t>、</w:t>
      </w:r>
      <w:r>
        <w:rPr>
          <w:rStyle w:val="46"/>
        </w:rPr>
        <w:t>EnrichedCrash</w:t>
      </w:r>
      <w:r>
        <w:t>、</w:t>
      </w:r>
      <w:r>
        <w:rPr>
          <w:rStyle w:val="46"/>
        </w:rPr>
        <w:t>DiagnosisResult</w:t>
      </w:r>
      <w:r>
        <w:rPr>
          <w:rFonts w:hint="eastAsia"/>
        </w:rPr>
        <w:t>）解耦，阶段间通过</w:t>
      </w:r>
      <w:r>
        <w:t xml:space="preserve"> JSON </w:t>
      </w:r>
      <w:r>
        <w:rPr>
          <w:rFonts w:hint="eastAsia"/>
        </w:rPr>
        <w:t>文件传递并支持缓存复用，避免重复调用</w:t>
      </w:r>
      <w:r>
        <w:t xml:space="preserve"> LLM。</w:t>
      </w:r>
    </w:p>
    <w:p w14:paraId="7FA6B5A1">
      <w:pPr>
        <w:pStyle w:val="3"/>
      </w:pPr>
      <w:r>
        <w:rPr>
          <w:rFonts w:hint="eastAsia"/>
          <w:b/>
          <w:bCs/>
        </w:rPr>
        <w:t>运行模式</w:t>
      </w:r>
      <w:r>
        <w:rPr>
          <w:rFonts w:hint="eastAsia"/>
        </w:rPr>
        <w:t>：支持全流程执行、单阶段执行、</w:t>
      </w:r>
      <w:r>
        <w:rPr>
          <w:rStyle w:val="46"/>
        </w:rPr>
        <w:t>--dry-run</w:t>
      </w:r>
      <w:r>
        <w:rPr>
          <w:rFonts w:hint="eastAsia"/>
        </w:rPr>
        <w:t>（阶段</w:t>
      </w:r>
      <w:r>
        <w:t xml:space="preserve"> C </w:t>
      </w:r>
      <w:r>
        <w:rPr>
          <w:rFonts w:hint="eastAsia"/>
        </w:rPr>
        <w:t>不调用远程</w:t>
      </w:r>
      <w:r>
        <w:t xml:space="preserve"> </w:t>
      </w:r>
      <w:r>
        <w:rPr>
          <w:rFonts w:hint="eastAsia"/>
        </w:rPr>
        <w:t>LLM，生成占位诊断以验证链路）、</w:t>
      </w:r>
      <w:r>
        <w:rPr>
          <w:rStyle w:val="46"/>
        </w:rPr>
        <w:t>--force</w:t>
      </w:r>
      <w:r>
        <w:rPr>
          <w:rFonts w:hint="eastAsia"/>
        </w:rPr>
        <w:t>（忽略缓存强制重算）与单样本调试等多种模式，兼顾真实实验与离线验证需求。</w:t>
      </w:r>
    </w:p>
    <w:bookmarkEnd w:id="18"/>
    <w:p w14:paraId="0B4716A3">
      <w:pPr>
        <w:pStyle w:val="4"/>
      </w:pPr>
      <w:bookmarkStart w:id="19" w:name="X75b6f676250399baab6dd61b3c68aecda71150a"/>
      <w:r>
        <w:t xml:space="preserve">6 </w:t>
      </w:r>
      <w:r>
        <w:rPr>
          <w:rFonts w:hint="eastAsia"/>
        </w:rPr>
        <w:t>实验评估</w:t>
      </w:r>
    </w:p>
    <w:p w14:paraId="3421A1FA">
      <w:pPr>
        <w:pStyle w:val="5"/>
      </w:pPr>
      <w:bookmarkStart w:id="20" w:name="Xa757b04e100be0e9ddc8e3b14c0ed14bb8043d7"/>
      <w:r>
        <w:t xml:space="preserve">6.1 </w:t>
      </w:r>
      <w:r>
        <w:rPr>
          <w:rFonts w:hint="eastAsia"/>
        </w:rPr>
        <w:t>实验环境与设置</w:t>
      </w:r>
    </w:p>
    <w:p w14:paraId="0CA55C66">
      <w:pPr>
        <w:pStyle w:val="27"/>
      </w:pPr>
      <w:r>
        <w:rPr>
          <w:rFonts w:hint="eastAsia"/>
        </w:rPr>
        <w:t>实验在</w:t>
      </w:r>
      <w:r>
        <w:t xml:space="preserve"> 16GB </w:t>
      </w:r>
      <w:r>
        <w:rPr>
          <w:rFonts w:hint="eastAsia"/>
        </w:rPr>
        <w:t>内存的开发机上完成，操作系统为</w:t>
      </w:r>
      <w:r>
        <w:t xml:space="preserve"> </w:t>
      </w:r>
      <w:r>
        <w:rPr>
          <w:rFonts w:hint="eastAsia"/>
        </w:rPr>
        <w:t>Ubuntu，内核版本为</w:t>
      </w:r>
      <w:r>
        <w:t xml:space="preserve"> Linux </w:t>
      </w:r>
      <w:r>
        <w:rPr>
          <w:rFonts w:hint="eastAsia"/>
        </w:rPr>
        <w:t>v6.6（KernelGPT</w:t>
      </w:r>
      <w:r>
        <w:t xml:space="preserve"> </w:t>
      </w:r>
      <w:r>
        <w:rPr>
          <w:rFonts w:hint="eastAsia"/>
        </w:rPr>
        <w:t>论文所用提交附近）。模糊测试采用单虚拟机配置（</w:t>
      </w:r>
      <w:r>
        <w:rPr>
          <w:rStyle w:val="46"/>
        </w:rPr>
        <w:t>procs=1</w:t>
      </w:r>
      <w:r>
        <w:t>、</w:t>
      </w:r>
      <w:r>
        <w:rPr>
          <w:rStyle w:val="46"/>
        </w:rPr>
        <w:t>vm.count=1</w:t>
      </w:r>
      <w:r>
        <w:t>、</w:t>
      </w:r>
      <w:r>
        <w:rPr>
          <w:rStyle w:val="46"/>
        </w:rPr>
        <w:t>vm.cpu=1</w:t>
      </w:r>
      <w:r>
        <w:t>、</w:t>
      </w:r>
      <w:r>
        <w:rPr>
          <w:rStyle w:val="46"/>
        </w:rPr>
        <w:t>vm.mem=2048</w:t>
      </w:r>
      <w:r>
        <w:rPr>
          <w:rFonts w:hint="eastAsia"/>
        </w:rPr>
        <w:t>），镜像为</w:t>
      </w:r>
      <w:r>
        <w:t xml:space="preserve"> </w:t>
      </w:r>
      <w:r>
        <w:rPr>
          <w:rStyle w:val="46"/>
        </w:rPr>
        <w:t>trixie.img</w:t>
      </w:r>
      <w:r>
        <w:t xml:space="preserve">。LLM </w:t>
      </w:r>
      <w:r>
        <w:rPr>
          <w:rFonts w:hint="eastAsia"/>
        </w:rPr>
        <w:t>后端接入</w:t>
      </w:r>
      <w:r>
        <w:t xml:space="preserve"> </w:t>
      </w:r>
      <w:r>
        <w:rPr>
          <w:rFonts w:hint="eastAsia"/>
        </w:rPr>
        <w:t>DeepSeek，规格生成与诊断阶段使用</w:t>
      </w:r>
      <w:r>
        <w:t xml:space="preserve"> </w:t>
      </w:r>
      <w:r>
        <w:rPr>
          <w:rStyle w:val="46"/>
        </w:rPr>
        <w:t>deepseek-v4-pro</w:t>
      </w:r>
      <w:r>
        <w:t xml:space="preserve"> </w:t>
      </w:r>
      <w:r>
        <w:rPr>
          <w:rFonts w:hint="eastAsia"/>
        </w:rPr>
        <w:t>与</w:t>
      </w:r>
      <w:r>
        <w:t xml:space="preserve"> </w:t>
      </w:r>
      <w:r>
        <w:rPr>
          <w:rStyle w:val="46"/>
        </w:rPr>
        <w:t>deepseek-v4-flash</w:t>
      </w:r>
      <w:r>
        <w:t xml:space="preserve"> 。</w:t>
      </w:r>
    </w:p>
    <w:bookmarkEnd w:id="20"/>
    <w:p w14:paraId="17F4A013">
      <w:pPr>
        <w:pStyle w:val="5"/>
      </w:pPr>
      <w:bookmarkStart w:id="21" w:name="Xad159ccea9d24e728e7b28079fb287337fe7453"/>
      <w:r>
        <w:t xml:space="preserve">6.2 </w:t>
      </w:r>
      <w:r>
        <w:rPr>
          <w:rFonts w:hint="eastAsia"/>
        </w:rPr>
        <w:t>规格生成与校验</w:t>
      </w:r>
    </w:p>
    <w:p w14:paraId="41689B61">
      <w:pPr>
        <w:pStyle w:val="27"/>
      </w:pPr>
      <w:r>
        <w:rPr>
          <w:rFonts w:hint="eastAsia"/>
        </w:rPr>
        <w:t>使用</w:t>
      </w:r>
      <w:r>
        <w:t xml:space="preserve"> DeepSeek-V4 Pro </w:t>
      </w:r>
      <w:r>
        <w:rPr>
          <w:rFonts w:hint="eastAsia"/>
        </w:rPr>
        <w:t>模型对</w:t>
      </w:r>
      <w:r>
        <w:t xml:space="preserve"> KernelGPT </w:t>
      </w:r>
      <w:r>
        <w:rPr>
          <w:rFonts w:hint="eastAsia"/>
        </w:rPr>
        <w:t>静态分析产物进行处理，覆盖</w:t>
      </w:r>
      <w:r>
        <w:t xml:space="preserve"> Driver、Socket、Filesystem、Virtualization </w:t>
      </w:r>
      <w:r>
        <w:rPr>
          <w:rFonts w:hint="eastAsia"/>
        </w:rPr>
        <w:t>四类</w:t>
      </w:r>
      <w:r>
        <w:t xml:space="preserve"> </w:t>
      </w:r>
      <w:r>
        <w:rPr>
          <w:rFonts w:hint="eastAsia"/>
        </w:rPr>
        <w:t>handler，生成与校验结果如表</w:t>
      </w:r>
      <w:r>
        <w:t xml:space="preserve"> </w:t>
      </w:r>
      <w:r>
        <w:rPr>
          <w:rFonts w:hint="eastAsia"/>
        </w:rPr>
        <w:t>1、表</w:t>
      </w:r>
      <w:r>
        <w:t xml:space="preserve"> 2 </w:t>
      </w:r>
      <w:r>
        <w:rPr>
          <w:rFonts w:hint="eastAsia"/>
        </w:rPr>
        <w:t>所示。</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7"/>
        <w:gridCol w:w="1516"/>
        <w:gridCol w:w="1616"/>
        <w:gridCol w:w="1216"/>
      </w:tblGrid>
      <w:tr w14:paraId="1F91F6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1DD0933B">
            <w:pPr>
              <w:pStyle w:val="28"/>
              <w:jc w:val="center"/>
              <w:rPr>
                <w:sz w:val="20"/>
                <w:szCs w:val="20"/>
              </w:rPr>
            </w:pPr>
            <w:r>
              <w:rPr>
                <w:rFonts w:hint="eastAsia"/>
                <w:sz w:val="20"/>
                <w:szCs w:val="20"/>
              </w:rPr>
              <w:t>类别</w:t>
            </w:r>
          </w:p>
        </w:tc>
        <w:tc>
          <w:tcPr>
            <w:vAlign w:val="center"/>
          </w:tcPr>
          <w:p w14:paraId="53F353B7">
            <w:pPr>
              <w:pStyle w:val="28"/>
              <w:jc w:val="center"/>
              <w:rPr>
                <w:sz w:val="20"/>
                <w:szCs w:val="20"/>
              </w:rPr>
            </w:pPr>
            <w:r>
              <w:rPr>
                <w:rFonts w:hint="eastAsia"/>
                <w:sz w:val="20"/>
                <w:szCs w:val="20"/>
              </w:rPr>
              <w:t>处理</w:t>
            </w:r>
            <w:r>
              <w:rPr>
                <w:sz w:val="20"/>
                <w:szCs w:val="20"/>
              </w:rPr>
              <w:t xml:space="preserve"> handler </w:t>
            </w:r>
            <w:r>
              <w:rPr>
                <w:rFonts w:hint="eastAsia"/>
                <w:sz w:val="20"/>
                <w:szCs w:val="20"/>
              </w:rPr>
              <w:t>数</w:t>
            </w:r>
          </w:p>
        </w:tc>
        <w:tc>
          <w:tcPr>
            <w:vAlign w:val="center"/>
          </w:tcPr>
          <w:p w14:paraId="234B6CEC">
            <w:pPr>
              <w:pStyle w:val="28"/>
              <w:jc w:val="center"/>
              <w:rPr>
                <w:sz w:val="20"/>
                <w:szCs w:val="20"/>
              </w:rPr>
            </w:pPr>
            <w:r>
              <w:rPr>
                <w:rFonts w:hint="eastAsia"/>
                <w:sz w:val="20"/>
                <w:szCs w:val="20"/>
              </w:rPr>
              <w:t>成功生成规格数</w:t>
            </w:r>
          </w:p>
        </w:tc>
        <w:tc>
          <w:tcPr>
            <w:vAlign w:val="center"/>
          </w:tcPr>
          <w:p w14:paraId="45E5F540">
            <w:pPr>
              <w:pStyle w:val="28"/>
              <w:jc w:val="center"/>
              <w:rPr>
                <w:sz w:val="20"/>
                <w:szCs w:val="20"/>
              </w:rPr>
            </w:pPr>
            <w:r>
              <w:rPr>
                <w:rFonts w:hint="eastAsia"/>
                <w:sz w:val="20"/>
                <w:szCs w:val="20"/>
              </w:rPr>
              <w:t>生成成功率</w:t>
            </w:r>
          </w:p>
        </w:tc>
      </w:tr>
      <w:tr w14:paraId="7C58C2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3A37589">
            <w:pPr>
              <w:pStyle w:val="28"/>
              <w:jc w:val="center"/>
              <w:rPr>
                <w:sz w:val="20"/>
                <w:szCs w:val="20"/>
              </w:rPr>
            </w:pPr>
            <w:r>
              <w:rPr>
                <w:sz w:val="20"/>
                <w:szCs w:val="20"/>
              </w:rPr>
              <w:t>Drivers</w:t>
            </w:r>
          </w:p>
        </w:tc>
        <w:tc>
          <w:tcPr>
            <w:vAlign w:val="center"/>
          </w:tcPr>
          <w:p w14:paraId="272AA97F">
            <w:pPr>
              <w:pStyle w:val="28"/>
              <w:jc w:val="center"/>
              <w:rPr>
                <w:sz w:val="20"/>
                <w:szCs w:val="20"/>
              </w:rPr>
            </w:pPr>
            <w:r>
              <w:rPr>
                <w:sz w:val="20"/>
                <w:szCs w:val="20"/>
              </w:rPr>
              <w:t>603</w:t>
            </w:r>
          </w:p>
        </w:tc>
        <w:tc>
          <w:tcPr>
            <w:vAlign w:val="center"/>
          </w:tcPr>
          <w:p w14:paraId="0041D492">
            <w:pPr>
              <w:pStyle w:val="28"/>
              <w:jc w:val="center"/>
              <w:rPr>
                <w:sz w:val="20"/>
                <w:szCs w:val="20"/>
              </w:rPr>
            </w:pPr>
            <w:r>
              <w:rPr>
                <w:sz w:val="20"/>
                <w:szCs w:val="20"/>
              </w:rPr>
              <w:t>62</w:t>
            </w:r>
          </w:p>
        </w:tc>
        <w:tc>
          <w:tcPr>
            <w:vAlign w:val="center"/>
          </w:tcPr>
          <w:p w14:paraId="1741DF13">
            <w:pPr>
              <w:pStyle w:val="28"/>
              <w:jc w:val="center"/>
              <w:rPr>
                <w:sz w:val="20"/>
                <w:szCs w:val="20"/>
              </w:rPr>
            </w:pPr>
            <w:r>
              <w:rPr>
                <w:sz w:val="20"/>
                <w:szCs w:val="20"/>
              </w:rPr>
              <w:t>10.3%</w:t>
            </w:r>
          </w:p>
        </w:tc>
      </w:tr>
      <w:tr w14:paraId="6463E5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B5CA0EA">
            <w:pPr>
              <w:pStyle w:val="28"/>
              <w:jc w:val="center"/>
              <w:rPr>
                <w:sz w:val="20"/>
                <w:szCs w:val="20"/>
              </w:rPr>
            </w:pPr>
            <w:r>
              <w:rPr>
                <w:sz w:val="20"/>
                <w:szCs w:val="20"/>
              </w:rPr>
              <w:t>Sockets</w:t>
            </w:r>
          </w:p>
        </w:tc>
        <w:tc>
          <w:tcPr>
            <w:vAlign w:val="center"/>
          </w:tcPr>
          <w:p w14:paraId="64F0D810">
            <w:pPr>
              <w:pStyle w:val="28"/>
              <w:jc w:val="center"/>
              <w:rPr>
                <w:sz w:val="20"/>
                <w:szCs w:val="20"/>
              </w:rPr>
            </w:pPr>
            <w:r>
              <w:rPr>
                <w:sz w:val="20"/>
                <w:szCs w:val="20"/>
              </w:rPr>
              <w:t>85</w:t>
            </w:r>
          </w:p>
        </w:tc>
        <w:tc>
          <w:tcPr>
            <w:vAlign w:val="center"/>
          </w:tcPr>
          <w:p w14:paraId="4CEB4E88">
            <w:pPr>
              <w:pStyle w:val="28"/>
              <w:jc w:val="center"/>
              <w:rPr>
                <w:sz w:val="20"/>
                <w:szCs w:val="20"/>
              </w:rPr>
            </w:pPr>
            <w:r>
              <w:rPr>
                <w:sz w:val="20"/>
                <w:szCs w:val="20"/>
              </w:rPr>
              <w:t>83</w:t>
            </w:r>
          </w:p>
        </w:tc>
        <w:tc>
          <w:tcPr>
            <w:vAlign w:val="center"/>
          </w:tcPr>
          <w:p w14:paraId="5C43E033">
            <w:pPr>
              <w:pStyle w:val="28"/>
              <w:jc w:val="center"/>
              <w:rPr>
                <w:sz w:val="20"/>
                <w:szCs w:val="20"/>
              </w:rPr>
            </w:pPr>
            <w:r>
              <w:rPr>
                <w:sz w:val="20"/>
                <w:szCs w:val="20"/>
              </w:rPr>
              <w:t>97.6%</w:t>
            </w:r>
          </w:p>
        </w:tc>
      </w:tr>
      <w:tr w14:paraId="500D58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A123512">
            <w:pPr>
              <w:pStyle w:val="28"/>
              <w:jc w:val="center"/>
              <w:rPr>
                <w:sz w:val="20"/>
                <w:szCs w:val="20"/>
              </w:rPr>
            </w:pPr>
            <w:r>
              <w:rPr>
                <w:sz w:val="20"/>
                <w:szCs w:val="20"/>
              </w:rPr>
              <w:t>Filesystems</w:t>
            </w:r>
          </w:p>
        </w:tc>
        <w:tc>
          <w:tcPr>
            <w:vAlign w:val="center"/>
          </w:tcPr>
          <w:p w14:paraId="0AC2E125">
            <w:pPr>
              <w:pStyle w:val="28"/>
              <w:jc w:val="center"/>
              <w:rPr>
                <w:sz w:val="20"/>
                <w:szCs w:val="20"/>
              </w:rPr>
            </w:pPr>
            <w:r>
              <w:rPr>
                <w:sz w:val="20"/>
                <w:szCs w:val="20"/>
              </w:rPr>
              <w:t>77</w:t>
            </w:r>
          </w:p>
        </w:tc>
        <w:tc>
          <w:tcPr>
            <w:vAlign w:val="center"/>
          </w:tcPr>
          <w:p w14:paraId="672F6CD1">
            <w:pPr>
              <w:pStyle w:val="28"/>
              <w:jc w:val="center"/>
              <w:rPr>
                <w:sz w:val="20"/>
                <w:szCs w:val="20"/>
              </w:rPr>
            </w:pPr>
            <w:r>
              <w:rPr>
                <w:sz w:val="20"/>
                <w:szCs w:val="20"/>
              </w:rPr>
              <w:t>12</w:t>
            </w:r>
          </w:p>
        </w:tc>
        <w:tc>
          <w:tcPr>
            <w:vAlign w:val="center"/>
          </w:tcPr>
          <w:p w14:paraId="2C767C13">
            <w:pPr>
              <w:pStyle w:val="28"/>
              <w:jc w:val="center"/>
              <w:rPr>
                <w:sz w:val="20"/>
                <w:szCs w:val="20"/>
              </w:rPr>
            </w:pPr>
            <w:r>
              <w:rPr>
                <w:sz w:val="20"/>
                <w:szCs w:val="20"/>
              </w:rPr>
              <w:t>15.6%</w:t>
            </w:r>
          </w:p>
        </w:tc>
      </w:tr>
      <w:tr w14:paraId="18B5B2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48FD880">
            <w:pPr>
              <w:pStyle w:val="28"/>
              <w:jc w:val="center"/>
              <w:rPr>
                <w:sz w:val="20"/>
                <w:szCs w:val="20"/>
              </w:rPr>
            </w:pPr>
            <w:r>
              <w:rPr>
                <w:sz w:val="20"/>
                <w:szCs w:val="20"/>
              </w:rPr>
              <w:t>Virtualization</w:t>
            </w:r>
          </w:p>
        </w:tc>
        <w:tc>
          <w:tcPr>
            <w:vAlign w:val="center"/>
          </w:tcPr>
          <w:p w14:paraId="74F0A0AF">
            <w:pPr>
              <w:pStyle w:val="28"/>
              <w:jc w:val="center"/>
              <w:rPr>
                <w:sz w:val="20"/>
                <w:szCs w:val="20"/>
              </w:rPr>
            </w:pPr>
            <w:r>
              <w:rPr>
                <w:sz w:val="20"/>
                <w:szCs w:val="20"/>
              </w:rPr>
              <w:t>4</w:t>
            </w:r>
          </w:p>
        </w:tc>
        <w:tc>
          <w:tcPr>
            <w:vAlign w:val="center"/>
          </w:tcPr>
          <w:p w14:paraId="461CFC13">
            <w:pPr>
              <w:pStyle w:val="28"/>
              <w:jc w:val="center"/>
              <w:rPr>
                <w:sz w:val="20"/>
                <w:szCs w:val="20"/>
              </w:rPr>
            </w:pPr>
            <w:r>
              <w:rPr>
                <w:sz w:val="20"/>
                <w:szCs w:val="20"/>
              </w:rPr>
              <w:t>2</w:t>
            </w:r>
          </w:p>
        </w:tc>
        <w:tc>
          <w:tcPr>
            <w:vAlign w:val="center"/>
          </w:tcPr>
          <w:p w14:paraId="1FC562C6">
            <w:pPr>
              <w:pStyle w:val="28"/>
              <w:jc w:val="center"/>
              <w:rPr>
                <w:sz w:val="20"/>
                <w:szCs w:val="20"/>
              </w:rPr>
            </w:pPr>
            <w:r>
              <w:rPr>
                <w:sz w:val="20"/>
                <w:szCs w:val="20"/>
              </w:rPr>
              <w:t>50.0%</w:t>
            </w:r>
          </w:p>
        </w:tc>
      </w:tr>
      <w:tr w14:paraId="52860E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F9BFE0B">
            <w:pPr>
              <w:pStyle w:val="28"/>
              <w:jc w:val="center"/>
              <w:rPr>
                <w:sz w:val="20"/>
                <w:szCs w:val="20"/>
              </w:rPr>
            </w:pPr>
            <w:r>
              <w:rPr>
                <w:rFonts w:hint="eastAsia"/>
                <w:b/>
                <w:bCs/>
                <w:sz w:val="20"/>
                <w:szCs w:val="20"/>
              </w:rPr>
              <w:t>合计</w:t>
            </w:r>
          </w:p>
        </w:tc>
        <w:tc>
          <w:tcPr>
            <w:vAlign w:val="center"/>
          </w:tcPr>
          <w:p w14:paraId="4081E4F7">
            <w:pPr>
              <w:pStyle w:val="28"/>
              <w:jc w:val="center"/>
              <w:rPr>
                <w:sz w:val="20"/>
                <w:szCs w:val="20"/>
              </w:rPr>
            </w:pPr>
            <w:r>
              <w:rPr>
                <w:b/>
                <w:bCs/>
                <w:sz w:val="20"/>
                <w:szCs w:val="20"/>
              </w:rPr>
              <w:t>769</w:t>
            </w:r>
          </w:p>
        </w:tc>
        <w:tc>
          <w:tcPr>
            <w:vAlign w:val="center"/>
          </w:tcPr>
          <w:p w14:paraId="0FB26761">
            <w:pPr>
              <w:pStyle w:val="28"/>
              <w:jc w:val="center"/>
              <w:rPr>
                <w:sz w:val="20"/>
                <w:szCs w:val="20"/>
              </w:rPr>
            </w:pPr>
            <w:r>
              <w:rPr>
                <w:b/>
                <w:bCs/>
                <w:sz w:val="20"/>
                <w:szCs w:val="20"/>
              </w:rPr>
              <w:t>159</w:t>
            </w:r>
          </w:p>
        </w:tc>
        <w:tc>
          <w:tcPr>
            <w:vAlign w:val="center"/>
          </w:tcPr>
          <w:p w14:paraId="40813C7B">
            <w:pPr>
              <w:pStyle w:val="28"/>
              <w:jc w:val="center"/>
              <w:rPr>
                <w:sz w:val="20"/>
                <w:szCs w:val="20"/>
              </w:rPr>
            </w:pPr>
            <w:r>
              <w:rPr>
                <w:b/>
                <w:bCs/>
                <w:sz w:val="20"/>
                <w:szCs w:val="20"/>
              </w:rPr>
              <w:t>20.7%</w:t>
            </w:r>
          </w:p>
        </w:tc>
      </w:tr>
    </w:tbl>
    <w:p w14:paraId="0F5D308C">
      <w:pPr>
        <w:pStyle w:val="15"/>
        <w:rPr>
          <w:rFonts w:hint="eastAsia" w:eastAsia="宋体"/>
          <w:lang w:eastAsia="zh-CN"/>
        </w:rPr>
      </w:pPr>
      <w:r>
        <w:t xml:space="preserve">Table </w:t>
      </w:r>
      <w:r>
        <w:fldChar w:fldCharType="begin"/>
      </w:r>
      <w:r>
        <w:instrText xml:space="preserve"> SEQ Table \* ARABIC </w:instrText>
      </w:r>
      <w:r>
        <w:fldChar w:fldCharType="separate"/>
      </w:r>
      <w:r>
        <w:t>1</w:t>
      </w:r>
      <w:r>
        <w:fldChar w:fldCharType="end"/>
      </w:r>
      <w:r>
        <w:rPr>
          <w:rFonts w:hint="eastAsia"/>
          <w:lang w:eastAsia="zh-CN"/>
        </w:rPr>
        <w:t xml:space="preserve"> 规格生成阶段统计</w:t>
      </w:r>
    </w:p>
    <w:p w14:paraId="2B3E24ED">
      <w:pPr>
        <w:pStyle w:val="3"/>
      </w:pPr>
      <w:r>
        <w:rPr>
          <w:rFonts w:hint="eastAsia"/>
        </w:rPr>
        <w:t>对</w:t>
      </w:r>
      <w:r>
        <w:t xml:space="preserve"> 159 </w:t>
      </w:r>
      <w:r>
        <w:rPr>
          <w:rFonts w:hint="eastAsia"/>
        </w:rPr>
        <w:t>条生成规格执行</w:t>
      </w:r>
      <w:r>
        <w:t xml:space="preserve"> Syzkaller </w:t>
      </w:r>
      <w:r>
        <w:rPr>
          <w:rFonts w:hint="eastAsia"/>
        </w:rPr>
        <w:t>校验流程，135</w:t>
      </w:r>
      <w:r>
        <w:t xml:space="preserve"> </w:t>
      </w:r>
      <w:r>
        <w:rPr>
          <w:rFonts w:hint="eastAsia"/>
        </w:rPr>
        <w:t>条通过校验（通过率</w:t>
      </w:r>
      <w:r>
        <w:t xml:space="preserve"> </w:t>
      </w:r>
      <w:r>
        <w:rPr>
          <w:rFonts w:hint="eastAsia"/>
        </w:rPr>
        <w:t>84.9%），24</w:t>
      </w:r>
      <w:r>
        <w:t xml:space="preserve"> </w:t>
      </w:r>
      <w:r>
        <w:rPr>
          <w:rFonts w:hint="eastAsia"/>
        </w:rPr>
        <w:t>条失败。其中约</w:t>
      </w:r>
      <w:r>
        <w:t xml:space="preserve"> 20 </w:t>
      </w:r>
      <w:r>
        <w:rPr>
          <w:rFonts w:hint="eastAsia"/>
        </w:rPr>
        <w:t>条由评估环境的网络代理连接拒绝导致（非规格质量问题），约</w:t>
      </w:r>
      <w:r>
        <w:t xml:space="preserve"> 4 </w:t>
      </w:r>
      <w:r>
        <w:rPr>
          <w:rFonts w:hint="eastAsia"/>
        </w:rPr>
        <w:t>条由</w:t>
      </w:r>
      <w:r>
        <w:t xml:space="preserve"> LLM </w:t>
      </w:r>
      <w:r>
        <w:rPr>
          <w:rFonts w:hint="eastAsia"/>
        </w:rPr>
        <w:t>生成规格的语法错误导致。排除环境因素后，实际规格语法质量通过率约为</w:t>
      </w:r>
      <w:r>
        <w:t xml:space="preserve"> </w:t>
      </w:r>
      <w:r>
        <w:rPr>
          <w:rFonts w:hint="eastAsia"/>
        </w:rPr>
        <w:t>95%。其中</w:t>
      </w:r>
      <w:r>
        <w:t xml:space="preserve"> Socket </w:t>
      </w:r>
      <w:r>
        <w:rPr>
          <w:rFonts w:hint="eastAsia"/>
        </w:rPr>
        <w:t>类规格生成率最高（97.6%），因其操作接口模式相对统一。</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6"/>
        <w:gridCol w:w="1016"/>
        <w:gridCol w:w="1016"/>
        <w:gridCol w:w="946"/>
      </w:tblGrid>
      <w:tr w14:paraId="2655DC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3B36F19A">
            <w:pPr>
              <w:pStyle w:val="28"/>
              <w:jc w:val="center"/>
              <w:rPr>
                <w:sz w:val="20"/>
                <w:szCs w:val="20"/>
              </w:rPr>
            </w:pPr>
            <w:r>
              <w:rPr>
                <w:rFonts w:hint="eastAsia"/>
                <w:sz w:val="20"/>
                <w:szCs w:val="20"/>
              </w:rPr>
              <w:t>指标</w:t>
            </w:r>
          </w:p>
        </w:tc>
        <w:tc>
          <w:tcPr>
            <w:vAlign w:val="center"/>
          </w:tcPr>
          <w:p w14:paraId="3625C18D">
            <w:pPr>
              <w:pStyle w:val="28"/>
              <w:jc w:val="center"/>
              <w:rPr>
                <w:sz w:val="20"/>
                <w:szCs w:val="20"/>
              </w:rPr>
            </w:pPr>
            <w:r>
              <w:rPr>
                <w:rFonts w:hint="eastAsia"/>
                <w:sz w:val="20"/>
                <w:szCs w:val="20"/>
              </w:rPr>
              <w:t>开题阶段</w:t>
            </w:r>
          </w:p>
        </w:tc>
        <w:tc>
          <w:tcPr>
            <w:vAlign w:val="center"/>
          </w:tcPr>
          <w:p w14:paraId="63965E97">
            <w:pPr>
              <w:pStyle w:val="28"/>
              <w:jc w:val="center"/>
              <w:rPr>
                <w:sz w:val="20"/>
                <w:szCs w:val="20"/>
              </w:rPr>
            </w:pPr>
            <w:r>
              <w:rPr>
                <w:rFonts w:hint="eastAsia"/>
                <w:sz w:val="20"/>
                <w:szCs w:val="20"/>
              </w:rPr>
              <w:t>中期阶段</w:t>
            </w:r>
          </w:p>
        </w:tc>
        <w:tc>
          <w:tcPr>
            <w:vAlign w:val="center"/>
          </w:tcPr>
          <w:p w14:paraId="20BC8830">
            <w:pPr>
              <w:pStyle w:val="28"/>
              <w:jc w:val="center"/>
              <w:rPr>
                <w:sz w:val="20"/>
                <w:szCs w:val="20"/>
              </w:rPr>
            </w:pPr>
            <w:r>
              <w:rPr>
                <w:rFonts w:hint="eastAsia"/>
                <w:sz w:val="20"/>
                <w:szCs w:val="20"/>
              </w:rPr>
              <w:t>变化率</w:t>
            </w:r>
          </w:p>
        </w:tc>
      </w:tr>
      <w:tr w14:paraId="5161EC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CB7BFD8">
            <w:pPr>
              <w:pStyle w:val="28"/>
              <w:jc w:val="center"/>
              <w:rPr>
                <w:sz w:val="20"/>
                <w:szCs w:val="20"/>
              </w:rPr>
            </w:pPr>
            <w:r>
              <w:rPr>
                <w:rFonts w:hint="eastAsia"/>
                <w:sz w:val="20"/>
                <w:szCs w:val="20"/>
              </w:rPr>
              <w:t>生成规格数</w:t>
            </w:r>
          </w:p>
        </w:tc>
        <w:tc>
          <w:tcPr>
            <w:vAlign w:val="center"/>
          </w:tcPr>
          <w:p w14:paraId="23CAE67B">
            <w:pPr>
              <w:pStyle w:val="28"/>
              <w:jc w:val="center"/>
              <w:rPr>
                <w:sz w:val="20"/>
                <w:szCs w:val="20"/>
              </w:rPr>
            </w:pPr>
            <w:r>
              <w:rPr>
                <w:sz w:val="20"/>
                <w:szCs w:val="20"/>
              </w:rPr>
              <w:t>78</w:t>
            </w:r>
          </w:p>
        </w:tc>
        <w:tc>
          <w:tcPr>
            <w:vAlign w:val="center"/>
          </w:tcPr>
          <w:p w14:paraId="01655151">
            <w:pPr>
              <w:pStyle w:val="28"/>
              <w:jc w:val="center"/>
              <w:rPr>
                <w:sz w:val="20"/>
                <w:szCs w:val="20"/>
              </w:rPr>
            </w:pPr>
            <w:r>
              <w:rPr>
                <w:sz w:val="20"/>
                <w:szCs w:val="20"/>
              </w:rPr>
              <w:t>159</w:t>
            </w:r>
          </w:p>
        </w:tc>
        <w:tc>
          <w:tcPr>
            <w:vAlign w:val="center"/>
          </w:tcPr>
          <w:p w14:paraId="38E2F6A1">
            <w:pPr>
              <w:pStyle w:val="28"/>
              <w:jc w:val="center"/>
              <w:rPr>
                <w:sz w:val="20"/>
                <w:szCs w:val="20"/>
              </w:rPr>
            </w:pPr>
            <w:r>
              <w:rPr>
                <w:sz w:val="20"/>
                <w:szCs w:val="20"/>
              </w:rPr>
              <w:t>+103.8%</w:t>
            </w:r>
          </w:p>
        </w:tc>
      </w:tr>
      <w:tr w14:paraId="531510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384BF81">
            <w:pPr>
              <w:pStyle w:val="28"/>
              <w:jc w:val="center"/>
              <w:rPr>
                <w:sz w:val="20"/>
                <w:szCs w:val="20"/>
              </w:rPr>
            </w:pPr>
            <w:r>
              <w:rPr>
                <w:rFonts w:hint="eastAsia"/>
                <w:sz w:val="20"/>
                <w:szCs w:val="20"/>
              </w:rPr>
              <w:t>校验通过数</w:t>
            </w:r>
          </w:p>
        </w:tc>
        <w:tc>
          <w:tcPr>
            <w:vAlign w:val="center"/>
          </w:tcPr>
          <w:p w14:paraId="28870533">
            <w:pPr>
              <w:pStyle w:val="28"/>
              <w:jc w:val="center"/>
              <w:rPr>
                <w:sz w:val="20"/>
                <w:szCs w:val="20"/>
              </w:rPr>
            </w:pPr>
            <w:r>
              <w:rPr>
                <w:sz w:val="20"/>
                <w:szCs w:val="20"/>
              </w:rPr>
              <w:t>62</w:t>
            </w:r>
          </w:p>
        </w:tc>
        <w:tc>
          <w:tcPr>
            <w:vAlign w:val="center"/>
          </w:tcPr>
          <w:p w14:paraId="74FC959A">
            <w:pPr>
              <w:pStyle w:val="28"/>
              <w:jc w:val="center"/>
              <w:rPr>
                <w:sz w:val="20"/>
                <w:szCs w:val="20"/>
              </w:rPr>
            </w:pPr>
            <w:r>
              <w:rPr>
                <w:sz w:val="20"/>
                <w:szCs w:val="20"/>
              </w:rPr>
              <w:t>135</w:t>
            </w:r>
          </w:p>
        </w:tc>
        <w:tc>
          <w:tcPr>
            <w:vAlign w:val="center"/>
          </w:tcPr>
          <w:p w14:paraId="23149E29">
            <w:pPr>
              <w:pStyle w:val="28"/>
              <w:jc w:val="center"/>
              <w:rPr>
                <w:sz w:val="20"/>
                <w:szCs w:val="20"/>
              </w:rPr>
            </w:pPr>
            <w:r>
              <w:rPr>
                <w:sz w:val="20"/>
                <w:szCs w:val="20"/>
              </w:rPr>
              <w:t>+117.7%</w:t>
            </w:r>
          </w:p>
        </w:tc>
      </w:tr>
      <w:tr w14:paraId="04AD9D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031303F7">
            <w:pPr>
              <w:pStyle w:val="28"/>
              <w:jc w:val="center"/>
              <w:rPr>
                <w:sz w:val="20"/>
                <w:szCs w:val="20"/>
              </w:rPr>
            </w:pPr>
            <w:r>
              <w:rPr>
                <w:rFonts w:hint="eastAsia"/>
                <w:sz w:val="20"/>
                <w:szCs w:val="20"/>
              </w:rPr>
              <w:t>校验通过率</w:t>
            </w:r>
          </w:p>
        </w:tc>
        <w:tc>
          <w:tcPr>
            <w:vAlign w:val="center"/>
          </w:tcPr>
          <w:p w14:paraId="10C4D665">
            <w:pPr>
              <w:pStyle w:val="28"/>
              <w:jc w:val="center"/>
              <w:rPr>
                <w:sz w:val="20"/>
                <w:szCs w:val="20"/>
              </w:rPr>
            </w:pPr>
            <w:r>
              <w:rPr>
                <w:sz w:val="20"/>
                <w:szCs w:val="20"/>
              </w:rPr>
              <w:t>79.5%</w:t>
            </w:r>
          </w:p>
        </w:tc>
        <w:tc>
          <w:tcPr>
            <w:vAlign w:val="center"/>
          </w:tcPr>
          <w:p w14:paraId="157A8B37">
            <w:pPr>
              <w:pStyle w:val="28"/>
              <w:jc w:val="center"/>
              <w:rPr>
                <w:sz w:val="20"/>
                <w:szCs w:val="20"/>
              </w:rPr>
            </w:pPr>
            <w:r>
              <w:rPr>
                <w:sz w:val="20"/>
                <w:szCs w:val="20"/>
              </w:rPr>
              <w:t>84.9%</w:t>
            </w:r>
          </w:p>
        </w:tc>
        <w:tc>
          <w:tcPr>
            <w:vAlign w:val="center"/>
          </w:tcPr>
          <w:p w14:paraId="6B2A9401">
            <w:pPr>
              <w:pStyle w:val="28"/>
              <w:jc w:val="center"/>
              <w:rPr>
                <w:sz w:val="20"/>
                <w:szCs w:val="20"/>
              </w:rPr>
            </w:pPr>
            <w:r>
              <w:rPr>
                <w:sz w:val="20"/>
                <w:szCs w:val="20"/>
              </w:rPr>
              <w:t>+5.4 pp</w:t>
            </w:r>
          </w:p>
        </w:tc>
      </w:tr>
    </w:tbl>
    <w:p w14:paraId="05C88A98">
      <w:pPr>
        <w:pStyle w:val="15"/>
        <w:rPr>
          <w:rFonts w:hint="eastAsia" w:eastAsia="宋体"/>
          <w:lang w:eastAsia="zh-CN"/>
        </w:rPr>
      </w:pPr>
      <w:r>
        <w:t xml:space="preserve">Table </w:t>
      </w:r>
      <w:r>
        <w:fldChar w:fldCharType="begin"/>
      </w:r>
      <w:r>
        <w:instrText xml:space="preserve"> SEQ Table \* ARABIC </w:instrText>
      </w:r>
      <w:r>
        <w:fldChar w:fldCharType="separate"/>
      </w:r>
      <w:r>
        <w:t>2</w:t>
      </w:r>
      <w:r>
        <w:fldChar w:fldCharType="end"/>
      </w:r>
      <w:r>
        <w:rPr>
          <w:rFonts w:hint="eastAsia"/>
          <w:lang w:eastAsia="zh-CN"/>
        </w:rPr>
        <w:t xml:space="preserve"> 开题阶段与中期阶段规格生成对比</w:t>
      </w:r>
    </w:p>
    <w:p w14:paraId="17A68DE4">
      <w:pPr>
        <w:pStyle w:val="3"/>
      </w:pPr>
      <w:r>
        <w:rPr>
          <w:rFonts w:hint="eastAsia"/>
        </w:rPr>
        <w:t>结果显示，替换为更优模型后规格产出量翻倍、通过率提升超过</w:t>
      </w:r>
      <w:r>
        <w:t xml:space="preserve"> 5 </w:t>
      </w:r>
      <w:r>
        <w:rPr>
          <w:rFonts w:hint="eastAsia"/>
        </w:rPr>
        <w:t>个百分点，验证了可配置接口层在多模型对比实验中的有效性。开题阶段使用旧模型生成的</w:t>
      </w:r>
      <w:r>
        <w:t xml:space="preserve"> 62 </w:t>
      </w:r>
      <w:r>
        <w:rPr>
          <w:rFonts w:hint="eastAsia"/>
        </w:rPr>
        <w:t>条规格在</w:t>
      </w:r>
      <w:r>
        <w:t xml:space="preserve"> 30 </w:t>
      </w:r>
      <w:r>
        <w:rPr>
          <w:rFonts w:hint="eastAsia"/>
        </w:rPr>
        <w:t>分钟融合模糊测试中未触发任何崩溃，表明规格操作序列深度与参数组合多样性不足；中期阶段规格质量提升后成功触发真实缺陷。</w:t>
      </w:r>
    </w:p>
    <w:bookmarkEnd w:id="21"/>
    <w:p w14:paraId="66AE69E8">
      <w:pPr>
        <w:pStyle w:val="5"/>
      </w:pPr>
      <w:bookmarkStart w:id="22" w:name="X9b59f2328f963231fb9b7fa3ea4cce2ff6e2bb9"/>
      <w:r>
        <w:t xml:space="preserve">6.3 </w:t>
      </w:r>
      <w:r>
        <w:rPr>
          <w:rFonts w:hint="eastAsia"/>
        </w:rPr>
        <w:t>融合模糊测试与崩溃发现</w:t>
      </w:r>
    </w:p>
    <w:p w14:paraId="07EFC0FA">
      <w:pPr>
        <w:pStyle w:val="27"/>
      </w:pPr>
      <w:r>
        <w:rPr>
          <w:rFonts w:hint="eastAsia"/>
        </w:rPr>
        <w:t>基于通过校验的</w:t>
      </w:r>
      <w:r>
        <w:t xml:space="preserve"> 135 </w:t>
      </w:r>
      <w:r>
        <w:rPr>
          <w:rFonts w:hint="eastAsia"/>
        </w:rPr>
        <w:t>条规格执行两轮融合模糊测试，共触发</w:t>
      </w:r>
      <w:r>
        <w:t xml:space="preserve"> 3 </w:t>
      </w:r>
      <w:r>
        <w:rPr>
          <w:rFonts w:hint="eastAsia"/>
        </w:rPr>
        <w:t>个独立的内核崩溃，结果如表</w:t>
      </w:r>
      <w:r>
        <w:t xml:space="preserve"> 3 </w:t>
      </w:r>
      <w:r>
        <w:rPr>
          <w:rFonts w:hint="eastAsia"/>
        </w:rPr>
        <w:t>所示。</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6"/>
        <w:gridCol w:w="2538"/>
        <w:gridCol w:w="1011"/>
        <w:gridCol w:w="1338"/>
      </w:tblGrid>
      <w:tr w14:paraId="6D5A14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2BCBBAF8">
            <w:pPr>
              <w:pStyle w:val="28"/>
              <w:jc w:val="center"/>
              <w:rPr>
                <w:sz w:val="20"/>
                <w:szCs w:val="20"/>
              </w:rPr>
            </w:pPr>
            <w:r>
              <w:rPr>
                <w:rFonts w:hint="eastAsia"/>
                <w:sz w:val="20"/>
                <w:szCs w:val="20"/>
              </w:rPr>
              <w:t>轮次</w:t>
            </w:r>
          </w:p>
        </w:tc>
        <w:tc>
          <w:tcPr>
            <w:vAlign w:val="center"/>
          </w:tcPr>
          <w:p w14:paraId="5F9E86EA">
            <w:pPr>
              <w:pStyle w:val="28"/>
              <w:jc w:val="center"/>
              <w:rPr>
                <w:sz w:val="20"/>
                <w:szCs w:val="20"/>
              </w:rPr>
            </w:pPr>
            <w:r>
              <w:rPr>
                <w:rFonts w:hint="eastAsia"/>
                <w:sz w:val="20"/>
                <w:szCs w:val="20"/>
              </w:rPr>
              <w:t>工作目录</w:t>
            </w:r>
          </w:p>
        </w:tc>
        <w:tc>
          <w:tcPr>
            <w:vAlign w:val="center"/>
          </w:tcPr>
          <w:p w14:paraId="12DCD70C">
            <w:pPr>
              <w:pStyle w:val="28"/>
              <w:jc w:val="center"/>
              <w:rPr>
                <w:sz w:val="20"/>
                <w:szCs w:val="20"/>
              </w:rPr>
            </w:pPr>
            <w:r>
              <w:rPr>
                <w:sz w:val="20"/>
                <w:szCs w:val="20"/>
              </w:rPr>
              <w:t xml:space="preserve">fuzz </w:t>
            </w:r>
            <w:r>
              <w:rPr>
                <w:rFonts w:hint="eastAsia"/>
                <w:sz w:val="20"/>
                <w:szCs w:val="20"/>
              </w:rPr>
              <w:t>时长</w:t>
            </w:r>
          </w:p>
        </w:tc>
        <w:tc>
          <w:tcPr>
            <w:vAlign w:val="center"/>
          </w:tcPr>
          <w:p w14:paraId="1AA21EF0">
            <w:pPr>
              <w:pStyle w:val="28"/>
              <w:jc w:val="center"/>
              <w:rPr>
                <w:sz w:val="20"/>
                <w:szCs w:val="20"/>
              </w:rPr>
            </w:pPr>
            <w:r>
              <w:rPr>
                <w:rFonts w:hint="eastAsia"/>
                <w:sz w:val="20"/>
                <w:szCs w:val="20"/>
              </w:rPr>
              <w:t>触发</w:t>
            </w:r>
            <w:r>
              <w:rPr>
                <w:sz w:val="20"/>
                <w:szCs w:val="20"/>
              </w:rPr>
              <w:t xml:space="preserve"> crash </w:t>
            </w:r>
            <w:r>
              <w:rPr>
                <w:rFonts w:hint="eastAsia"/>
                <w:sz w:val="20"/>
                <w:szCs w:val="20"/>
              </w:rPr>
              <w:t>数</w:t>
            </w:r>
          </w:p>
        </w:tc>
      </w:tr>
      <w:tr w14:paraId="13AFC9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A6F5CF8">
            <w:pPr>
              <w:pStyle w:val="28"/>
              <w:jc w:val="center"/>
              <w:rPr>
                <w:sz w:val="20"/>
                <w:szCs w:val="20"/>
              </w:rPr>
            </w:pPr>
            <w:r>
              <w:rPr>
                <w:rFonts w:hint="eastAsia"/>
                <w:sz w:val="20"/>
                <w:szCs w:val="20"/>
              </w:rPr>
              <w:t>第</w:t>
            </w:r>
            <w:r>
              <w:rPr>
                <w:sz w:val="20"/>
                <w:szCs w:val="20"/>
              </w:rPr>
              <w:t xml:space="preserve"> 1 </w:t>
            </w:r>
            <w:r>
              <w:rPr>
                <w:rFonts w:hint="eastAsia"/>
                <w:sz w:val="20"/>
                <w:szCs w:val="20"/>
              </w:rPr>
              <w:t>轮</w:t>
            </w:r>
          </w:p>
        </w:tc>
        <w:tc>
          <w:tcPr>
            <w:vAlign w:val="center"/>
          </w:tcPr>
          <w:p w14:paraId="5D683EB8">
            <w:pPr>
              <w:pStyle w:val="28"/>
              <w:jc w:val="center"/>
              <w:rPr>
                <w:sz w:val="20"/>
                <w:szCs w:val="20"/>
              </w:rPr>
            </w:pPr>
            <w:r>
              <w:rPr>
                <w:sz w:val="20"/>
                <w:szCs w:val="20"/>
              </w:rPr>
              <w:t>workdir-default-1778413808</w:t>
            </w:r>
          </w:p>
        </w:tc>
        <w:tc>
          <w:tcPr>
            <w:vAlign w:val="center"/>
          </w:tcPr>
          <w:p w14:paraId="2819C13C">
            <w:pPr>
              <w:pStyle w:val="28"/>
              <w:jc w:val="center"/>
              <w:rPr>
                <w:sz w:val="20"/>
                <w:szCs w:val="20"/>
              </w:rPr>
            </w:pPr>
            <w:r>
              <w:rPr>
                <w:sz w:val="20"/>
                <w:szCs w:val="20"/>
              </w:rPr>
              <w:t>30 min</w:t>
            </w:r>
          </w:p>
        </w:tc>
        <w:tc>
          <w:tcPr>
            <w:vAlign w:val="center"/>
          </w:tcPr>
          <w:p w14:paraId="0D2B3518">
            <w:pPr>
              <w:pStyle w:val="28"/>
              <w:jc w:val="center"/>
              <w:rPr>
                <w:sz w:val="20"/>
                <w:szCs w:val="20"/>
              </w:rPr>
            </w:pPr>
            <w:r>
              <w:rPr>
                <w:sz w:val="20"/>
                <w:szCs w:val="20"/>
              </w:rPr>
              <w:t>1</w:t>
            </w:r>
          </w:p>
        </w:tc>
      </w:tr>
      <w:tr w14:paraId="69D497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32586367">
            <w:pPr>
              <w:pStyle w:val="28"/>
              <w:jc w:val="center"/>
              <w:rPr>
                <w:sz w:val="20"/>
                <w:szCs w:val="20"/>
              </w:rPr>
            </w:pPr>
            <w:r>
              <w:rPr>
                <w:rFonts w:hint="eastAsia"/>
                <w:sz w:val="20"/>
                <w:szCs w:val="20"/>
              </w:rPr>
              <w:t>第</w:t>
            </w:r>
            <w:r>
              <w:rPr>
                <w:sz w:val="20"/>
                <w:szCs w:val="20"/>
              </w:rPr>
              <w:t xml:space="preserve"> 2 </w:t>
            </w:r>
            <w:r>
              <w:rPr>
                <w:rFonts w:hint="eastAsia"/>
                <w:sz w:val="20"/>
                <w:szCs w:val="20"/>
              </w:rPr>
              <w:t>轮</w:t>
            </w:r>
          </w:p>
        </w:tc>
        <w:tc>
          <w:tcPr>
            <w:vAlign w:val="center"/>
          </w:tcPr>
          <w:p w14:paraId="63EBCE98">
            <w:pPr>
              <w:pStyle w:val="28"/>
              <w:jc w:val="center"/>
              <w:rPr>
                <w:sz w:val="20"/>
                <w:szCs w:val="20"/>
              </w:rPr>
            </w:pPr>
            <w:r>
              <w:rPr>
                <w:sz w:val="20"/>
                <w:szCs w:val="20"/>
              </w:rPr>
              <w:t>workdir-default-1778416190</w:t>
            </w:r>
          </w:p>
        </w:tc>
        <w:tc>
          <w:tcPr>
            <w:vAlign w:val="center"/>
          </w:tcPr>
          <w:p w14:paraId="7DF7E668">
            <w:pPr>
              <w:pStyle w:val="28"/>
              <w:jc w:val="center"/>
              <w:rPr>
                <w:sz w:val="20"/>
                <w:szCs w:val="20"/>
              </w:rPr>
            </w:pPr>
            <w:r>
              <w:rPr>
                <w:sz w:val="20"/>
                <w:szCs w:val="20"/>
              </w:rPr>
              <w:t>180 min</w:t>
            </w:r>
          </w:p>
        </w:tc>
        <w:tc>
          <w:tcPr>
            <w:vAlign w:val="center"/>
          </w:tcPr>
          <w:p w14:paraId="5032206E">
            <w:pPr>
              <w:pStyle w:val="28"/>
              <w:jc w:val="center"/>
              <w:rPr>
                <w:sz w:val="20"/>
                <w:szCs w:val="20"/>
              </w:rPr>
            </w:pPr>
            <w:r>
              <w:rPr>
                <w:sz w:val="20"/>
                <w:szCs w:val="20"/>
              </w:rPr>
              <w:t>2</w:t>
            </w:r>
          </w:p>
        </w:tc>
      </w:tr>
    </w:tbl>
    <w:p w14:paraId="41EF8F2F">
      <w:pPr>
        <w:pStyle w:val="15"/>
        <w:rPr>
          <w:rFonts w:hint="eastAsia" w:eastAsia="宋体"/>
          <w:lang w:eastAsia="zh-CN"/>
        </w:rPr>
      </w:pPr>
      <w:r>
        <w:t xml:space="preserve">Table </w:t>
      </w:r>
      <w:r>
        <w:fldChar w:fldCharType="begin"/>
      </w:r>
      <w:r>
        <w:instrText xml:space="preserve"> SEQ Table \* ARABIC </w:instrText>
      </w:r>
      <w:r>
        <w:fldChar w:fldCharType="separate"/>
      </w:r>
      <w:r>
        <w:t>3</w:t>
      </w:r>
      <w:r>
        <w:fldChar w:fldCharType="end"/>
      </w:r>
      <w:r>
        <w:rPr>
          <w:rFonts w:hint="eastAsia"/>
          <w:lang w:eastAsia="zh-CN"/>
        </w:rPr>
        <w:t xml:space="preserve"> 融合模糊测试结果</w:t>
      </w:r>
    </w:p>
    <w:p w14:paraId="2F49A94F">
      <w:pPr>
        <w:pStyle w:val="3"/>
      </w:pPr>
      <w:r>
        <w:t xml:space="preserve">3 </w:t>
      </w:r>
      <w:r>
        <w:rPr>
          <w:rFonts w:hint="eastAsia"/>
        </w:rPr>
        <w:t>个崩溃涵盖三种不同缺陷类型，其概览如表</w:t>
      </w:r>
      <w:r>
        <w:t xml:space="preserve"> 4 </w:t>
      </w:r>
      <w:r>
        <w:rPr>
          <w:rFonts w:hint="eastAsia"/>
        </w:rPr>
        <w:t>所示。</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2737"/>
        <w:gridCol w:w="973"/>
        <w:gridCol w:w="1661"/>
        <w:gridCol w:w="2621"/>
      </w:tblGrid>
      <w:tr w14:paraId="74F70B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3A03B9FF">
            <w:pPr>
              <w:pStyle w:val="28"/>
              <w:jc w:val="center"/>
              <w:rPr>
                <w:sz w:val="20"/>
                <w:szCs w:val="20"/>
              </w:rPr>
            </w:pPr>
            <w:r>
              <w:rPr>
                <w:rFonts w:hint="eastAsia"/>
                <w:sz w:val="20"/>
                <w:szCs w:val="20"/>
              </w:rPr>
              <w:t>编号</w:t>
            </w:r>
          </w:p>
        </w:tc>
        <w:tc>
          <w:tcPr>
            <w:vAlign w:val="center"/>
          </w:tcPr>
          <w:p w14:paraId="6E2E2434">
            <w:pPr>
              <w:pStyle w:val="28"/>
              <w:jc w:val="center"/>
              <w:rPr>
                <w:sz w:val="20"/>
                <w:szCs w:val="20"/>
              </w:rPr>
            </w:pPr>
            <w:r>
              <w:rPr>
                <w:rFonts w:hint="eastAsia"/>
                <w:sz w:val="20"/>
                <w:szCs w:val="20"/>
              </w:rPr>
              <w:t>崩溃描述</w:t>
            </w:r>
          </w:p>
        </w:tc>
        <w:tc>
          <w:tcPr>
            <w:vAlign w:val="center"/>
          </w:tcPr>
          <w:p w14:paraId="46375A6A">
            <w:pPr>
              <w:pStyle w:val="28"/>
              <w:jc w:val="center"/>
              <w:rPr>
                <w:sz w:val="20"/>
                <w:szCs w:val="20"/>
              </w:rPr>
            </w:pPr>
            <w:r>
              <w:rPr>
                <w:rFonts w:hint="eastAsia"/>
                <w:sz w:val="20"/>
                <w:szCs w:val="20"/>
              </w:rPr>
              <w:t>缺陷类型</w:t>
            </w:r>
          </w:p>
        </w:tc>
        <w:tc>
          <w:tcPr>
            <w:vAlign w:val="center"/>
          </w:tcPr>
          <w:p w14:paraId="214D3C97">
            <w:pPr>
              <w:pStyle w:val="28"/>
              <w:jc w:val="center"/>
              <w:rPr>
                <w:sz w:val="20"/>
                <w:szCs w:val="20"/>
              </w:rPr>
            </w:pPr>
            <w:r>
              <w:rPr>
                <w:rFonts w:hint="eastAsia"/>
                <w:sz w:val="20"/>
                <w:szCs w:val="20"/>
              </w:rPr>
              <w:t>崩溃函数</w:t>
            </w:r>
          </w:p>
        </w:tc>
        <w:tc>
          <w:tcPr>
            <w:vAlign w:val="center"/>
          </w:tcPr>
          <w:p w14:paraId="2C2784F5">
            <w:pPr>
              <w:pStyle w:val="28"/>
              <w:jc w:val="center"/>
              <w:rPr>
                <w:sz w:val="20"/>
                <w:szCs w:val="20"/>
              </w:rPr>
            </w:pPr>
            <w:r>
              <w:rPr>
                <w:rFonts w:hint="eastAsia"/>
                <w:sz w:val="20"/>
                <w:szCs w:val="20"/>
              </w:rPr>
              <w:t>源文件</w:t>
            </w:r>
          </w:p>
        </w:tc>
      </w:tr>
      <w:tr w14:paraId="3532E0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3C39FB2">
            <w:pPr>
              <w:pStyle w:val="28"/>
              <w:jc w:val="center"/>
              <w:rPr>
                <w:sz w:val="20"/>
                <w:szCs w:val="20"/>
              </w:rPr>
            </w:pPr>
            <w:r>
              <w:rPr>
                <w:sz w:val="20"/>
                <w:szCs w:val="20"/>
              </w:rPr>
              <w:t>C1</w:t>
            </w:r>
          </w:p>
        </w:tc>
        <w:tc>
          <w:tcPr>
            <w:vAlign w:val="center"/>
          </w:tcPr>
          <w:p w14:paraId="0191464F">
            <w:pPr>
              <w:pStyle w:val="28"/>
              <w:jc w:val="center"/>
              <w:rPr>
                <w:sz w:val="20"/>
                <w:szCs w:val="20"/>
              </w:rPr>
            </w:pPr>
            <w:r>
              <w:rPr>
                <w:sz w:val="20"/>
                <w:szCs w:val="20"/>
              </w:rPr>
              <w:t>KASAN: slab-use-after-free Read in ptp_read</w:t>
            </w:r>
          </w:p>
        </w:tc>
        <w:tc>
          <w:tcPr>
            <w:vAlign w:val="center"/>
          </w:tcPr>
          <w:p w14:paraId="0CCB88CB">
            <w:pPr>
              <w:pStyle w:val="28"/>
              <w:jc w:val="center"/>
              <w:rPr>
                <w:sz w:val="20"/>
                <w:szCs w:val="20"/>
              </w:rPr>
            </w:pPr>
            <w:r>
              <w:rPr>
                <w:rFonts w:hint="eastAsia"/>
                <w:sz w:val="20"/>
                <w:szCs w:val="20"/>
              </w:rPr>
              <w:t>释放后使用</w:t>
            </w:r>
          </w:p>
        </w:tc>
        <w:tc>
          <w:tcPr>
            <w:vAlign w:val="center"/>
          </w:tcPr>
          <w:p w14:paraId="2B1A0194">
            <w:pPr>
              <w:pStyle w:val="28"/>
              <w:jc w:val="center"/>
              <w:rPr>
                <w:sz w:val="20"/>
                <w:szCs w:val="20"/>
              </w:rPr>
            </w:pPr>
            <w:r>
              <w:rPr>
                <w:sz w:val="20"/>
                <w:szCs w:val="20"/>
              </w:rPr>
              <w:t>ptp_read</w:t>
            </w:r>
          </w:p>
        </w:tc>
        <w:tc>
          <w:tcPr>
            <w:vAlign w:val="center"/>
          </w:tcPr>
          <w:p w14:paraId="55005320">
            <w:pPr>
              <w:pStyle w:val="28"/>
              <w:jc w:val="center"/>
              <w:rPr>
                <w:sz w:val="20"/>
                <w:szCs w:val="20"/>
              </w:rPr>
            </w:pPr>
            <w:r>
              <w:rPr>
                <w:sz w:val="20"/>
                <w:szCs w:val="20"/>
              </w:rPr>
              <w:t>drivers/ptp/ptp_chardev.c:547</w:t>
            </w:r>
          </w:p>
        </w:tc>
      </w:tr>
      <w:tr w14:paraId="11D031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1BAFA72">
            <w:pPr>
              <w:pStyle w:val="28"/>
              <w:jc w:val="center"/>
              <w:rPr>
                <w:sz w:val="20"/>
                <w:szCs w:val="20"/>
              </w:rPr>
            </w:pPr>
            <w:r>
              <w:rPr>
                <w:sz w:val="20"/>
                <w:szCs w:val="20"/>
              </w:rPr>
              <w:t>C2</w:t>
            </w:r>
          </w:p>
        </w:tc>
        <w:tc>
          <w:tcPr>
            <w:vAlign w:val="center"/>
          </w:tcPr>
          <w:p w14:paraId="5FAFA950">
            <w:pPr>
              <w:pStyle w:val="28"/>
              <w:jc w:val="center"/>
              <w:rPr>
                <w:sz w:val="20"/>
                <w:szCs w:val="20"/>
              </w:rPr>
            </w:pPr>
            <w:r>
              <w:rPr>
                <w:sz w:val="20"/>
                <w:szCs w:val="20"/>
              </w:rPr>
              <w:t>general protection fault in ptp_ioctl</w:t>
            </w:r>
          </w:p>
        </w:tc>
        <w:tc>
          <w:tcPr>
            <w:vAlign w:val="center"/>
          </w:tcPr>
          <w:p w14:paraId="41781D74">
            <w:pPr>
              <w:pStyle w:val="28"/>
              <w:jc w:val="center"/>
              <w:rPr>
                <w:sz w:val="20"/>
                <w:szCs w:val="20"/>
              </w:rPr>
            </w:pPr>
            <w:r>
              <w:rPr>
                <w:rFonts w:hint="eastAsia"/>
                <w:sz w:val="20"/>
                <w:szCs w:val="20"/>
              </w:rPr>
              <w:t>空指针解引用</w:t>
            </w:r>
          </w:p>
        </w:tc>
        <w:tc>
          <w:tcPr>
            <w:vAlign w:val="center"/>
          </w:tcPr>
          <w:p w14:paraId="50C76ED6">
            <w:pPr>
              <w:pStyle w:val="28"/>
              <w:jc w:val="center"/>
              <w:rPr>
                <w:sz w:val="20"/>
                <w:szCs w:val="20"/>
              </w:rPr>
            </w:pPr>
            <w:r>
              <w:rPr>
                <w:sz w:val="20"/>
                <w:szCs w:val="20"/>
              </w:rPr>
              <w:t>ptp_ioctl</w:t>
            </w:r>
          </w:p>
        </w:tc>
        <w:tc>
          <w:tcPr>
            <w:vAlign w:val="center"/>
          </w:tcPr>
          <w:p w14:paraId="51BF2ABF">
            <w:pPr>
              <w:pStyle w:val="28"/>
              <w:jc w:val="center"/>
              <w:rPr>
                <w:sz w:val="20"/>
                <w:szCs w:val="20"/>
              </w:rPr>
            </w:pPr>
            <w:r>
              <w:rPr>
                <w:sz w:val="20"/>
                <w:szCs w:val="20"/>
              </w:rPr>
              <w:t>drivers/ptp/ptp_chardev.c:488</w:t>
            </w:r>
          </w:p>
        </w:tc>
      </w:tr>
      <w:tr w14:paraId="21191C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FFF5F82">
            <w:pPr>
              <w:pStyle w:val="28"/>
              <w:jc w:val="center"/>
              <w:rPr>
                <w:sz w:val="20"/>
                <w:szCs w:val="20"/>
              </w:rPr>
            </w:pPr>
            <w:r>
              <w:rPr>
                <w:sz w:val="20"/>
                <w:szCs w:val="20"/>
              </w:rPr>
              <w:t>C3</w:t>
            </w:r>
          </w:p>
        </w:tc>
        <w:tc>
          <w:tcPr>
            <w:vAlign w:val="center"/>
          </w:tcPr>
          <w:p w14:paraId="6A52C176">
            <w:pPr>
              <w:pStyle w:val="28"/>
              <w:jc w:val="center"/>
              <w:rPr>
                <w:sz w:val="20"/>
                <w:szCs w:val="20"/>
              </w:rPr>
            </w:pPr>
            <w:r>
              <w:rPr>
                <w:sz w:val="20"/>
                <w:szCs w:val="20"/>
              </w:rPr>
              <w:t>possible deadlock in hci_dev_do_close</w:t>
            </w:r>
          </w:p>
        </w:tc>
        <w:tc>
          <w:tcPr>
            <w:vAlign w:val="center"/>
          </w:tcPr>
          <w:p w14:paraId="06D5844A">
            <w:pPr>
              <w:pStyle w:val="28"/>
              <w:jc w:val="center"/>
              <w:rPr>
                <w:sz w:val="20"/>
                <w:szCs w:val="20"/>
              </w:rPr>
            </w:pPr>
            <w:r>
              <w:rPr>
                <w:sz w:val="20"/>
                <w:szCs w:val="20"/>
              </w:rPr>
              <w:t xml:space="preserve">AB-BA </w:t>
            </w:r>
            <w:r>
              <w:rPr>
                <w:rFonts w:hint="eastAsia"/>
                <w:sz w:val="20"/>
                <w:szCs w:val="20"/>
              </w:rPr>
              <w:t>死锁</w:t>
            </w:r>
          </w:p>
        </w:tc>
        <w:tc>
          <w:tcPr>
            <w:vAlign w:val="center"/>
          </w:tcPr>
          <w:p w14:paraId="7612B521">
            <w:pPr>
              <w:pStyle w:val="28"/>
              <w:jc w:val="center"/>
              <w:rPr>
                <w:sz w:val="20"/>
                <w:szCs w:val="20"/>
              </w:rPr>
            </w:pPr>
            <w:r>
              <w:rPr>
                <w:sz w:val="20"/>
                <w:szCs w:val="20"/>
              </w:rPr>
              <w:t>hci_dev_do_close</w:t>
            </w:r>
          </w:p>
        </w:tc>
        <w:tc>
          <w:tcPr>
            <w:vAlign w:val="center"/>
          </w:tcPr>
          <w:p w14:paraId="4A9C393B">
            <w:pPr>
              <w:pStyle w:val="28"/>
              <w:jc w:val="center"/>
              <w:rPr>
                <w:sz w:val="20"/>
                <w:szCs w:val="20"/>
              </w:rPr>
            </w:pPr>
            <w:r>
              <w:rPr>
                <w:sz w:val="20"/>
                <w:szCs w:val="20"/>
              </w:rPr>
              <w:t>net/bluetooth/hci_core.c:552</w:t>
            </w:r>
          </w:p>
        </w:tc>
      </w:tr>
    </w:tbl>
    <w:p w14:paraId="13E0A199">
      <w:pPr>
        <w:pStyle w:val="15"/>
        <w:rPr>
          <w:rFonts w:hint="eastAsia" w:eastAsia="宋体"/>
          <w:lang w:eastAsia="zh-CN"/>
        </w:rPr>
      </w:pPr>
      <w:r>
        <w:t xml:space="preserve">Table </w:t>
      </w:r>
      <w:r>
        <w:fldChar w:fldCharType="begin"/>
      </w:r>
      <w:r>
        <w:instrText xml:space="preserve"> SEQ Table \* ARABIC </w:instrText>
      </w:r>
      <w:r>
        <w:fldChar w:fldCharType="separate"/>
      </w:r>
      <w:r>
        <w:t>4</w:t>
      </w:r>
      <w:r>
        <w:fldChar w:fldCharType="end"/>
      </w:r>
      <w:r>
        <w:rPr>
          <w:rFonts w:hint="eastAsia"/>
          <w:lang w:eastAsia="zh-CN"/>
        </w:rPr>
        <w:t xml:space="preserve"> 崩溃样本概览</w:t>
      </w:r>
    </w:p>
    <w:p w14:paraId="2C2D9080">
      <w:pPr>
        <w:pStyle w:val="3"/>
      </w:pPr>
      <w:r>
        <w:t xml:space="preserve">C1 </w:t>
      </w:r>
      <w:r>
        <w:rPr>
          <w:rFonts w:hint="eastAsia"/>
        </w:rPr>
        <w:t>与</w:t>
      </w:r>
      <w:r>
        <w:t xml:space="preserve"> C2 </w:t>
      </w:r>
      <w:r>
        <w:rPr>
          <w:rFonts w:hint="eastAsia"/>
        </w:rPr>
        <w:t>均命中</w:t>
      </w:r>
      <w:r>
        <w:t xml:space="preserve"> </w:t>
      </w:r>
      <w:r>
        <w:rPr>
          <w:rFonts w:hint="eastAsia"/>
        </w:rPr>
        <w:t>PTP（精确时间协议）子系统，表明</w:t>
      </w:r>
      <w:r>
        <w:t xml:space="preserve"> LLM </w:t>
      </w:r>
      <w:r>
        <w:rPr>
          <w:rFonts w:hint="eastAsia"/>
        </w:rPr>
        <w:t>生成的规格有效覆盖了</w:t>
      </w:r>
      <w:r>
        <w:t xml:space="preserve"> PTP </w:t>
      </w:r>
      <w:r>
        <w:rPr>
          <w:rFonts w:hint="eastAsia"/>
        </w:rPr>
        <w:t>时钟设备接口的深层操作序列，能够触发该子系统中的并发缺陷与空指针问题；C3</w:t>
      </w:r>
      <w:r>
        <w:t xml:space="preserve"> </w:t>
      </w:r>
      <w:r>
        <w:rPr>
          <w:rFonts w:hint="eastAsia"/>
        </w:rPr>
        <w:t>命中</w:t>
      </w:r>
      <w:r>
        <w:t xml:space="preserve"> Bluetooth HCI rfkill </w:t>
      </w:r>
      <w:r>
        <w:rPr>
          <w:rFonts w:hint="eastAsia"/>
        </w:rPr>
        <w:t>子系统，是经典的锁序违反问题。三种缺陷类型（内存安全、空指针、锁序违反）覆盖了内核缺陷的主要类别，验证了</w:t>
      </w:r>
      <w:r>
        <w:t xml:space="preserve"> LLM </w:t>
      </w:r>
      <w:r>
        <w:rPr>
          <w:rFonts w:hint="eastAsia"/>
        </w:rPr>
        <w:t>生成规格在缺陷触发多样性上的有效性。</w:t>
      </w:r>
    </w:p>
    <w:bookmarkEnd w:id="22"/>
    <w:p w14:paraId="682430CB">
      <w:pPr>
        <w:pStyle w:val="5"/>
      </w:pPr>
      <w:bookmarkStart w:id="23" w:name="X9081ee29a86a12b272dc9cd4f22a646848beb41"/>
      <w:r>
        <w:t xml:space="preserve">6.4 </w:t>
      </w:r>
      <w:r>
        <w:rPr>
          <w:rFonts w:hint="eastAsia"/>
        </w:rPr>
        <w:t>诊断质量与正确性验证</w:t>
      </w:r>
    </w:p>
    <w:p w14:paraId="6EC87CCF">
      <w:pPr>
        <w:pStyle w:val="27"/>
      </w:pPr>
      <w:r>
        <w:rPr>
          <w:rFonts w:hint="eastAsia"/>
        </w:rPr>
        <w:t>为客观评估自动诊断的正确性，本文对</w:t>
      </w:r>
      <w:r>
        <w:t xml:space="preserve"> 3 </w:t>
      </w:r>
      <w:r>
        <w:rPr>
          <w:rFonts w:hint="eastAsia"/>
        </w:rPr>
        <w:t>个崩溃分别使用</w:t>
      </w:r>
      <w:r>
        <w:t xml:space="preserve"> </w:t>
      </w:r>
      <w:r>
        <w:rPr>
          <w:rStyle w:val="46"/>
        </w:rPr>
        <w:t>deepseek-v4-flash</w:t>
      </w:r>
      <w:r>
        <w:t xml:space="preserve"> </w:t>
      </w:r>
      <w:r>
        <w:rPr>
          <w:rFonts w:hint="eastAsia"/>
        </w:rPr>
        <w:t>与</w:t>
      </w:r>
      <w:r>
        <w:t xml:space="preserve"> </w:t>
      </w:r>
      <w:r>
        <w:rPr>
          <w:rStyle w:val="46"/>
        </w:rPr>
        <w:t>deepseek-v4-pro</w:t>
      </w:r>
      <w:r>
        <w:t xml:space="preserve"> </w:t>
      </w:r>
      <w:r>
        <w:rPr>
          <w:rFonts w:hint="eastAsia"/>
        </w:rPr>
        <w:t>两个模型进行诊断，并将诊断结果与</w:t>
      </w:r>
      <w:r>
        <w:t xml:space="preserve"> Linux </w:t>
      </w:r>
      <w:r>
        <w:rPr>
          <w:rFonts w:hint="eastAsia"/>
        </w:rPr>
        <w:t>内核社区官方修复提交进行对照。三个崩溃均被确认为已由内核开发者修复的真实漏洞，且均由</w:t>
      </w:r>
      <w:r>
        <w:t xml:space="preserve"> syzbot </w:t>
      </w:r>
      <w:r>
        <w:rPr>
          <w:rFonts w:hint="eastAsia"/>
        </w:rPr>
        <w:t>发现并报告，对应修复提交如表</w:t>
      </w:r>
      <w:r>
        <w:t xml:space="preserve"> 5 </w:t>
      </w:r>
      <w:r>
        <w:rPr>
          <w:rFonts w:hint="eastAsia"/>
        </w:rPr>
        <w:t>所示。</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1"/>
        <w:gridCol w:w="1349"/>
        <w:gridCol w:w="1133"/>
        <w:gridCol w:w="3985"/>
        <w:gridCol w:w="814"/>
      </w:tblGrid>
      <w:tr w14:paraId="577264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23B14B9A">
            <w:pPr>
              <w:pStyle w:val="28"/>
              <w:jc w:val="center"/>
              <w:rPr>
                <w:sz w:val="20"/>
                <w:szCs w:val="20"/>
              </w:rPr>
            </w:pPr>
            <w:r>
              <w:rPr>
                <w:rFonts w:hint="eastAsia"/>
                <w:sz w:val="20"/>
                <w:szCs w:val="20"/>
              </w:rPr>
              <w:t>崩溃</w:t>
            </w:r>
          </w:p>
        </w:tc>
        <w:tc>
          <w:tcPr>
            <w:vAlign w:val="center"/>
          </w:tcPr>
          <w:p w14:paraId="614191DF">
            <w:pPr>
              <w:pStyle w:val="28"/>
              <w:jc w:val="center"/>
              <w:rPr>
                <w:sz w:val="20"/>
                <w:szCs w:val="20"/>
              </w:rPr>
            </w:pPr>
            <w:r>
              <w:rPr>
                <w:rFonts w:hint="eastAsia"/>
                <w:sz w:val="20"/>
                <w:szCs w:val="20"/>
              </w:rPr>
              <w:t>修复提交</w:t>
            </w:r>
          </w:p>
        </w:tc>
        <w:tc>
          <w:tcPr>
            <w:vAlign w:val="center"/>
          </w:tcPr>
          <w:p w14:paraId="63B2945F">
            <w:pPr>
              <w:pStyle w:val="28"/>
              <w:jc w:val="center"/>
              <w:rPr>
                <w:sz w:val="20"/>
                <w:szCs w:val="20"/>
              </w:rPr>
            </w:pPr>
            <w:r>
              <w:rPr>
                <w:rFonts w:hint="eastAsia"/>
                <w:sz w:val="20"/>
                <w:szCs w:val="20"/>
              </w:rPr>
              <w:t>提交日期</w:t>
            </w:r>
          </w:p>
        </w:tc>
        <w:tc>
          <w:tcPr>
            <w:vAlign w:val="center"/>
          </w:tcPr>
          <w:p w14:paraId="001CA598">
            <w:pPr>
              <w:pStyle w:val="28"/>
              <w:jc w:val="center"/>
              <w:rPr>
                <w:sz w:val="20"/>
                <w:szCs w:val="20"/>
              </w:rPr>
            </w:pPr>
            <w:r>
              <w:rPr>
                <w:rFonts w:hint="eastAsia"/>
                <w:sz w:val="20"/>
                <w:szCs w:val="20"/>
              </w:rPr>
              <w:t>提交标题</w:t>
            </w:r>
          </w:p>
        </w:tc>
        <w:tc>
          <w:tcPr>
            <w:vAlign w:val="center"/>
          </w:tcPr>
          <w:p w14:paraId="71A7E9C0">
            <w:pPr>
              <w:pStyle w:val="28"/>
              <w:jc w:val="center"/>
              <w:rPr>
                <w:sz w:val="20"/>
                <w:szCs w:val="20"/>
              </w:rPr>
            </w:pPr>
            <w:r>
              <w:rPr>
                <w:rFonts w:hint="eastAsia"/>
                <w:sz w:val="20"/>
                <w:szCs w:val="20"/>
              </w:rPr>
              <w:t>报告者</w:t>
            </w:r>
          </w:p>
        </w:tc>
      </w:tr>
      <w:tr w14:paraId="7B9547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54059525">
            <w:pPr>
              <w:pStyle w:val="28"/>
              <w:jc w:val="center"/>
              <w:rPr>
                <w:sz w:val="20"/>
                <w:szCs w:val="20"/>
              </w:rPr>
            </w:pPr>
            <w:r>
              <w:rPr>
                <w:rFonts w:hint="eastAsia"/>
                <w:sz w:val="20"/>
                <w:szCs w:val="20"/>
              </w:rPr>
              <w:t>C1（UAF）</w:t>
            </w:r>
          </w:p>
        </w:tc>
        <w:tc>
          <w:tcPr>
            <w:vAlign w:val="center"/>
          </w:tcPr>
          <w:p w14:paraId="289E9FE1">
            <w:pPr>
              <w:pStyle w:val="28"/>
              <w:jc w:val="center"/>
              <w:rPr>
                <w:sz w:val="20"/>
                <w:szCs w:val="20"/>
              </w:rPr>
            </w:pPr>
            <w:r>
              <w:rPr>
                <w:sz w:val="20"/>
                <w:szCs w:val="20"/>
              </w:rPr>
              <w:t>1bea2c3e6df8</w:t>
            </w:r>
          </w:p>
        </w:tc>
        <w:tc>
          <w:tcPr>
            <w:vAlign w:val="center"/>
          </w:tcPr>
          <w:p w14:paraId="2ECCE33E">
            <w:pPr>
              <w:pStyle w:val="28"/>
              <w:jc w:val="center"/>
              <w:rPr>
                <w:sz w:val="20"/>
                <w:szCs w:val="20"/>
              </w:rPr>
            </w:pPr>
            <w:r>
              <w:rPr>
                <w:sz w:val="20"/>
                <w:szCs w:val="20"/>
              </w:rPr>
              <w:t>2023-11-09</w:t>
            </w:r>
          </w:p>
        </w:tc>
        <w:tc>
          <w:tcPr>
            <w:vAlign w:val="center"/>
          </w:tcPr>
          <w:p w14:paraId="70C7AE74">
            <w:pPr>
              <w:pStyle w:val="28"/>
              <w:jc w:val="center"/>
              <w:rPr>
                <w:sz w:val="20"/>
                <w:szCs w:val="20"/>
              </w:rPr>
            </w:pPr>
            <w:r>
              <w:rPr>
                <w:sz w:val="20"/>
                <w:szCs w:val="20"/>
              </w:rPr>
              <w:t>ptp: fix corrupted list in ptp_open</w:t>
            </w:r>
          </w:p>
        </w:tc>
        <w:tc>
          <w:tcPr>
            <w:vAlign w:val="center"/>
          </w:tcPr>
          <w:p w14:paraId="1F969A09">
            <w:pPr>
              <w:pStyle w:val="28"/>
              <w:jc w:val="center"/>
              <w:rPr>
                <w:sz w:val="20"/>
                <w:szCs w:val="20"/>
              </w:rPr>
            </w:pPr>
            <w:r>
              <w:rPr>
                <w:sz w:val="20"/>
                <w:szCs w:val="20"/>
              </w:rPr>
              <w:t>syzbot</w:t>
            </w:r>
          </w:p>
        </w:tc>
      </w:tr>
      <w:tr w14:paraId="01787D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62534B72">
            <w:pPr>
              <w:pStyle w:val="28"/>
              <w:jc w:val="center"/>
              <w:rPr>
                <w:sz w:val="20"/>
                <w:szCs w:val="20"/>
              </w:rPr>
            </w:pPr>
            <w:r>
              <w:rPr>
                <w:rFonts w:hint="eastAsia"/>
                <w:sz w:val="20"/>
                <w:szCs w:val="20"/>
              </w:rPr>
              <w:t>C2（GPF）</w:t>
            </w:r>
          </w:p>
        </w:tc>
        <w:tc>
          <w:tcPr>
            <w:vAlign w:val="center"/>
          </w:tcPr>
          <w:p w14:paraId="2AB99509">
            <w:pPr>
              <w:pStyle w:val="28"/>
              <w:jc w:val="center"/>
              <w:rPr>
                <w:sz w:val="20"/>
                <w:szCs w:val="20"/>
              </w:rPr>
            </w:pPr>
            <w:r>
              <w:rPr>
                <w:sz w:val="20"/>
                <w:szCs w:val="20"/>
              </w:rPr>
              <w:t>8a4f030dbced</w:t>
            </w:r>
          </w:p>
        </w:tc>
        <w:tc>
          <w:tcPr>
            <w:vAlign w:val="center"/>
          </w:tcPr>
          <w:p w14:paraId="490DE3F8">
            <w:pPr>
              <w:pStyle w:val="28"/>
              <w:jc w:val="center"/>
              <w:rPr>
                <w:sz w:val="20"/>
                <w:szCs w:val="20"/>
              </w:rPr>
            </w:pPr>
            <w:r>
              <w:rPr>
                <w:sz w:val="20"/>
                <w:szCs w:val="20"/>
              </w:rPr>
              <w:t>2023-11-10</w:t>
            </w:r>
          </w:p>
        </w:tc>
        <w:tc>
          <w:tcPr>
            <w:vAlign w:val="center"/>
          </w:tcPr>
          <w:p w14:paraId="7143D104">
            <w:pPr>
              <w:pStyle w:val="28"/>
              <w:jc w:val="center"/>
              <w:rPr>
                <w:sz w:val="20"/>
                <w:szCs w:val="20"/>
              </w:rPr>
            </w:pPr>
            <w:r>
              <w:rPr>
                <w:sz w:val="20"/>
                <w:szCs w:val="20"/>
              </w:rPr>
              <w:t>ptp: Fixes a null pointer dereference in ptp_ioctl</w:t>
            </w:r>
          </w:p>
        </w:tc>
        <w:tc>
          <w:tcPr>
            <w:vAlign w:val="center"/>
          </w:tcPr>
          <w:p w14:paraId="7E4DECB0">
            <w:pPr>
              <w:pStyle w:val="28"/>
              <w:jc w:val="center"/>
              <w:rPr>
                <w:sz w:val="20"/>
                <w:szCs w:val="20"/>
              </w:rPr>
            </w:pPr>
            <w:r>
              <w:rPr>
                <w:sz w:val="20"/>
                <w:szCs w:val="20"/>
              </w:rPr>
              <w:t>syzbot</w:t>
            </w:r>
          </w:p>
        </w:tc>
      </w:tr>
      <w:tr w14:paraId="1EDCC8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4EB7CCE1">
            <w:pPr>
              <w:pStyle w:val="28"/>
              <w:jc w:val="center"/>
              <w:rPr>
                <w:sz w:val="20"/>
                <w:szCs w:val="20"/>
              </w:rPr>
            </w:pPr>
            <w:r>
              <w:rPr>
                <w:rFonts w:hint="eastAsia"/>
                <w:sz w:val="20"/>
                <w:szCs w:val="20"/>
              </w:rPr>
              <w:t>C3（死锁）</w:t>
            </w:r>
          </w:p>
        </w:tc>
        <w:tc>
          <w:tcPr>
            <w:vAlign w:val="center"/>
          </w:tcPr>
          <w:p w14:paraId="52B3D79A">
            <w:pPr>
              <w:pStyle w:val="28"/>
              <w:jc w:val="center"/>
              <w:rPr>
                <w:sz w:val="20"/>
                <w:szCs w:val="20"/>
              </w:rPr>
            </w:pPr>
            <w:r>
              <w:rPr>
                <w:sz w:val="20"/>
                <w:szCs w:val="20"/>
              </w:rPr>
              <w:t>769bf60e17ee</w:t>
            </w:r>
          </w:p>
        </w:tc>
        <w:tc>
          <w:tcPr>
            <w:vAlign w:val="center"/>
          </w:tcPr>
          <w:p w14:paraId="69438B65">
            <w:pPr>
              <w:pStyle w:val="28"/>
              <w:jc w:val="center"/>
              <w:rPr>
                <w:sz w:val="20"/>
                <w:szCs w:val="20"/>
              </w:rPr>
            </w:pPr>
            <w:r>
              <w:rPr>
                <w:sz w:val="20"/>
                <w:szCs w:val="20"/>
              </w:rPr>
              <w:t>2023-11-10</w:t>
            </w:r>
          </w:p>
        </w:tc>
        <w:tc>
          <w:tcPr>
            <w:vAlign w:val="center"/>
          </w:tcPr>
          <w:p w14:paraId="60E23E89">
            <w:pPr>
              <w:pStyle w:val="28"/>
              <w:jc w:val="center"/>
              <w:rPr>
                <w:sz w:val="20"/>
                <w:szCs w:val="20"/>
              </w:rPr>
            </w:pPr>
            <w:r>
              <w:rPr>
                <w:sz w:val="20"/>
                <w:szCs w:val="20"/>
              </w:rPr>
              <w:t>Bluetooth: Fix deadlock in vhci_send_frame</w:t>
            </w:r>
          </w:p>
        </w:tc>
        <w:tc>
          <w:tcPr>
            <w:vAlign w:val="center"/>
          </w:tcPr>
          <w:p w14:paraId="3757B5C7">
            <w:pPr>
              <w:pStyle w:val="28"/>
              <w:jc w:val="center"/>
              <w:rPr>
                <w:sz w:val="20"/>
                <w:szCs w:val="20"/>
              </w:rPr>
            </w:pPr>
            <w:r>
              <w:rPr>
                <w:sz w:val="20"/>
                <w:szCs w:val="20"/>
              </w:rPr>
              <w:t>syzbot</w:t>
            </w:r>
          </w:p>
        </w:tc>
      </w:tr>
    </w:tbl>
    <w:p w14:paraId="7C8913F4">
      <w:pPr>
        <w:pStyle w:val="15"/>
        <w:rPr>
          <w:rFonts w:hint="eastAsia" w:eastAsia="宋体"/>
          <w:lang w:eastAsia="zh-CN"/>
        </w:rPr>
      </w:pPr>
      <w:r>
        <w:t xml:space="preserve">Table </w:t>
      </w:r>
      <w:r>
        <w:fldChar w:fldCharType="begin"/>
      </w:r>
      <w:r>
        <w:instrText xml:space="preserve"> SEQ Table \* ARABIC </w:instrText>
      </w:r>
      <w:r>
        <w:fldChar w:fldCharType="separate"/>
      </w:r>
      <w:r>
        <w:t>5</w:t>
      </w:r>
      <w:r>
        <w:fldChar w:fldCharType="end"/>
      </w:r>
      <w:r>
        <w:rPr>
          <w:rFonts w:hint="eastAsia"/>
          <w:lang w:eastAsia="zh-CN"/>
        </w:rPr>
        <w:t xml:space="preserve"> 崩溃与官方修复提交对照</w:t>
      </w:r>
    </w:p>
    <w:p w14:paraId="15C69D8B">
      <w:pPr>
        <w:pStyle w:val="3"/>
      </w:pPr>
      <w:r>
        <w:rPr>
          <w:rFonts w:hint="eastAsia"/>
        </w:rPr>
        <w:t>官方修复的核心变更与诊断吻合度对照如表</w:t>
      </w:r>
      <w:r>
        <w:t xml:space="preserve"> 6 </w:t>
      </w:r>
      <w:r>
        <w:rPr>
          <w:rFonts w:hint="eastAsia"/>
        </w:rPr>
        <w:t>与下文分析所示。</w:t>
      </w:r>
    </w:p>
    <w:tbl>
      <w:tblPr>
        <w:tblStyle w:val="3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1"/>
        <w:gridCol w:w="3644"/>
        <w:gridCol w:w="894"/>
        <w:gridCol w:w="1889"/>
        <w:gridCol w:w="894"/>
      </w:tblGrid>
      <w:tr w14:paraId="619700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vAlign w:val="center"/>
          </w:tcPr>
          <w:p w14:paraId="4D8AB253">
            <w:pPr>
              <w:pStyle w:val="28"/>
              <w:jc w:val="center"/>
              <w:rPr>
                <w:sz w:val="20"/>
                <w:szCs w:val="20"/>
              </w:rPr>
            </w:pPr>
            <w:r>
              <w:rPr>
                <w:rFonts w:hint="eastAsia"/>
                <w:sz w:val="20"/>
                <w:szCs w:val="20"/>
              </w:rPr>
              <w:t>崩溃</w:t>
            </w:r>
          </w:p>
        </w:tc>
        <w:tc>
          <w:tcPr>
            <w:vAlign w:val="center"/>
          </w:tcPr>
          <w:p w14:paraId="6849FE15">
            <w:pPr>
              <w:pStyle w:val="28"/>
              <w:jc w:val="center"/>
              <w:rPr>
                <w:sz w:val="20"/>
                <w:szCs w:val="20"/>
              </w:rPr>
            </w:pPr>
            <w:r>
              <w:rPr>
                <w:sz w:val="20"/>
                <w:szCs w:val="20"/>
              </w:rPr>
              <w:t xml:space="preserve">Pro </w:t>
            </w:r>
            <w:r>
              <w:rPr>
                <w:rFonts w:hint="eastAsia"/>
                <w:sz w:val="20"/>
                <w:szCs w:val="20"/>
              </w:rPr>
              <w:t>模型诊断</w:t>
            </w:r>
          </w:p>
        </w:tc>
        <w:tc>
          <w:tcPr>
            <w:vAlign w:val="center"/>
          </w:tcPr>
          <w:p w14:paraId="7FD52EBA">
            <w:pPr>
              <w:pStyle w:val="28"/>
              <w:jc w:val="center"/>
              <w:rPr>
                <w:sz w:val="20"/>
                <w:szCs w:val="20"/>
              </w:rPr>
            </w:pPr>
            <w:r>
              <w:rPr>
                <w:rFonts w:hint="eastAsia"/>
                <w:sz w:val="20"/>
                <w:szCs w:val="20"/>
              </w:rPr>
              <w:t>吻合度</w:t>
            </w:r>
          </w:p>
        </w:tc>
        <w:tc>
          <w:tcPr>
            <w:vAlign w:val="center"/>
          </w:tcPr>
          <w:p w14:paraId="47787183">
            <w:pPr>
              <w:pStyle w:val="28"/>
              <w:jc w:val="center"/>
              <w:rPr>
                <w:sz w:val="20"/>
                <w:szCs w:val="20"/>
              </w:rPr>
            </w:pPr>
            <w:r>
              <w:rPr>
                <w:sz w:val="20"/>
                <w:szCs w:val="20"/>
              </w:rPr>
              <w:t xml:space="preserve">Flash </w:t>
            </w:r>
            <w:r>
              <w:rPr>
                <w:rFonts w:hint="eastAsia"/>
                <w:sz w:val="20"/>
                <w:szCs w:val="20"/>
              </w:rPr>
              <w:t>模型诊断</w:t>
            </w:r>
          </w:p>
        </w:tc>
        <w:tc>
          <w:tcPr>
            <w:vAlign w:val="center"/>
          </w:tcPr>
          <w:p w14:paraId="73A92D33">
            <w:pPr>
              <w:pStyle w:val="28"/>
              <w:jc w:val="center"/>
              <w:rPr>
                <w:sz w:val="20"/>
                <w:szCs w:val="20"/>
              </w:rPr>
            </w:pPr>
            <w:r>
              <w:rPr>
                <w:rFonts w:hint="eastAsia"/>
                <w:sz w:val="20"/>
                <w:szCs w:val="20"/>
              </w:rPr>
              <w:t>吻合度</w:t>
            </w:r>
          </w:p>
        </w:tc>
      </w:tr>
      <w:tr w14:paraId="35F83A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1D60C83C">
            <w:pPr>
              <w:pStyle w:val="28"/>
              <w:jc w:val="center"/>
              <w:rPr>
                <w:sz w:val="20"/>
                <w:szCs w:val="20"/>
              </w:rPr>
            </w:pPr>
            <w:r>
              <w:rPr>
                <w:rFonts w:hint="eastAsia"/>
                <w:sz w:val="20"/>
                <w:szCs w:val="20"/>
              </w:rPr>
              <w:t>C1（UAF）</w:t>
            </w:r>
          </w:p>
        </w:tc>
        <w:tc>
          <w:tcPr>
            <w:vAlign w:val="center"/>
          </w:tcPr>
          <w:p w14:paraId="21D7F956">
            <w:pPr>
              <w:pStyle w:val="28"/>
              <w:jc w:val="center"/>
              <w:rPr>
                <w:sz w:val="20"/>
                <w:szCs w:val="20"/>
              </w:rPr>
            </w:pPr>
            <w:r>
              <w:rPr>
                <w:rFonts w:hint="eastAsia"/>
                <w:sz w:val="20"/>
                <w:szCs w:val="20"/>
              </w:rPr>
              <w:t>逻辑错误：ptp_read</w:t>
            </w:r>
            <w:r>
              <w:rPr>
                <w:sz w:val="20"/>
                <w:szCs w:val="20"/>
              </w:rPr>
              <w:t xml:space="preserve"> </w:t>
            </w:r>
            <w:r>
              <w:rPr>
                <w:rFonts w:hint="eastAsia"/>
                <w:sz w:val="20"/>
                <w:szCs w:val="20"/>
              </w:rPr>
              <w:t>错误路径调用</w:t>
            </w:r>
            <w:r>
              <w:rPr>
                <w:sz w:val="20"/>
                <w:szCs w:val="20"/>
              </w:rPr>
              <w:t xml:space="preserve"> ptp_release</w:t>
            </w:r>
          </w:p>
        </w:tc>
        <w:tc>
          <w:tcPr>
            <w:vAlign w:val="center"/>
          </w:tcPr>
          <w:p w14:paraId="56A768D4">
            <w:pPr>
              <w:pStyle w:val="28"/>
              <w:jc w:val="center"/>
              <w:rPr>
                <w:sz w:val="20"/>
                <w:szCs w:val="20"/>
              </w:rPr>
            </w:pPr>
            <w:r>
              <w:rPr>
                <w:rFonts w:hint="eastAsia"/>
                <w:b/>
                <w:bCs/>
                <w:sz w:val="20"/>
                <w:szCs w:val="20"/>
              </w:rPr>
              <w:t>完全吻合</w:t>
            </w:r>
          </w:p>
        </w:tc>
        <w:tc>
          <w:tcPr>
            <w:vAlign w:val="center"/>
          </w:tcPr>
          <w:p w14:paraId="6C7BC3A9">
            <w:pPr>
              <w:pStyle w:val="28"/>
              <w:jc w:val="center"/>
              <w:rPr>
                <w:sz w:val="20"/>
                <w:szCs w:val="20"/>
              </w:rPr>
            </w:pPr>
            <w:r>
              <w:rPr>
                <w:rFonts w:hint="eastAsia"/>
                <w:sz w:val="20"/>
                <w:szCs w:val="20"/>
              </w:rPr>
              <w:t>并发竞争：线程间竞争</w:t>
            </w:r>
          </w:p>
        </w:tc>
        <w:tc>
          <w:tcPr>
            <w:vAlign w:val="center"/>
          </w:tcPr>
          <w:p w14:paraId="2A4AC40E">
            <w:pPr>
              <w:pStyle w:val="28"/>
              <w:jc w:val="center"/>
              <w:rPr>
                <w:sz w:val="20"/>
                <w:szCs w:val="20"/>
              </w:rPr>
            </w:pPr>
            <w:r>
              <w:rPr>
                <w:rFonts w:hint="eastAsia"/>
                <w:sz w:val="20"/>
                <w:szCs w:val="20"/>
              </w:rPr>
              <w:t>部分正确</w:t>
            </w:r>
          </w:p>
        </w:tc>
      </w:tr>
      <w:tr w14:paraId="06839A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725FDA94">
            <w:pPr>
              <w:pStyle w:val="28"/>
              <w:jc w:val="center"/>
              <w:rPr>
                <w:sz w:val="20"/>
                <w:szCs w:val="20"/>
              </w:rPr>
            </w:pPr>
            <w:r>
              <w:rPr>
                <w:rFonts w:hint="eastAsia"/>
                <w:sz w:val="20"/>
                <w:szCs w:val="20"/>
              </w:rPr>
              <w:t>C2（GPF）</w:t>
            </w:r>
          </w:p>
        </w:tc>
        <w:tc>
          <w:tcPr>
            <w:vAlign w:val="center"/>
          </w:tcPr>
          <w:p w14:paraId="5736EB42">
            <w:pPr>
              <w:pStyle w:val="28"/>
              <w:jc w:val="center"/>
              <w:rPr>
                <w:sz w:val="20"/>
                <w:szCs w:val="20"/>
              </w:rPr>
            </w:pPr>
            <w:r>
              <w:rPr>
                <w:rFonts w:hint="eastAsia"/>
                <w:sz w:val="20"/>
                <w:szCs w:val="20"/>
              </w:rPr>
              <w:t>空指针解引用：识别正确但变量定位有偏差</w:t>
            </w:r>
          </w:p>
        </w:tc>
        <w:tc>
          <w:tcPr>
            <w:vAlign w:val="center"/>
          </w:tcPr>
          <w:p w14:paraId="48EF715D">
            <w:pPr>
              <w:pStyle w:val="28"/>
              <w:jc w:val="center"/>
              <w:rPr>
                <w:sz w:val="20"/>
                <w:szCs w:val="20"/>
              </w:rPr>
            </w:pPr>
            <w:r>
              <w:rPr>
                <w:rFonts w:hint="eastAsia"/>
                <w:sz w:val="20"/>
                <w:szCs w:val="20"/>
              </w:rPr>
              <w:t>基本正确</w:t>
            </w:r>
          </w:p>
        </w:tc>
        <w:tc>
          <w:tcPr>
            <w:vAlign w:val="center"/>
          </w:tcPr>
          <w:p w14:paraId="16AD175F">
            <w:pPr>
              <w:pStyle w:val="28"/>
              <w:jc w:val="center"/>
              <w:rPr>
                <w:sz w:val="20"/>
                <w:szCs w:val="20"/>
              </w:rPr>
            </w:pPr>
            <w:r>
              <w:rPr>
                <w:rFonts w:hint="eastAsia"/>
                <w:sz w:val="20"/>
                <w:szCs w:val="20"/>
              </w:rPr>
              <w:t>用户空间地址访问</w:t>
            </w:r>
          </w:p>
        </w:tc>
        <w:tc>
          <w:tcPr>
            <w:vAlign w:val="center"/>
          </w:tcPr>
          <w:p w14:paraId="2A851AAA">
            <w:pPr>
              <w:pStyle w:val="28"/>
              <w:jc w:val="center"/>
              <w:rPr>
                <w:sz w:val="20"/>
                <w:szCs w:val="20"/>
              </w:rPr>
            </w:pPr>
            <w:r>
              <w:rPr>
                <w:rFonts w:hint="eastAsia"/>
                <w:b/>
                <w:bCs/>
                <w:sz w:val="20"/>
                <w:szCs w:val="20"/>
              </w:rPr>
              <w:t>错误</w:t>
            </w:r>
          </w:p>
        </w:tc>
      </w:tr>
      <w:tr w14:paraId="6EAB42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vAlign w:val="center"/>
          </w:tcPr>
          <w:p w14:paraId="2D0E47CB">
            <w:pPr>
              <w:pStyle w:val="28"/>
              <w:jc w:val="center"/>
              <w:rPr>
                <w:sz w:val="20"/>
                <w:szCs w:val="20"/>
              </w:rPr>
            </w:pPr>
            <w:r>
              <w:rPr>
                <w:rFonts w:hint="eastAsia"/>
                <w:sz w:val="20"/>
                <w:szCs w:val="20"/>
              </w:rPr>
              <w:t>C3（死锁）</w:t>
            </w:r>
          </w:p>
        </w:tc>
        <w:tc>
          <w:tcPr>
            <w:vAlign w:val="center"/>
          </w:tcPr>
          <w:p w14:paraId="076B1697">
            <w:pPr>
              <w:pStyle w:val="28"/>
              <w:jc w:val="center"/>
              <w:rPr>
                <w:sz w:val="20"/>
                <w:szCs w:val="20"/>
              </w:rPr>
            </w:pPr>
            <w:r>
              <w:rPr>
                <w:rFonts w:hint="eastAsia"/>
                <w:sz w:val="20"/>
                <w:szCs w:val="20"/>
              </w:rPr>
              <w:t>锁序违反：rfkill_global_mutex</w:t>
            </w:r>
            <w:r>
              <w:rPr>
                <w:sz w:val="20"/>
                <w:szCs w:val="20"/>
              </w:rPr>
              <w:t xml:space="preserve"> vs req_lock</w:t>
            </w:r>
          </w:p>
        </w:tc>
        <w:tc>
          <w:tcPr>
            <w:vAlign w:val="center"/>
          </w:tcPr>
          <w:p w14:paraId="2823D7D1">
            <w:pPr>
              <w:pStyle w:val="28"/>
              <w:jc w:val="center"/>
              <w:rPr>
                <w:sz w:val="20"/>
                <w:szCs w:val="20"/>
              </w:rPr>
            </w:pPr>
            <w:r>
              <w:rPr>
                <w:rFonts w:hint="eastAsia"/>
                <w:b/>
                <w:bCs/>
                <w:sz w:val="20"/>
                <w:szCs w:val="20"/>
              </w:rPr>
              <w:t>完全吻合</w:t>
            </w:r>
          </w:p>
        </w:tc>
        <w:tc>
          <w:tcPr>
            <w:vAlign w:val="center"/>
          </w:tcPr>
          <w:p w14:paraId="28DAF2AD">
            <w:pPr>
              <w:pStyle w:val="28"/>
              <w:jc w:val="center"/>
              <w:rPr>
                <w:sz w:val="20"/>
                <w:szCs w:val="20"/>
              </w:rPr>
            </w:pPr>
            <w:r>
              <w:rPr>
                <w:rFonts w:hint="eastAsia"/>
                <w:sz w:val="20"/>
                <w:szCs w:val="20"/>
              </w:rPr>
              <w:t>三锁循环依赖死锁</w:t>
            </w:r>
          </w:p>
        </w:tc>
        <w:tc>
          <w:tcPr>
            <w:vAlign w:val="center"/>
          </w:tcPr>
          <w:p w14:paraId="749E8F3F">
            <w:pPr>
              <w:pStyle w:val="28"/>
              <w:jc w:val="center"/>
              <w:rPr>
                <w:sz w:val="20"/>
                <w:szCs w:val="20"/>
              </w:rPr>
            </w:pPr>
            <w:r>
              <w:rPr>
                <w:rFonts w:hint="eastAsia"/>
                <w:b/>
                <w:bCs/>
                <w:sz w:val="20"/>
                <w:szCs w:val="20"/>
              </w:rPr>
              <w:t>完全吻合</w:t>
            </w:r>
          </w:p>
        </w:tc>
      </w:tr>
    </w:tbl>
    <w:p w14:paraId="5C56ABE9">
      <w:pPr>
        <w:pStyle w:val="15"/>
        <w:rPr>
          <w:rFonts w:hint="eastAsia" w:eastAsia="宋体"/>
          <w:lang w:eastAsia="zh-CN"/>
        </w:rPr>
      </w:pPr>
      <w:r>
        <w:t xml:space="preserve">Table </w:t>
      </w:r>
      <w:r>
        <w:fldChar w:fldCharType="begin"/>
      </w:r>
      <w:r>
        <w:instrText xml:space="preserve"> SEQ Table \* ARABIC </w:instrText>
      </w:r>
      <w:r>
        <w:fldChar w:fldCharType="separate"/>
      </w:r>
      <w:r>
        <w:t>6</w:t>
      </w:r>
      <w:r>
        <w:fldChar w:fldCharType="end"/>
      </w:r>
      <w:r>
        <w:rPr>
          <w:rFonts w:hint="eastAsia"/>
          <w:lang w:eastAsia="zh-CN"/>
        </w:rPr>
        <w:t xml:space="preserve"> 双模型诊断与官方修复吻合度</w:t>
      </w:r>
    </w:p>
    <w:p w14:paraId="6B51C5CD">
      <w:pPr>
        <w:pStyle w:val="3"/>
      </w:pPr>
      <w:r>
        <w:rPr>
          <w:rFonts w:hint="eastAsia"/>
          <w:b/>
          <w:bCs/>
        </w:rPr>
        <w:t>C1（释放后使用）</w:t>
      </w:r>
      <w:r>
        <w:rPr>
          <w:rFonts w:hint="eastAsia"/>
        </w:rPr>
        <w:t>：官方修复</w:t>
      </w:r>
      <w:r>
        <w:t xml:space="preserve"> </w:t>
      </w:r>
      <w:r>
        <w:rPr>
          <w:rStyle w:val="46"/>
        </w:rPr>
        <w:t>1bea2c3e6df8</w:t>
      </w:r>
      <w:r>
        <w:t xml:space="preserve"> </w:t>
      </w:r>
      <w:r>
        <w:rPr>
          <w:rFonts w:hint="eastAsia"/>
        </w:rPr>
        <w:t>的核心变更为删除</w:t>
      </w:r>
      <w:r>
        <w:t xml:space="preserve"> </w:t>
      </w:r>
      <w:r>
        <w:rPr>
          <w:rStyle w:val="46"/>
        </w:rPr>
        <w:t>ptp_read</w:t>
      </w:r>
      <w:r>
        <w:t xml:space="preserve"> </w:t>
      </w:r>
      <w:r>
        <w:rPr>
          <w:rFonts w:hint="eastAsia"/>
        </w:rPr>
        <w:t>错误路径中对</w:t>
      </w:r>
      <w:r>
        <w:t xml:space="preserve"> </w:t>
      </w:r>
      <w:r>
        <w:rPr>
          <w:rStyle w:val="46"/>
        </w:rPr>
        <w:t>ptp_release</w:t>
      </w:r>
      <w:r>
        <w:t xml:space="preserve"> </w:t>
      </w:r>
      <w:r>
        <w:rPr>
          <w:rFonts w:hint="eastAsia"/>
        </w:rPr>
        <w:t>的调用，提交信息明确指出</w:t>
      </w:r>
      <w:r>
        <w:t xml:space="preserve"> "ptp_release() should not be used to release the queue in ptp_read(), and it should be deleted altogether."。Pro </w:t>
      </w:r>
      <w:r>
        <w:rPr>
          <w:rFonts w:hint="eastAsia"/>
        </w:rPr>
        <w:t>模型准确定位该逻辑错误，与官方修复完全一致；Flash</w:t>
      </w:r>
      <w:r>
        <w:t xml:space="preserve"> </w:t>
      </w:r>
      <w:r>
        <w:rPr>
          <w:rFonts w:hint="eastAsia"/>
        </w:rPr>
        <w:t>模型虽正确描述了</w:t>
      </w:r>
      <w:r>
        <w:t xml:space="preserve"> UAF </w:t>
      </w:r>
      <w:r>
        <w:rPr>
          <w:rFonts w:hint="eastAsia"/>
        </w:rPr>
        <w:t>现象，但归因为并发竞争，未抓住核心逻辑错误，属表面诊断。</w:t>
      </w:r>
    </w:p>
    <w:p w14:paraId="1D033DAB">
      <w:pPr>
        <w:pStyle w:val="3"/>
      </w:pPr>
      <w:r>
        <w:rPr>
          <w:rFonts w:hint="eastAsia"/>
          <w:b/>
          <w:bCs/>
        </w:rPr>
        <w:t>C2（通用保护错误）</w:t>
      </w:r>
      <w:r>
        <w:rPr>
          <w:rFonts w:hint="eastAsia"/>
        </w:rPr>
        <w:t>：实际崩溃链为</w:t>
      </w:r>
      <w:r>
        <w:t xml:space="preserve"> </w:t>
      </w:r>
      <w:r>
        <w:rPr>
          <w:rStyle w:val="46"/>
        </w:rPr>
        <w:t>ptp_read</w:t>
      </w:r>
      <w:r>
        <w:t xml:space="preserve"> </w:t>
      </w:r>
      <w:r>
        <w:rPr>
          <w:rFonts w:hint="eastAsia"/>
        </w:rPr>
        <w:t>错误调用</w:t>
      </w:r>
      <w:r>
        <w:t xml:space="preserve"> </w:t>
      </w:r>
      <w:r>
        <w:rPr>
          <w:rStyle w:val="46"/>
        </w:rPr>
        <w:t>ptp_release</w:t>
      </w:r>
      <w:r>
        <w:t xml:space="preserve"> → </w:t>
      </w:r>
      <w:r>
        <w:rPr>
          <w:rStyle w:val="46"/>
        </w:rPr>
        <w:t>private_clkdata</w:t>
      </w:r>
      <w:r>
        <w:t xml:space="preserve"> </w:t>
      </w:r>
      <w:r>
        <w:rPr>
          <w:rFonts w:hint="eastAsia"/>
        </w:rPr>
        <w:t>置空</w:t>
      </w:r>
      <w:r>
        <w:t xml:space="preserve"> → </w:t>
      </w:r>
      <w:r>
        <w:rPr>
          <w:rFonts w:hint="eastAsia"/>
        </w:rPr>
        <w:t>后续</w:t>
      </w:r>
      <w:r>
        <w:t xml:space="preserve"> </w:t>
      </w:r>
      <w:r>
        <w:rPr>
          <w:rStyle w:val="46"/>
        </w:rPr>
        <w:t>ioctl</w:t>
      </w:r>
      <w:r>
        <w:t xml:space="preserve"> </w:t>
      </w:r>
      <w:r>
        <w:rPr>
          <w:rFonts w:hint="eastAsia"/>
        </w:rPr>
        <w:t>解引用空指针。崩溃地址</w:t>
      </w:r>
      <w:r>
        <w:t xml:space="preserve"> </w:t>
      </w:r>
      <w:r>
        <w:rPr>
          <w:rStyle w:val="46"/>
        </w:rPr>
        <w:t>0x1058</w:t>
      </w:r>
      <w:r>
        <w:t xml:space="preserve"> </w:t>
      </w:r>
      <w:r>
        <w:rPr>
          <w:rFonts w:hint="eastAsia"/>
        </w:rPr>
        <w:t>实为结构体字段在空基址上的偏移，而非用户空间地址。Pro</w:t>
      </w:r>
      <w:r>
        <w:t xml:space="preserve"> </w:t>
      </w:r>
      <w:r>
        <w:rPr>
          <w:rFonts w:hint="eastAsia"/>
        </w:rPr>
        <w:t>模型正确识别为空指针解引用，但误将空变量归为</w:t>
      </w:r>
      <w:r>
        <w:t xml:space="preserve"> </w:t>
      </w:r>
      <w:r>
        <w:rPr>
          <w:rStyle w:val="46"/>
        </w:rPr>
        <w:t>pccontext-&gt;clk</w:t>
      </w:r>
      <w:r>
        <w:rPr>
          <w:rFonts w:hint="eastAsia"/>
        </w:rPr>
        <w:t>（实际为</w:t>
      </w:r>
      <w:r>
        <w:t xml:space="preserve"> </w:t>
      </w:r>
      <w:r>
        <w:rPr>
          <w:rStyle w:val="46"/>
        </w:rPr>
        <w:t>private_clkdata</w:t>
      </w:r>
      <w:r>
        <w:rPr>
          <w:rFonts w:hint="eastAsia"/>
        </w:rPr>
        <w:t>），方向基本正确而变量定位有偏差；Flash</w:t>
      </w:r>
      <w:r>
        <w:t xml:space="preserve"> </w:t>
      </w:r>
      <w:r>
        <w:rPr>
          <w:rFonts w:hint="eastAsia"/>
        </w:rPr>
        <w:t>模型误判为用户空间地址直接解引用，诊断错误。</w:t>
      </w:r>
    </w:p>
    <w:p w14:paraId="6DF2A803">
      <w:pPr>
        <w:pStyle w:val="3"/>
      </w:pPr>
      <w:r>
        <w:rPr>
          <w:rFonts w:hint="eastAsia"/>
          <w:b/>
          <w:bCs/>
        </w:rPr>
        <w:t>C3（死锁）</w:t>
      </w:r>
      <w:r>
        <w:rPr>
          <w:rFonts w:hint="eastAsia"/>
        </w:rPr>
        <w:t>：官方修复</w:t>
      </w:r>
      <w:r>
        <w:t xml:space="preserve"> </w:t>
      </w:r>
      <w:r>
        <w:rPr>
          <w:rStyle w:val="46"/>
        </w:rPr>
        <w:t>769bf60e17ee</w:t>
      </w:r>
      <w:r>
        <w:t xml:space="preserve"> </w:t>
      </w:r>
      <w:r>
        <w:rPr>
          <w:rFonts w:hint="eastAsia"/>
        </w:rPr>
        <w:t>通过从</w:t>
      </w:r>
      <w:r>
        <w:t xml:space="preserve"> </w:t>
      </w:r>
      <w:r>
        <w:rPr>
          <w:rStyle w:val="46"/>
        </w:rPr>
        <w:t>vhci_send_frame</w:t>
      </w:r>
      <w:r>
        <w:t xml:space="preserve"> </w:t>
      </w:r>
      <w:r>
        <w:rPr>
          <w:rFonts w:hint="eastAsia"/>
        </w:rPr>
        <w:t>中移除</w:t>
      </w:r>
      <w:r>
        <w:t xml:space="preserve"> </w:t>
      </w:r>
      <w:r>
        <w:rPr>
          <w:rStyle w:val="46"/>
        </w:rPr>
        <w:t>open_mutex</w:t>
      </w:r>
      <w:r>
        <w:t xml:space="preserve"> </w:t>
      </w:r>
      <w:r>
        <w:rPr>
          <w:rFonts w:hint="eastAsia"/>
        </w:rPr>
        <w:t>打破循环锁依赖。Pro</w:t>
      </w:r>
      <w:r>
        <w:t xml:space="preserve"> </w:t>
      </w:r>
      <w:r>
        <w:rPr>
          <w:rFonts w:hint="eastAsia"/>
        </w:rPr>
        <w:t>模型准确定位为</w:t>
      </w:r>
      <w:r>
        <w:t xml:space="preserve"> </w:t>
      </w:r>
      <w:r>
        <w:rPr>
          <w:rStyle w:val="46"/>
        </w:rPr>
        <w:t>rfkill_global_mutex</w:t>
      </w:r>
      <w:r>
        <w:t xml:space="preserve"> </w:t>
      </w:r>
      <w:r>
        <w:rPr>
          <w:rFonts w:hint="eastAsia"/>
        </w:rPr>
        <w:t>与</w:t>
      </w:r>
      <w:r>
        <w:t xml:space="preserve"> </w:t>
      </w:r>
      <w:r>
        <w:rPr>
          <w:rStyle w:val="46"/>
        </w:rPr>
        <w:t>req_lock</w:t>
      </w:r>
      <w:r>
        <w:t xml:space="preserve"> </w:t>
      </w:r>
      <w:r>
        <w:rPr>
          <w:rFonts w:hint="eastAsia"/>
        </w:rPr>
        <w:t>的锁序违反，与官方修复完全一致；Flash</w:t>
      </w:r>
      <w:r>
        <w:t xml:space="preserve"> </w:t>
      </w:r>
      <w:r>
        <w:rPr>
          <w:rFonts w:hint="eastAsia"/>
        </w:rPr>
        <w:t>模型正确识别为多锁循环依赖死锁，诊断正确。</w:t>
      </w:r>
    </w:p>
    <w:p w14:paraId="3C9D45EF">
      <w:pPr>
        <w:pStyle w:val="3"/>
      </w:pPr>
      <w:r>
        <w:rPr>
          <w:rFonts w:hint="eastAsia"/>
        </w:rPr>
        <w:t>综合来看，</w:t>
      </w:r>
      <w:r>
        <w:rPr>
          <w:b/>
          <w:bCs/>
        </w:rPr>
        <w:t xml:space="preserve">Pro </w:t>
      </w:r>
      <w:r>
        <w:rPr>
          <w:rFonts w:hint="eastAsia"/>
          <w:b/>
          <w:bCs/>
        </w:rPr>
        <w:t>模型在</w:t>
      </w:r>
      <w:r>
        <w:rPr>
          <w:b/>
          <w:bCs/>
        </w:rPr>
        <w:t xml:space="preserve"> 3 </w:t>
      </w:r>
      <w:r>
        <w:rPr>
          <w:rFonts w:hint="eastAsia"/>
          <w:b/>
          <w:bCs/>
        </w:rPr>
        <w:t>次诊断中</w:t>
      </w:r>
      <w:r>
        <w:rPr>
          <w:b/>
          <w:bCs/>
        </w:rPr>
        <w:t xml:space="preserve"> 2 </w:t>
      </w:r>
      <w:r>
        <w:rPr>
          <w:rFonts w:hint="eastAsia"/>
          <w:b/>
          <w:bCs/>
        </w:rPr>
        <w:t>次与官方修复完全吻合、1</w:t>
      </w:r>
      <w:r>
        <w:rPr>
          <w:b/>
          <w:bCs/>
        </w:rPr>
        <w:t xml:space="preserve"> </w:t>
      </w:r>
      <w:r>
        <w:rPr>
          <w:rFonts w:hint="eastAsia"/>
          <w:b/>
          <w:bCs/>
        </w:rPr>
        <w:t>次基本正确；Flash</w:t>
      </w:r>
      <w:r>
        <w:rPr>
          <w:b/>
          <w:bCs/>
        </w:rPr>
        <w:t xml:space="preserve"> </w:t>
      </w:r>
      <w:r>
        <w:rPr>
          <w:rFonts w:hint="eastAsia"/>
          <w:b/>
          <w:bCs/>
        </w:rPr>
        <w:t>模型</w:t>
      </w:r>
      <w:r>
        <w:rPr>
          <w:b/>
          <w:bCs/>
        </w:rPr>
        <w:t xml:space="preserve"> 1 </w:t>
      </w:r>
      <w:r>
        <w:rPr>
          <w:rFonts w:hint="eastAsia"/>
          <w:b/>
          <w:bCs/>
        </w:rPr>
        <w:t>次完全吻合、1</w:t>
      </w:r>
      <w:r>
        <w:rPr>
          <w:b/>
          <w:bCs/>
        </w:rPr>
        <w:t xml:space="preserve"> </w:t>
      </w:r>
      <w:r>
        <w:rPr>
          <w:rFonts w:hint="eastAsia"/>
          <w:b/>
          <w:bCs/>
        </w:rPr>
        <w:t>次部分正确、1</w:t>
      </w:r>
      <w:r>
        <w:rPr>
          <w:b/>
          <w:bCs/>
        </w:rPr>
        <w:t xml:space="preserve"> </w:t>
      </w:r>
      <w:r>
        <w:rPr>
          <w:rFonts w:hint="eastAsia"/>
          <w:b/>
          <w:bCs/>
        </w:rPr>
        <w:t>次错误</w:t>
      </w:r>
      <w:r>
        <w:rPr>
          <w:rFonts w:hint="eastAsia"/>
        </w:rPr>
        <w:t>。两个模型对死锁类问题均表现优异，强模型在根因分类精度（如区分"逻辑错误"与"并发竞争"、"空指针解引用"与"用户空间访问"）上显著优于轻量模型。值得注意的是，C1</w:t>
      </w:r>
      <w:r>
        <w:t xml:space="preserve"> </w:t>
      </w:r>
      <w:r>
        <w:rPr>
          <w:rFonts w:hint="eastAsia"/>
        </w:rPr>
        <w:t>与</w:t>
      </w:r>
      <w:r>
        <w:t xml:space="preserve"> C2 </w:t>
      </w:r>
      <w:r>
        <w:rPr>
          <w:rFonts w:hint="eastAsia"/>
        </w:rPr>
        <w:t>的根因实际为同一逻辑缺陷（</w:t>
      </w:r>
      <w:r>
        <w:rPr>
          <w:rStyle w:val="46"/>
        </w:rPr>
        <w:t>ptp_read</w:t>
      </w:r>
      <w:r>
        <w:t xml:space="preserve"> </w:t>
      </w:r>
      <w:r>
        <w:rPr>
          <w:rFonts w:hint="eastAsia"/>
        </w:rPr>
        <w:t>错误调用</w:t>
      </w:r>
      <w:r>
        <w:t xml:space="preserve"> </w:t>
      </w:r>
      <w:r>
        <w:rPr>
          <w:rStyle w:val="46"/>
        </w:rPr>
        <w:t>ptp_release</w:t>
      </w:r>
      <w:r>
        <w:rPr>
          <w:rFonts w:hint="eastAsia"/>
        </w:rPr>
        <w:t>）在不同调用路径上的两种表现，Pro</w:t>
      </w:r>
      <w:r>
        <w:t xml:space="preserve"> </w:t>
      </w:r>
      <w:r>
        <w:rPr>
          <w:rFonts w:hint="eastAsia"/>
        </w:rPr>
        <w:t>模型在</w:t>
      </w:r>
      <w:r>
        <w:t xml:space="preserve"> C1 </w:t>
      </w:r>
      <w:r>
        <w:rPr>
          <w:rFonts w:hint="eastAsia"/>
        </w:rPr>
        <w:t>中准确抓住了这一核心缺陷。</w:t>
      </w:r>
    </w:p>
    <w:bookmarkEnd w:id="19"/>
    <w:bookmarkEnd w:id="23"/>
    <w:p w14:paraId="12AAAF10">
      <w:pPr>
        <w:pStyle w:val="4"/>
      </w:pPr>
      <w:bookmarkStart w:id="24" w:name="X75720706349ff4c1ee0ee40644d89ba86c502c9"/>
      <w:r>
        <w:t xml:space="preserve">7 </w:t>
      </w:r>
      <w:r>
        <w:rPr>
          <w:rFonts w:hint="eastAsia"/>
        </w:rPr>
        <w:t>讨论</w:t>
      </w:r>
    </w:p>
    <w:p w14:paraId="6A2B8BCA">
      <w:pPr>
        <w:pStyle w:val="27"/>
        <w:ind w:left="0" w:leftChars="0" w:firstLine="361" w:firstLineChars="200"/>
        <w:rPr>
          <w:rFonts w:hint="eastAsia"/>
        </w:rPr>
      </w:pPr>
      <w:r>
        <w:rPr>
          <w:rFonts w:hint="eastAsia"/>
          <w:b/>
          <w:bCs/>
        </w:rPr>
        <w:t>有效性威胁</w:t>
      </w:r>
      <w:r>
        <w:rPr>
          <w:rFonts w:hint="eastAsia"/>
          <w:b/>
          <w:bCs/>
          <w:lang w:val="en-US" w:eastAsia="zh-CN"/>
        </w:rPr>
        <w:t xml:space="preserve">: </w:t>
      </w:r>
      <w:r>
        <w:rPr>
          <w:rFonts w:hint="eastAsia"/>
        </w:rPr>
        <w:t>本文的评估存在以下局限：（1）阶段</w:t>
      </w:r>
      <w:r>
        <w:t xml:space="preserve"> B </w:t>
      </w:r>
      <w:r>
        <w:rPr>
          <w:rFonts w:hint="eastAsia"/>
        </w:rPr>
        <w:t>的崩溃函数源码覆盖率为</w:t>
      </w:r>
      <w:r>
        <w:t xml:space="preserve"> </w:t>
      </w:r>
      <w:r>
        <w:rPr>
          <w:rFonts w:hint="eastAsia"/>
        </w:rPr>
        <w:t>45%，受</w:t>
      </w:r>
      <w:r>
        <w:t xml:space="preserve"> KernelGPT </w:t>
      </w:r>
      <w:r>
        <w:rPr>
          <w:rFonts w:hint="eastAsia"/>
        </w:rPr>
        <w:t>静态分析产物</w:t>
      </w:r>
      <w:r>
        <w:t xml:space="preserve"> </w:t>
      </w:r>
      <w:r>
        <w:rPr>
          <w:rStyle w:val="46"/>
        </w:rPr>
        <w:t>processed_func</w:t>
      </w:r>
      <w:r>
        <w:t xml:space="preserve"> </w:t>
      </w:r>
      <w:r>
        <w:rPr>
          <w:rFonts w:hint="eastAsia"/>
        </w:rPr>
        <w:t>的覆盖率与内核版本差异影响，部分崩溃函数需依赖源码回退路径；（2）LLM</w:t>
      </w:r>
      <w:r>
        <w:t xml:space="preserve"> </w:t>
      </w:r>
      <w:r>
        <w:rPr>
          <w:rFonts w:hint="eastAsia"/>
        </w:rPr>
        <w:t>诊断输出存在随机性，相同样本在不同采样下可能产生细节波动；（3）主实验样本规模为</w:t>
      </w:r>
      <w:r>
        <w:t xml:space="preserve"> 3 </w:t>
      </w:r>
      <w:r>
        <w:rPr>
          <w:rFonts w:hint="eastAsia"/>
        </w:rPr>
        <w:t>个真实崩溃，虽覆盖了内存安全、空指针与死锁三大典型类别，但统计意义有限。</w:t>
      </w:r>
    </w:p>
    <w:p w14:paraId="4B525F3E">
      <w:pPr>
        <w:pStyle w:val="27"/>
        <w:ind w:left="0" w:leftChars="0" w:firstLine="361" w:firstLineChars="200"/>
      </w:pPr>
      <w:r>
        <w:rPr>
          <w:rFonts w:hint="eastAsia"/>
          <w:b/>
          <w:bCs/>
        </w:rPr>
        <w:t>缓解措施</w:t>
      </w:r>
      <w:r>
        <w:rPr>
          <w:rFonts w:hint="eastAsia"/>
          <w:b/>
          <w:bCs/>
          <w:lang w:val="en-US" w:eastAsia="zh-CN"/>
        </w:rPr>
        <w:t xml:space="preserve">: </w:t>
      </w:r>
      <w:r>
        <w:rPr>
          <w:rFonts w:hint="eastAsia"/>
        </w:rPr>
        <w:t>针对覆盖率不足，阶段</w:t>
      </w:r>
      <w:r>
        <w:t xml:space="preserve"> B </w:t>
      </w:r>
      <w:r>
        <w:rPr>
          <w:rFonts w:hint="eastAsia"/>
        </w:rPr>
        <w:t>已引入</w:t>
      </w:r>
      <w:r>
        <w:t xml:space="preserve"> Linux </w:t>
      </w:r>
      <w:r>
        <w:rPr>
          <w:rFonts w:hint="eastAsia"/>
        </w:rPr>
        <w:t>源码直接检索的回退机制；针对模型随机性，诊断器已集成字段校验与重试机制，并通过双模型交叉对照降低单一模型偏差；后续需要在更多的崩溃样本进行诊断分析。</w:t>
      </w:r>
    </w:p>
    <w:bookmarkEnd w:id="24"/>
    <w:p w14:paraId="4CB02317">
      <w:pPr>
        <w:pStyle w:val="4"/>
      </w:pPr>
      <w:bookmarkStart w:id="25" w:name="X6201157218ab8f4335ddf85d985a802c8632318"/>
      <w:r>
        <w:t xml:space="preserve">8 </w:t>
      </w:r>
      <w:r>
        <w:rPr>
          <w:rFonts w:hint="eastAsia"/>
        </w:rPr>
        <w:t>总结与展望</w:t>
      </w:r>
    </w:p>
    <w:p w14:paraId="05378711">
      <w:pPr>
        <w:pStyle w:val="27"/>
      </w:pPr>
      <w:r>
        <w:rPr>
          <w:rFonts w:hint="eastAsia"/>
        </w:rPr>
        <w:t>本文以</w:t>
      </w:r>
      <w:r>
        <w:t xml:space="preserve"> KernelGPT </w:t>
      </w:r>
      <w:r>
        <w:rPr>
          <w:rFonts w:hint="eastAsia"/>
        </w:rPr>
        <w:t>为基座，针对内核模糊测试"发现快、分析慢"的瓶颈，设计并实现了崩溃根因自动诊断增强方案。主要工作包括：将原项目的</w:t>
      </w:r>
      <w:r>
        <w:t xml:space="preserve"> LLM </w:t>
      </w:r>
      <w:r>
        <w:rPr>
          <w:rFonts w:hint="eastAsia"/>
        </w:rPr>
        <w:t>调用层改造为可配置多后端架构；构建了以静态分析为语义锚点的四阶段诊断流水线；通过规格生成、融合模糊测试与对照官方修复的端到端验证，确认所触发崩溃均为真实漏洞，且强模型诊断在多数情况下与官方修复完全吻合，验证了所提链路的可行性与正确性。</w:t>
      </w:r>
    </w:p>
    <w:p w14:paraId="76605A49">
      <w:pPr>
        <w:pStyle w:val="3"/>
      </w:pPr>
      <w:r>
        <w:rPr>
          <w:rFonts w:hint="eastAsia"/>
        </w:rPr>
        <w:t>未来工作可在以下方向深入：一是引入多轮对话纠错与多模型投票的一致性自检机制，进一步提升诊断稳定性；二是将诊断链路向后延伸至自动程序修复（APR），形成"发现—诊断—补丁生成—回归验证"的完整闭环；三是增强源码上下文检索能力（如宏展开、内联函数定位），提升锚点覆盖率。</w:t>
      </w:r>
    </w:p>
    <w:bookmarkEnd w:id="25"/>
    <w:p w14:paraId="5FE585ED">
      <w:pPr>
        <w:pStyle w:val="4"/>
      </w:pPr>
      <w:bookmarkStart w:id="26" w:name="参考文献"/>
      <w:r>
        <w:rPr>
          <w:rFonts w:hint="eastAsia"/>
        </w:rPr>
        <w:t>参考文献</w:t>
      </w:r>
    </w:p>
    <w:p w14:paraId="30D925D2">
      <w:pPr>
        <w:pStyle w:val="87"/>
        <w:tabs>
          <w:tab w:val="left" w:pos="419"/>
        </w:tabs>
        <w:rPr>
          <w:rFonts w:hint="eastAsia" w:ascii="Times New Roman" w:hAnsi="Times New Roman" w:eastAsia="宋体" w:cs="Times New Roman"/>
        </w:rPr>
      </w:pPr>
      <w:r>
        <w:rPr>
          <w:rFonts w:hint="eastAsia" w:ascii="Times New Roman" w:hAnsi="Times New Roman" w:eastAsia="宋体" w:cs="Times New Roman"/>
        </w:rPr>
        <w:t>Yang C, Zhao Z, Zhang L. KernelGPT: Enhanced Kernel Fuzzing via Large Language Models[C]//Proceedings of the 50th Annual International Symposium on Computer Architecture (ASPLOS '25). New York: ACM, 2025: 560-573. DOI: 10.1145/3676641.3716022.</w:t>
      </w:r>
    </w:p>
    <w:p w14:paraId="4E243D01">
      <w:pPr>
        <w:pStyle w:val="87"/>
        <w:tabs>
          <w:tab w:val="left" w:pos="419"/>
        </w:tabs>
        <w:rPr>
          <w:rFonts w:hint="eastAsia" w:ascii="Times New Roman" w:hAnsi="Times New Roman" w:eastAsia="宋体" w:cs="Times New Roman"/>
        </w:rPr>
      </w:pPr>
      <w:r>
        <w:rPr>
          <w:rFonts w:hint="eastAsia" w:ascii="Times New Roman" w:hAnsi="Times New Roman" w:eastAsia="宋体" w:cs="Times New Roman"/>
        </w:rPr>
        <w:t xml:space="preserve">Google. Syzkaller: An unsupervised coverage-guided Linux system call fuzzer[EB/OL]. [2026-04-04].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"https://github.com/google/syzkaller" \h </w:instrText>
      </w:r>
      <w:r>
        <w:rPr>
          <w:rFonts w:hint="eastAsia" w:ascii="Times New Roman" w:hAnsi="Times New Roman" w:eastAsia="宋体" w:cs="Times New Roman"/>
        </w:rPr>
        <w:fldChar w:fldCharType="separate"/>
      </w:r>
      <w:r>
        <w:rPr>
          <w:rFonts w:hint="eastAsia" w:ascii="Times New Roman" w:hAnsi="Times New Roman" w:eastAsia="宋体" w:cs="Times New Roman"/>
        </w:rPr>
        <w:t>https://github.com/google/syzkaller</w:t>
      </w:r>
      <w:r>
        <w:rPr>
          <w:rFonts w:hint="eastAsia" w:ascii="Times New Roman" w:hAnsi="Times New Roman" w:eastAsia="宋体" w:cs="Times New Roman"/>
        </w:rPr>
        <w:fldChar w:fldCharType="end"/>
      </w:r>
      <w:r>
        <w:rPr>
          <w:rFonts w:hint="eastAsia" w:ascii="Times New Roman" w:hAnsi="Times New Roman" w:eastAsia="宋体" w:cs="Times New Roman"/>
        </w:rPr>
        <w:t>.</w:t>
      </w:r>
      <w:bookmarkStart w:id="27" w:name="_GoBack"/>
      <w:bookmarkEnd w:id="27"/>
    </w:p>
    <w:p w14:paraId="495C07F6">
      <w:pPr>
        <w:pStyle w:val="87"/>
        <w:tabs>
          <w:tab w:val="left" w:pos="419"/>
        </w:tabs>
        <w:rPr>
          <w:rFonts w:hint="eastAsia" w:ascii="Times New Roman" w:hAnsi="Times New Roman" w:eastAsia="宋体" w:cs="Times New Roman"/>
        </w:rPr>
      </w:pPr>
      <w:r>
        <w:rPr>
          <w:rFonts w:hint="eastAsia" w:ascii="Times New Roman" w:hAnsi="Times New Roman" w:eastAsia="宋体" w:cs="Times New Roman"/>
        </w:rPr>
        <w:t xml:space="preserve">Linux Kernel Organization. The Linux Kernel Archives[EB/OL]. [2026-04-04].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"https://www.kernel.org/" \h </w:instrText>
      </w:r>
      <w:r>
        <w:rPr>
          <w:rFonts w:hint="eastAsia" w:ascii="Times New Roman" w:hAnsi="Times New Roman" w:eastAsia="宋体" w:cs="Times New Roman"/>
        </w:rPr>
        <w:fldChar w:fldCharType="separate"/>
      </w:r>
      <w:r>
        <w:rPr>
          <w:rFonts w:hint="eastAsia" w:ascii="Times New Roman" w:hAnsi="Times New Roman" w:eastAsia="宋体" w:cs="Times New Roman"/>
        </w:rPr>
        <w:t>https://www.kernel.org/</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16C5087D">
      <w:pPr>
        <w:pStyle w:val="87"/>
        <w:tabs>
          <w:tab w:val="left" w:pos="419"/>
        </w:tabs>
        <w:rPr>
          <w:rFonts w:hint="eastAsia" w:ascii="Times New Roman" w:hAnsi="Times New Roman" w:eastAsia="宋体" w:cs="Times New Roman"/>
        </w:rPr>
      </w:pPr>
      <w:r>
        <w:rPr>
          <w:rFonts w:hint="eastAsia" w:ascii="Times New Roman" w:hAnsi="Times New Roman" w:eastAsia="宋体" w:cs="Times New Roman"/>
        </w:rPr>
        <w:t xml:space="preserve">DeepSeek. DeepSeek API Documentation[EB/OL]. [2026-04-04].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"https://api-docs.deepseek.com/" \h </w:instrText>
      </w:r>
      <w:r>
        <w:rPr>
          <w:rFonts w:hint="eastAsia" w:ascii="Times New Roman" w:hAnsi="Times New Roman" w:eastAsia="宋体" w:cs="Times New Roman"/>
        </w:rPr>
        <w:fldChar w:fldCharType="separate"/>
      </w:r>
      <w:r>
        <w:rPr>
          <w:rFonts w:hint="eastAsia" w:ascii="Times New Roman" w:hAnsi="Times New Roman" w:eastAsia="宋体" w:cs="Times New Roman"/>
        </w:rPr>
        <w:t>https://api-docs.deepseek.com/</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1DCF1F9D">
      <w:pPr>
        <w:pStyle w:val="87"/>
        <w:tabs>
          <w:tab w:val="left" w:pos="419"/>
        </w:tabs>
        <w:rPr>
          <w:rFonts w:hint="eastAsia" w:ascii="Times New Roman" w:hAnsi="Times New Roman" w:eastAsia="宋体" w:cs="Times New Roman"/>
        </w:rPr>
      </w:pPr>
      <w:r>
        <w:rPr>
          <w:rFonts w:hint="eastAsia" w:ascii="Times New Roman" w:hAnsi="Times New Roman" w:eastAsia="宋体" w:cs="Times New Roman"/>
        </w:rPr>
        <w:t xml:space="preserve">torvalds. ptp: fix corrupted list in ptp_open[EB/OL]. (2023-11-09).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"https://github.com/torvalds/linux/commit/1bea2c3e6df8" \h </w:instrText>
      </w:r>
      <w:r>
        <w:rPr>
          <w:rFonts w:hint="eastAsia" w:ascii="Times New Roman" w:hAnsi="Times New Roman" w:eastAsia="宋体" w:cs="Times New Roman"/>
        </w:rPr>
        <w:fldChar w:fldCharType="separate"/>
      </w:r>
      <w:r>
        <w:rPr>
          <w:rFonts w:hint="eastAsia" w:ascii="Times New Roman" w:hAnsi="Times New Roman" w:eastAsia="宋体" w:cs="Times New Roman"/>
        </w:rPr>
        <w:t>https://github.com/torvalds/linux/commit/1bea2c3e6df8</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64117A20">
      <w:pPr>
        <w:pStyle w:val="87"/>
        <w:tabs>
          <w:tab w:val="left" w:pos="419"/>
        </w:tabs>
        <w:rPr>
          <w:rFonts w:hint="eastAsia" w:ascii="Times New Roman" w:hAnsi="Times New Roman" w:eastAsia="宋体" w:cs="Times New Roman"/>
        </w:rPr>
      </w:pPr>
      <w:r>
        <w:rPr>
          <w:rFonts w:hint="eastAsia" w:ascii="Times New Roman" w:hAnsi="Times New Roman" w:eastAsia="宋体" w:cs="Times New Roman"/>
        </w:rPr>
        <w:t xml:space="preserve">torvalds. ptp: Fixes a null pointer dereference in ptp_ioctl[EB/OL]. (2023-11-10).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"https://github.com/torvalds/linux/commit/8a4f030dbced" \h </w:instrText>
      </w:r>
      <w:r>
        <w:rPr>
          <w:rFonts w:hint="eastAsia" w:ascii="Times New Roman" w:hAnsi="Times New Roman" w:eastAsia="宋体" w:cs="Times New Roman"/>
        </w:rPr>
        <w:fldChar w:fldCharType="separate"/>
      </w:r>
      <w:r>
        <w:rPr>
          <w:rFonts w:hint="eastAsia" w:ascii="Times New Roman" w:hAnsi="Times New Roman" w:eastAsia="宋体" w:cs="Times New Roman"/>
        </w:rPr>
        <w:t>https://github.com/torvalds/linux/commit/8a4f030dbced</w:t>
      </w:r>
      <w:r>
        <w:rPr>
          <w:rFonts w:hint="eastAsia" w:ascii="Times New Roman" w:hAnsi="Times New Roman" w:eastAsia="宋体" w:cs="Times New Roman"/>
        </w:rPr>
        <w:fldChar w:fldCharType="end"/>
      </w:r>
      <w:r>
        <w:rPr>
          <w:rFonts w:hint="eastAsia" w:ascii="Times New Roman" w:hAnsi="Times New Roman" w:eastAsia="宋体" w:cs="Times New Roman"/>
        </w:rPr>
        <w:t>.</w:t>
      </w:r>
    </w:p>
    <w:p w14:paraId="401A851D">
      <w:pPr>
        <w:pStyle w:val="87"/>
        <w:tabs>
          <w:tab w:val="left" w:pos="419"/>
        </w:tabs>
        <w:rPr>
          <w:rFonts w:hint="eastAsia" w:ascii="Times New Roman" w:hAnsi="Times New Roman" w:eastAsia="宋体" w:cs="Times New Roman"/>
        </w:rPr>
      </w:pPr>
      <w:r>
        <w:rPr>
          <w:rFonts w:hint="eastAsia" w:ascii="Times New Roman" w:hAnsi="Times New Roman" w:eastAsia="宋体" w:cs="Times New Roman"/>
        </w:rPr>
        <w:t xml:space="preserve"> torvalds. Bluetooth: Fix deadlock in vhci_send_frame[EB/OL]. (2023-11-10).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HYPERLINK "https://git.kernel.org/pub/scm/linux/kernel/git/torvalds/linux.git/commit/?id=769bf60e17ee" \h </w:instrText>
      </w:r>
      <w:r>
        <w:rPr>
          <w:rFonts w:hint="eastAsia" w:ascii="Times New Roman" w:hAnsi="Times New Roman" w:eastAsia="宋体" w:cs="Times New Roman"/>
        </w:rPr>
        <w:fldChar w:fldCharType="separate"/>
      </w:r>
      <w:r>
        <w:rPr>
          <w:rFonts w:hint="eastAsia" w:ascii="Times New Roman" w:hAnsi="Times New Roman" w:eastAsia="宋体" w:cs="Times New Roman"/>
        </w:rPr>
        <w:t>https://git.kernel.org/pub/scm/linux/kernel/git/torvalds/linux.git/commit/?id=769bf60e17ee</w:t>
      </w:r>
      <w:r>
        <w:rPr>
          <w:rFonts w:hint="eastAsia" w:ascii="Times New Roman" w:hAnsi="Times New Roman" w:eastAsia="宋体" w:cs="Times New Roman"/>
        </w:rPr>
        <w:fldChar w:fldCharType="end"/>
      </w:r>
      <w:r>
        <w:rPr>
          <w:rFonts w:hint="eastAsia" w:ascii="Times New Roman" w:hAnsi="Times New Roman" w:eastAsia="宋体" w:cs="Times New Roman"/>
        </w:rPr>
        <w:t>.</w:t>
      </w:r>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auto"/>
    <w:pitch w:val="default"/>
    <w:sig w:usb0="00000000" w:usb1="00000000" w:usb2="0200203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7"/>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2B6CE2"/>
    <w:multiLevelType w:val="multilevel"/>
    <w:tmpl w:val="612B6CE2"/>
    <w:lvl w:ilvl="0" w:tentative="0">
      <w:start w:val="1"/>
      <w:numFmt w:val="decimal"/>
      <w:pStyle w:val="8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attachedTemplate r:id="rId1"/>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1164402E"/>
    <w:rsid w:val="21B53E47"/>
    <w:rsid w:val="5FC058B5"/>
    <w:rsid w:val="6B451A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4">
    <w:name w:val="heading 2"/>
    <w:basedOn w:val="1"/>
    <w:next w:val="3"/>
    <w:unhideWhenUsed/>
    <w:qFormat/>
    <w:uiPriority w:val="9"/>
    <w:pPr>
      <w:keepNext/>
      <w:keepLines/>
      <w:spacing w:before="300"/>
      <w:outlineLvl w:val="1"/>
    </w:pPr>
    <w:rPr>
      <w:rFonts w:eastAsia="黑体" w:cstheme="majorBidi"/>
      <w:bCs/>
      <w:sz w:val="21"/>
      <w:szCs w:val="32"/>
    </w:rPr>
  </w:style>
  <w:style w:type="paragraph" w:styleId="5">
    <w:name w:val="heading 3"/>
    <w:basedOn w:val="1"/>
    <w:next w:val="3"/>
    <w:unhideWhenUsed/>
    <w:qFormat/>
    <w:uiPriority w:val="9"/>
    <w:pPr>
      <w:keepNext/>
      <w:keepLines/>
      <w:spacing w:before="200" w:line="240" w:lineRule="auto"/>
      <w:outlineLvl w:val="2"/>
    </w:pPr>
    <w:rPr>
      <w:rFonts w:ascii="Times New Roman" w:hAnsi="Times New Roman" w:eastAsia="黑体" w:cstheme="majorBidi"/>
      <w:bCs/>
      <w:sz w:val="18"/>
      <w:szCs w:val="28"/>
    </w:rPr>
  </w:style>
  <w:style w:type="paragraph" w:styleId="6">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7">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8">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9">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9"/>
    <w:qFormat/>
    <w:uiPriority w:val="0"/>
    <w:rPr>
      <w:rFonts w:cs="Times New Roman"/>
      <w:kern w:val="2"/>
      <w:sz w:val="18"/>
      <w:szCs w:val="20"/>
      <w:lang w:eastAsia="zh-CN"/>
    </w:r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caption"/>
    <w:basedOn w:val="1"/>
    <w:link w:val="19"/>
    <w:qFormat/>
    <w:uiPriority w:val="0"/>
    <w:pPr>
      <w:spacing w:after="120"/>
      <w:jc w:val="center"/>
    </w:pPr>
    <w:rPr>
      <w:rFonts w:cs="Times New Roman"/>
      <w:kern w:val="2"/>
      <w:sz w:val="18"/>
      <w:szCs w:val="20"/>
      <w:lang w:eastAsia="zh-CN"/>
    </w:rPr>
  </w:style>
  <w:style w:type="paragraph" w:styleId="16">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7">
    <w:name w:val="footer"/>
    <w:basedOn w:val="1"/>
    <w:link w:val="51"/>
    <w:uiPriority w:val="99"/>
    <w:pPr>
      <w:tabs>
        <w:tab w:val="center" w:pos="4153"/>
        <w:tab w:val="right" w:pos="8306"/>
      </w:tabs>
      <w:snapToGrid w:val="0"/>
    </w:pPr>
    <w:rPr>
      <w:sz w:val="18"/>
      <w:szCs w:val="18"/>
    </w:rPr>
  </w:style>
  <w:style w:type="character" w:styleId="18">
    <w:name w:val="footnote reference"/>
    <w:basedOn w:val="19"/>
    <w:qFormat/>
    <w:uiPriority w:val="0"/>
    <w:rPr>
      <w:rFonts w:ascii="Times New Roman" w:hAnsi="Times New Roman" w:eastAsia="宋体"/>
      <w:vertAlign w:val="superscript"/>
    </w:rPr>
  </w:style>
  <w:style w:type="character" w:customStyle="1" w:styleId="19">
    <w:name w:val="题注 字符"/>
    <w:link w:val="15"/>
    <w:qFormat/>
    <w:uiPriority w:val="0"/>
    <w:rPr>
      <w:rFonts w:ascii="Times New Roman" w:hAnsi="Times New Roman" w:eastAsia="宋体" w:cs="Times New Roman"/>
      <w:kern w:val="2"/>
      <w:sz w:val="18"/>
      <w:szCs w:val="20"/>
      <w:lang w:val="en-US" w:eastAsia="zh-CN" w:bidi="ar-SA"/>
    </w:rPr>
  </w:style>
  <w:style w:type="paragraph" w:styleId="20">
    <w:name w:val="footnote text"/>
    <w:basedOn w:val="1"/>
    <w:unhideWhenUsed/>
    <w:qFormat/>
    <w:uiPriority w:val="9"/>
  </w:style>
  <w:style w:type="paragraph" w:styleId="21">
    <w:name w:val="header"/>
    <w:basedOn w:val="1"/>
    <w:link w:val="50"/>
    <w:uiPriority w:val="0"/>
    <w:pPr>
      <w:tabs>
        <w:tab w:val="center" w:pos="4153"/>
        <w:tab w:val="right" w:pos="8306"/>
      </w:tabs>
      <w:snapToGrid w:val="0"/>
      <w:jc w:val="center"/>
    </w:pPr>
    <w:rPr>
      <w:sz w:val="18"/>
      <w:szCs w:val="18"/>
    </w:rPr>
  </w:style>
  <w:style w:type="character" w:styleId="22">
    <w:name w:val="Hyperlink"/>
    <w:basedOn w:val="19"/>
    <w:uiPriority w:val="0"/>
    <w:rPr>
      <w:rFonts w:ascii="Times New Roman" w:hAnsi="Times New Roman" w:eastAsia="宋体"/>
      <w:color w:val="0070C0"/>
    </w:rPr>
  </w:style>
  <w:style w:type="paragraph" w:styleId="23">
    <w:name w:val="Subtitle"/>
    <w:basedOn w:val="1"/>
    <w:next w:val="24"/>
    <w:qFormat/>
    <w:uiPriority w:val="0"/>
    <w:pPr>
      <w:spacing w:before="240"/>
    </w:pPr>
    <w:rPr>
      <w:sz w:val="30"/>
      <w:szCs w:val="30"/>
    </w:rPr>
  </w:style>
  <w:style w:type="paragraph" w:customStyle="1" w:styleId="24">
    <w:name w:val="作者"/>
    <w:basedOn w:val="1"/>
    <w:next w:val="25"/>
    <w:uiPriority w:val="0"/>
    <w:pPr>
      <w:spacing w:before="160" w:after="240" w:line="0" w:lineRule="atLeast"/>
      <w:jc w:val="left"/>
    </w:pPr>
    <w:rPr>
      <w:rFonts w:eastAsia="仿宋_GB2312"/>
      <w:w w:val="66"/>
      <w:sz w:val="28"/>
    </w:rPr>
  </w:style>
  <w:style w:type="paragraph" w:customStyle="1" w:styleId="25">
    <w:name w:val="单位"/>
    <w:uiPriority w:val="0"/>
    <w:pPr>
      <w:ind w:left="70" w:hanging="70" w:hangingChars="70"/>
      <w:jc w:val="both"/>
    </w:pPr>
    <w:rPr>
      <w:sz w:val="17"/>
      <w:lang w:val="en-US" w:eastAsia="zh-CN" w:bidi="ar-SA"/>
    </w:rPr>
  </w:style>
  <w:style w:type="paragraph" w:styleId="2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customStyle="1" w:styleId="27">
    <w:name w:val="First Paragraph"/>
    <w:basedOn w:val="1"/>
    <w:next w:val="3"/>
    <w:qFormat/>
    <w:uiPriority w:val="0"/>
    <w:pPr>
      <w:spacing w:before="180"/>
      <w:ind w:firstLine="480" w:firstLineChars="200"/>
    </w:pPr>
    <w:rPr>
      <w:rFonts w:cs="Times New Roman"/>
      <w:kern w:val="2"/>
      <w:sz w:val="18"/>
      <w:szCs w:val="20"/>
      <w:lang w:eastAsia="zh-CN"/>
    </w:rPr>
  </w:style>
  <w:style w:type="paragraph" w:customStyle="1" w:styleId="28">
    <w:name w:val="Compact"/>
    <w:basedOn w:val="3"/>
    <w:qFormat/>
    <w:uiPriority w:val="0"/>
    <w:pPr>
      <w:spacing w:before="60" w:after="60"/>
      <w:ind w:firstLine="0" w:firstLineChars="0"/>
    </w:p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w:basedOn w:val="1"/>
    <w:next w:val="31"/>
    <w:qFormat/>
    <w:uiPriority w:val="0"/>
    <w:pPr>
      <w:keepNext/>
      <w:keepLines/>
      <w:spacing w:before="300" w:after="300"/>
    </w:pPr>
    <w:rPr>
      <w:sz w:val="20"/>
      <w:szCs w:val="20"/>
    </w:rPr>
  </w:style>
  <w:style w:type="paragraph" w:customStyle="1" w:styleId="31">
    <w:name w:val="Key words"/>
    <w:basedOn w:val="1"/>
    <w:next w:val="32"/>
    <w:uiPriority w:val="7"/>
    <w:pPr>
      <w:adjustRightInd w:val="0"/>
      <w:spacing w:after="290"/>
      <w:ind w:left="632" w:hanging="632" w:hangingChars="632"/>
    </w:pPr>
    <w:rPr>
      <w:rFonts w:eastAsia="楷体_GB2312"/>
      <w:snapToGrid w:val="0"/>
    </w:rPr>
  </w:style>
  <w:style w:type="paragraph" w:customStyle="1" w:styleId="32">
    <w:name w:val="摘要"/>
    <w:basedOn w:val="3"/>
    <w:next w:val="33"/>
    <w:uiPriority w:val="0"/>
    <w:pPr>
      <w:adjustRightInd w:val="0"/>
      <w:ind w:firstLine="0" w:firstLineChars="0"/>
    </w:pPr>
    <w:rPr>
      <w:rFonts w:eastAsia="楷体_GB2312"/>
      <w:snapToGrid w:val="0"/>
    </w:rPr>
  </w:style>
  <w:style w:type="paragraph" w:customStyle="1" w:styleId="33">
    <w:name w:val="关键词"/>
    <w:basedOn w:val="32"/>
    <w:next w:val="34"/>
    <w:uiPriority w:val="2236"/>
    <w:pPr>
      <w:ind w:left="429" w:hanging="429" w:hangingChars="429"/>
    </w:pPr>
  </w:style>
  <w:style w:type="paragraph" w:customStyle="1" w:styleId="34">
    <w:name w:val="分类号"/>
    <w:basedOn w:val="35"/>
    <w:next w:val="3"/>
    <w:uiPriority w:val="1343"/>
    <w:pPr>
      <w:spacing w:after="320"/>
      <w:ind w:left="0" w:firstLine="0" w:firstLineChars="0"/>
    </w:pPr>
    <w:rPr>
      <w:rFonts w:eastAsia="黑体"/>
    </w:rPr>
  </w:style>
  <w:style w:type="paragraph" w:customStyle="1" w:styleId="35">
    <w:name w:val="Date1"/>
    <w:basedOn w:val="36"/>
    <w:next w:val="37"/>
    <w:uiPriority w:val="7"/>
    <w:pPr>
      <w:spacing w:after="240"/>
    </w:pPr>
    <w:rPr>
      <w:sz w:val="18"/>
    </w:rPr>
  </w:style>
  <w:style w:type="paragraph" w:customStyle="1" w:styleId="36">
    <w:name w:val="Depart.Correspond"/>
    <w:basedOn w:val="25"/>
    <w:uiPriority w:val="7"/>
    <w:pPr>
      <w:ind w:left="66" w:hanging="66" w:hangingChars="66"/>
    </w:pPr>
    <w:rPr>
      <w:iCs/>
      <w:sz w:val="16"/>
    </w:rPr>
  </w:style>
  <w:style w:type="paragraph" w:customStyle="1" w:styleId="37">
    <w:name w:val="Information"/>
    <w:basedOn w:val="35"/>
    <w:next w:val="30"/>
    <w:uiPriority w:val="6"/>
    <w:pPr>
      <w:ind w:left="0" w:firstLine="0" w:firstLineChars="0"/>
    </w:pPr>
    <w:rPr>
      <w:b/>
      <w:bCs/>
    </w:rPr>
  </w:style>
  <w:style w:type="paragraph" w:customStyle="1" w:styleId="38">
    <w:name w:val="Bibliography"/>
    <w:basedOn w:val="1"/>
    <w:qFormat/>
    <w:uiPriority w:val="0"/>
    <w:pPr>
      <w:tabs>
        <w:tab w:val="left" w:pos="384"/>
      </w:tabs>
      <w:spacing w:line="240" w:lineRule="auto"/>
      <w:ind w:left="200" w:hanging="200" w:hangingChars="200"/>
    </w:pPr>
  </w:style>
  <w:style w:type="table" w:customStyle="1" w:styleId="39">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40">
    <w:name w:val="Definition Term"/>
    <w:basedOn w:val="1"/>
    <w:next w:val="41"/>
    <w:qFormat/>
    <w:uiPriority w:val="0"/>
    <w:pPr>
      <w:keepNext/>
      <w:keepLines/>
    </w:pPr>
    <w:rPr>
      <w:b/>
    </w:rPr>
  </w:style>
  <w:style w:type="paragraph" w:customStyle="1" w:styleId="41">
    <w:name w:val="Definition"/>
    <w:basedOn w:val="1"/>
    <w:qFormat/>
    <w:uiPriority w:val="0"/>
  </w:style>
  <w:style w:type="paragraph" w:customStyle="1" w:styleId="42">
    <w:name w:val="Table Caption"/>
    <w:basedOn w:val="15"/>
    <w:qFormat/>
    <w:uiPriority w:val="0"/>
    <w:pPr>
      <w:keepNext/>
    </w:pPr>
  </w:style>
  <w:style w:type="paragraph" w:customStyle="1" w:styleId="43">
    <w:name w:val="Image Caption"/>
    <w:basedOn w:val="15"/>
    <w:qFormat/>
    <w:uiPriority w:val="0"/>
  </w:style>
  <w:style w:type="paragraph" w:customStyle="1" w:styleId="44">
    <w:name w:val="Figure"/>
    <w:basedOn w:val="1"/>
    <w:qFormat/>
    <w:uiPriority w:val="0"/>
  </w:style>
  <w:style w:type="paragraph" w:customStyle="1" w:styleId="45">
    <w:name w:val="Captioned Figure"/>
    <w:basedOn w:val="44"/>
    <w:qFormat/>
    <w:uiPriority w:val="0"/>
    <w:pPr>
      <w:keepNext/>
    </w:pPr>
  </w:style>
  <w:style w:type="character" w:customStyle="1" w:styleId="46">
    <w:name w:val="Verbatim Char"/>
    <w:link w:val="47"/>
    <w:qFormat/>
    <w:uiPriority w:val="0"/>
    <w:rPr>
      <w:rFonts w:ascii="Times New Roman" w:hAnsi="Times New Roman" w:eastAsia="宋体" w:cs="Times New Roman"/>
      <w:kern w:val="2"/>
      <w:sz w:val="18"/>
      <w:szCs w:val="20"/>
      <w:lang w:val="en-US" w:eastAsia="zh-CN" w:bidi="ar-SA"/>
    </w:rPr>
  </w:style>
  <w:style w:type="paragraph" w:customStyle="1" w:styleId="47">
    <w:name w:val="Source Code"/>
    <w:basedOn w:val="27"/>
    <w:link w:val="46"/>
    <w:qFormat/>
    <w:uiPriority w:val="0"/>
  </w:style>
  <w:style w:type="paragraph" w:customStyle="1" w:styleId="48">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9">
    <w:name w:val="正文文本 字符"/>
    <w:link w:val="3"/>
    <w:uiPriority w:val="0"/>
    <w:rPr>
      <w:rFonts w:ascii="Times New Roman" w:hAnsi="Times New Roman" w:eastAsia="宋体" w:cs="Times New Roman"/>
      <w:kern w:val="2"/>
      <w:sz w:val="18"/>
      <w:szCs w:val="20"/>
      <w:lang w:val="en-US" w:eastAsia="zh-CN" w:bidi="ar-SA"/>
    </w:rPr>
  </w:style>
  <w:style w:type="character" w:customStyle="1" w:styleId="50">
    <w:name w:val="页眉 字符"/>
    <w:basedOn w:val="12"/>
    <w:link w:val="21"/>
    <w:uiPriority w:val="0"/>
    <w:rPr>
      <w:sz w:val="18"/>
      <w:szCs w:val="18"/>
    </w:rPr>
  </w:style>
  <w:style w:type="character" w:customStyle="1" w:styleId="51">
    <w:name w:val="页脚 字符"/>
    <w:basedOn w:val="12"/>
    <w:link w:val="17"/>
    <w:qFormat/>
    <w:uiPriority w:val="99"/>
    <w:rPr>
      <w:sz w:val="18"/>
      <w:szCs w:val="18"/>
    </w:rPr>
  </w:style>
  <w:style w:type="paragraph" w:customStyle="1" w:styleId="52">
    <w:name w:val="图片"/>
    <w:basedOn w:val="27"/>
    <w:qFormat/>
    <w:uiPriority w:val="0"/>
    <w:pPr>
      <w:keepNext/>
      <w:jc w:val="center"/>
    </w:pPr>
  </w:style>
  <w:style w:type="paragraph" w:customStyle="1" w:styleId="53">
    <w:name w:val="样式 Compact + 10 磅 首行缩进:  0.71 厘米"/>
    <w:basedOn w:val="28"/>
    <w:uiPriority w:val="0"/>
    <w:rPr>
      <w:rFonts w:cs="宋体"/>
      <w:sz w:val="20"/>
      <w:szCs w:val="20"/>
    </w:rPr>
  </w:style>
  <w:style w:type="paragraph" w:customStyle="1" w:styleId="54">
    <w:name w:val="样式 Compact + 10 磅 加粗 首行缩进:  0.71 厘米"/>
    <w:basedOn w:val="28"/>
    <w:uiPriority w:val="0"/>
    <w:rPr>
      <w:rFonts w:cs="宋体"/>
      <w:bCs/>
      <w:sz w:val="20"/>
      <w:szCs w:val="20"/>
    </w:rPr>
  </w:style>
  <w:style w:type="paragraph" w:customStyle="1" w:styleId="55">
    <w:name w:val="img"/>
    <w:basedOn w:val="1"/>
    <w:qFormat/>
    <w:uiPriority w:val="0"/>
    <w:pPr>
      <w:jc w:val="center"/>
    </w:pPr>
    <w:rPr>
      <w:lang w:eastAsia="zh-CN"/>
    </w:rPr>
  </w:style>
  <w:style w:type="character" w:customStyle="1" w:styleId="56">
    <w:name w:val="KeywordTok"/>
    <w:basedOn w:val="46"/>
    <w:qFormat/>
    <w:uiPriority w:val="0"/>
    <w:rPr>
      <w:b/>
      <w:color w:val="007020"/>
    </w:rPr>
  </w:style>
  <w:style w:type="character" w:customStyle="1" w:styleId="57">
    <w:name w:val="DataTypeTok"/>
    <w:basedOn w:val="46"/>
    <w:qFormat/>
    <w:uiPriority w:val="0"/>
    <w:rPr>
      <w:color w:val="902000"/>
    </w:rPr>
  </w:style>
  <w:style w:type="character" w:customStyle="1" w:styleId="58">
    <w:name w:val="DecValTok"/>
    <w:basedOn w:val="46"/>
    <w:uiPriority w:val="0"/>
    <w:rPr>
      <w:color w:val="40A070"/>
    </w:rPr>
  </w:style>
  <w:style w:type="character" w:customStyle="1" w:styleId="59">
    <w:name w:val="BaseNTok"/>
    <w:basedOn w:val="46"/>
    <w:uiPriority w:val="0"/>
    <w:rPr>
      <w:color w:val="40A070"/>
    </w:rPr>
  </w:style>
  <w:style w:type="character" w:customStyle="1" w:styleId="60">
    <w:name w:val="FloatTok"/>
    <w:basedOn w:val="46"/>
    <w:uiPriority w:val="0"/>
    <w:rPr>
      <w:color w:val="40A070"/>
    </w:rPr>
  </w:style>
  <w:style w:type="character" w:customStyle="1" w:styleId="61">
    <w:name w:val="ConstantTok"/>
    <w:basedOn w:val="46"/>
    <w:qFormat/>
    <w:uiPriority w:val="0"/>
    <w:rPr>
      <w:color w:val="880000"/>
    </w:rPr>
  </w:style>
  <w:style w:type="character" w:customStyle="1" w:styleId="62">
    <w:name w:val="CharTok"/>
    <w:basedOn w:val="46"/>
    <w:uiPriority w:val="0"/>
    <w:rPr>
      <w:color w:val="4070A0"/>
    </w:rPr>
  </w:style>
  <w:style w:type="character" w:customStyle="1" w:styleId="63">
    <w:name w:val="SpecialCharTok"/>
    <w:basedOn w:val="46"/>
    <w:uiPriority w:val="0"/>
    <w:rPr>
      <w:color w:val="4070A0"/>
    </w:rPr>
  </w:style>
  <w:style w:type="character" w:customStyle="1" w:styleId="64">
    <w:name w:val="StringTok"/>
    <w:basedOn w:val="46"/>
    <w:uiPriority w:val="0"/>
    <w:rPr>
      <w:color w:val="4070A0"/>
    </w:rPr>
  </w:style>
  <w:style w:type="character" w:customStyle="1" w:styleId="65">
    <w:name w:val="VerbatimStringTok"/>
    <w:basedOn w:val="46"/>
    <w:uiPriority w:val="0"/>
    <w:rPr>
      <w:color w:val="4070A0"/>
    </w:rPr>
  </w:style>
  <w:style w:type="character" w:customStyle="1" w:styleId="66">
    <w:name w:val="SpecialStringTok"/>
    <w:basedOn w:val="46"/>
    <w:uiPriority w:val="0"/>
    <w:rPr>
      <w:color w:val="BB6688"/>
    </w:rPr>
  </w:style>
  <w:style w:type="character" w:customStyle="1" w:styleId="67">
    <w:name w:val="ImportTok"/>
    <w:basedOn w:val="46"/>
    <w:uiPriority w:val="0"/>
    <w:rPr>
      <w:b/>
      <w:color w:val="008000"/>
    </w:rPr>
  </w:style>
  <w:style w:type="character" w:customStyle="1" w:styleId="68">
    <w:name w:val="CommentTok"/>
    <w:basedOn w:val="46"/>
    <w:uiPriority w:val="0"/>
    <w:rPr>
      <w:i/>
      <w:color w:val="60A0B0"/>
    </w:rPr>
  </w:style>
  <w:style w:type="character" w:customStyle="1" w:styleId="69">
    <w:name w:val="DocumentationTok"/>
    <w:basedOn w:val="46"/>
    <w:uiPriority w:val="0"/>
    <w:rPr>
      <w:i/>
      <w:color w:val="BA2121"/>
    </w:rPr>
  </w:style>
  <w:style w:type="character" w:customStyle="1" w:styleId="70">
    <w:name w:val="AnnotationTok"/>
    <w:basedOn w:val="46"/>
    <w:uiPriority w:val="0"/>
    <w:rPr>
      <w:b/>
      <w:i/>
      <w:color w:val="60A0B0"/>
    </w:rPr>
  </w:style>
  <w:style w:type="character" w:customStyle="1" w:styleId="71">
    <w:name w:val="CommentVarTok"/>
    <w:basedOn w:val="46"/>
    <w:uiPriority w:val="0"/>
    <w:rPr>
      <w:b/>
      <w:i/>
      <w:color w:val="60A0B0"/>
    </w:rPr>
  </w:style>
  <w:style w:type="character" w:customStyle="1" w:styleId="72">
    <w:name w:val="OtherTok"/>
    <w:basedOn w:val="46"/>
    <w:uiPriority w:val="0"/>
    <w:rPr>
      <w:color w:val="007020"/>
    </w:rPr>
  </w:style>
  <w:style w:type="character" w:customStyle="1" w:styleId="73">
    <w:name w:val="FunctionTok"/>
    <w:basedOn w:val="46"/>
    <w:uiPriority w:val="0"/>
    <w:rPr>
      <w:color w:val="06287E"/>
    </w:rPr>
  </w:style>
  <w:style w:type="character" w:customStyle="1" w:styleId="74">
    <w:name w:val="VariableTok"/>
    <w:basedOn w:val="46"/>
    <w:uiPriority w:val="0"/>
    <w:rPr>
      <w:color w:val="19177C"/>
    </w:rPr>
  </w:style>
  <w:style w:type="character" w:customStyle="1" w:styleId="75">
    <w:name w:val="ControlFlowTok"/>
    <w:basedOn w:val="46"/>
    <w:uiPriority w:val="0"/>
    <w:rPr>
      <w:b/>
      <w:color w:val="007020"/>
    </w:rPr>
  </w:style>
  <w:style w:type="character" w:customStyle="1" w:styleId="76">
    <w:name w:val="OperatorTok"/>
    <w:basedOn w:val="46"/>
    <w:qFormat/>
    <w:uiPriority w:val="0"/>
    <w:rPr>
      <w:color w:val="666666"/>
    </w:rPr>
  </w:style>
  <w:style w:type="character" w:customStyle="1" w:styleId="77">
    <w:name w:val="BuiltInTok"/>
    <w:basedOn w:val="46"/>
    <w:uiPriority w:val="0"/>
    <w:rPr>
      <w:color w:val="008000"/>
    </w:rPr>
  </w:style>
  <w:style w:type="character" w:customStyle="1" w:styleId="78">
    <w:name w:val="ExtensionTok"/>
    <w:basedOn w:val="46"/>
    <w:uiPriority w:val="0"/>
  </w:style>
  <w:style w:type="character" w:customStyle="1" w:styleId="79">
    <w:name w:val="PreprocessorTok"/>
    <w:basedOn w:val="46"/>
    <w:uiPriority w:val="0"/>
    <w:rPr>
      <w:color w:val="BC7A00"/>
    </w:rPr>
  </w:style>
  <w:style w:type="character" w:customStyle="1" w:styleId="80">
    <w:name w:val="AttributeTok"/>
    <w:basedOn w:val="46"/>
    <w:uiPriority w:val="0"/>
    <w:rPr>
      <w:color w:val="7D9029"/>
    </w:rPr>
  </w:style>
  <w:style w:type="character" w:customStyle="1" w:styleId="81">
    <w:name w:val="RegionMarkerTok"/>
    <w:basedOn w:val="46"/>
    <w:uiPriority w:val="0"/>
  </w:style>
  <w:style w:type="character" w:customStyle="1" w:styleId="82">
    <w:name w:val="InformationTok"/>
    <w:basedOn w:val="46"/>
    <w:uiPriority w:val="0"/>
    <w:rPr>
      <w:b/>
      <w:i/>
      <w:color w:val="60A0B0"/>
    </w:rPr>
  </w:style>
  <w:style w:type="character" w:customStyle="1" w:styleId="83">
    <w:name w:val="WarningTok"/>
    <w:basedOn w:val="46"/>
    <w:uiPriority w:val="0"/>
    <w:rPr>
      <w:b/>
      <w:i/>
      <w:color w:val="60A0B0"/>
    </w:rPr>
  </w:style>
  <w:style w:type="character" w:customStyle="1" w:styleId="84">
    <w:name w:val="AlertTok"/>
    <w:basedOn w:val="46"/>
    <w:uiPriority w:val="0"/>
    <w:rPr>
      <w:b/>
      <w:color w:val="FF0000"/>
    </w:rPr>
  </w:style>
  <w:style w:type="character" w:customStyle="1" w:styleId="85">
    <w:name w:val="ErrorTok"/>
    <w:basedOn w:val="46"/>
    <w:uiPriority w:val="0"/>
    <w:rPr>
      <w:b/>
      <w:color w:val="FF0000"/>
    </w:rPr>
  </w:style>
  <w:style w:type="character" w:customStyle="1" w:styleId="86">
    <w:name w:val="NormalTok"/>
    <w:basedOn w:val="46"/>
    <w:uiPriority w:val="0"/>
  </w:style>
  <w:style w:type="paragraph" w:customStyle="1" w:styleId="87">
    <w:name w:val="Text of Reference"/>
    <w:qFormat/>
    <w:uiPriority w:val="7"/>
    <w:pPr>
      <w:numPr>
        <w:ilvl w:val="0"/>
        <w:numId w:val="1"/>
      </w:numPr>
      <w:spacing w:line="260" w:lineRule="exact"/>
      <w:jc w:val="both"/>
    </w:pPr>
    <w:rPr>
      <w:sz w:val="15"/>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9726\Documents\Xidian\SchoolWork\SQA\&#27169;&#29256;(&#2001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模版(中).dot</Template>
  <Pages>9</Pages>
  <Words>1975</Words>
  <Characters>2330</Characters>
  <Lines>30</Lines>
  <Paragraphs>8</Paragraphs>
  <TotalTime>12</TotalTime>
  <ScaleCrop>false</ScaleCrop>
  <LinksUpToDate>false</LinksUpToDate>
  <CharactersWithSpaces>2446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2026-06-27T06:37:00Z</dcterms:created>
  <dc:creator>晦还明</dc:creator>
  <cp:lastModifiedBy>晦还明</cp:lastModifiedBy>
  <dcterms:modified xsi:type="dcterms:W3CDTF">2026-06-27T07:22:00Z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eyJoZGlkIjoiYzUzNDY2Njk4NTFmOTVjYzRiNGUyNmIyOGY5MGM2ZmEiLCJ1c2VySWQiOiIyMTIyMjQwNSJ9</vt:lpwstr>
  </property>
  <property fmtid="{D5CDD505-2E9C-101B-9397-08002B2CF9AE}" pid="3" name="KSOProductBuildVer">
    <vt:lpwstr>1033-12.1.0.23542</vt:lpwstr>
  </property>
  <property fmtid="{D5CDD505-2E9C-101B-9397-08002B2CF9AE}" pid="4" name="ICV">
    <vt:lpwstr>20F311DF6E0E4908BF380B290DB834CE_12</vt:lpwstr>
  </property>
</Properties>
</file>