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630"/>
        </w:tabs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630"/>
        </w:tabs>
        <w:jc w:val="center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vertAlign w:val="baseline"/>
          <w:rtl w:val="0"/>
        </w:rPr>
        <w:t xml:space="preserve">Project A: Estimated Costs/Benefits to In-House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vertAlign w:val="baseline"/>
          <w:rtl w:val="0"/>
        </w:rPr>
        <w:t xml:space="preserve">DEVELOPMENT COSTS: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vertAlign w:val="baseline"/>
          <w:rtl w:val="0"/>
        </w:rPr>
        <w:t xml:space="preserve">Personnel</w:t>
      </w:r>
    </w:p>
    <w:tbl>
      <w:tblPr>
        <w:tblStyle w:val="Table1"/>
        <w:tblW w:w="9350.0" w:type="dxa"/>
        <w:jc w:val="left"/>
        <w:tblInd w:w="-15.0" w:type="dxa"/>
        <w:tblLayout w:type="fixed"/>
        <w:tblLook w:val="0000"/>
      </w:tblPr>
      <w:tblGrid>
        <w:gridCol w:w="960"/>
        <w:gridCol w:w="6460"/>
        <w:gridCol w:w="590"/>
        <w:gridCol w:w="1340"/>
        <w:tblGridChange w:id="0">
          <w:tblGrid>
            <w:gridCol w:w="960"/>
            <w:gridCol w:w="6460"/>
            <w:gridCol w:w="590"/>
            <w:gridCol w:w="13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Programmer/Analyst (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 hours, Php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180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/hour)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86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,000.00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Trainer (20 hours, Php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250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/hour)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,000.00</w:t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New Hardware &amp;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rebuchet MS" w:cs="Trebuchet MS" w:eastAsia="Trebuchet MS" w:hAnsi="Trebuchet MS"/>
          <w:sz w:val="22"/>
          <w:szCs w:val="22"/>
          <w:vertAlign w:val="baseline"/>
          <w:rtl w:val="0"/>
        </w:rPr>
        <w:t xml:space="preserve">Software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tbl>
      <w:tblPr>
        <w:tblStyle w:val="Table2"/>
        <w:tblW w:w="9342.0" w:type="dxa"/>
        <w:jc w:val="left"/>
        <w:tblInd w:w="-15.0" w:type="dxa"/>
        <w:tblLayout w:type="fixed"/>
        <w:tblLook w:val="0000"/>
      </w:tblPr>
      <w:tblGrid>
        <w:gridCol w:w="960"/>
        <w:gridCol w:w="6460"/>
        <w:gridCol w:w="582"/>
        <w:gridCol w:w="1340"/>
        <w:tblGridChange w:id="0">
          <w:tblGrid>
            <w:gridCol w:w="960"/>
            <w:gridCol w:w="6460"/>
            <w:gridCol w:w="582"/>
            <w:gridCol w:w="13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Development Server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(12 months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$5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0/month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33,252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Server Operating Software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$139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 each)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30,813.52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Epson LQ-590II Impact Printer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33, 495.00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Total Development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23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165,065.52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vertAlign w:val="baseline"/>
          <w:rtl w:val="0"/>
        </w:rPr>
        <w:t xml:space="preserve">PROJECTED ANNUAL OPERATING COSTS: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8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vertAlign w:val="baseline"/>
          <w:rtl w:val="0"/>
        </w:rPr>
        <w:t xml:space="preserve">Personnel</w:t>
      </w:r>
    </w:p>
    <w:tbl>
      <w:tblPr>
        <w:tblStyle w:val="Table3"/>
        <w:tblW w:w="9350.0" w:type="dxa"/>
        <w:jc w:val="left"/>
        <w:tblInd w:w="-15.0" w:type="dxa"/>
        <w:tblLayout w:type="fixed"/>
        <w:tblLook w:val="0000"/>
      </w:tblPr>
      <w:tblGrid>
        <w:gridCol w:w="960"/>
        <w:gridCol w:w="6460"/>
        <w:gridCol w:w="590"/>
        <w:gridCol w:w="1340"/>
        <w:tblGridChange w:id="0">
          <w:tblGrid>
            <w:gridCol w:w="960"/>
            <w:gridCol w:w="6460"/>
            <w:gridCol w:w="590"/>
            <w:gridCol w:w="13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Programmer/Analyst (40 hours, Php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180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/hour)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1,600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.00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vertAlign w:val="baseline"/>
          <w:rtl w:val="0"/>
        </w:rPr>
        <w:t xml:space="preserve">Expenses</w:t>
      </w:r>
    </w:p>
    <w:tbl>
      <w:tblPr>
        <w:tblStyle w:val="Table4"/>
        <w:tblW w:w="9342.0" w:type="dxa"/>
        <w:jc w:val="left"/>
        <w:tblInd w:w="-15.0" w:type="dxa"/>
        <w:tblLayout w:type="fixed"/>
        <w:tblLook w:val="0000"/>
      </w:tblPr>
      <w:tblGrid>
        <w:gridCol w:w="960"/>
        <w:gridCol w:w="6460"/>
        <w:gridCol w:w="582"/>
        <w:gridCol w:w="1340"/>
        <w:tblGridChange w:id="0">
          <w:tblGrid>
            <w:gridCol w:w="960"/>
            <w:gridCol w:w="6460"/>
            <w:gridCol w:w="582"/>
            <w:gridCol w:w="13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Wifi Allowance (Php 18,000.00 each)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18,000.00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Load Allowance (Php 12,000.00 each)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12,000.00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Epson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LQ-590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 Ribbon Cartridge (Php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600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.00 each)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1,800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Box Continuous Paper (Php 600.00 each)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3,000.00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Total Projected Annual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vertAlign w:val="baseline"/>
          <w:rtl w:val="0"/>
        </w:rPr>
        <w:t xml:space="preserve">PROJECTED ANNUAL TANGIBLE BENEFITS: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8.0" w:type="dxa"/>
        <w:jc w:val="left"/>
        <w:tblInd w:w="-15.0" w:type="dxa"/>
        <w:tblLayout w:type="fixed"/>
        <w:tblLook w:val="0000"/>
      </w:tblPr>
      <w:tblGrid>
        <w:gridCol w:w="7395"/>
        <w:gridCol w:w="590"/>
        <w:gridCol w:w="1363"/>
        <w:tblGridChange w:id="0">
          <w:tblGrid>
            <w:gridCol w:w="7395"/>
            <w:gridCol w:w="590"/>
            <w:gridCol w:w="136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Reduce Employee Overtime Fee (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Inventory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 System) </w:t>
            </w:r>
          </w:p>
          <w:p w:rsidR="00000000" w:rsidDel="00000000" w:rsidP="00000000" w:rsidRDefault="00000000" w:rsidRPr="00000000" w14:paraId="00000051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75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/hr *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80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 hrs * 12 months)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72, 000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.00</w:t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2.0" w:type="dxa"/>
        <w:jc w:val="left"/>
        <w:tblInd w:w="-15.0" w:type="dxa"/>
        <w:tblLayout w:type="fixed"/>
        <w:tblLook w:val="0000"/>
      </w:tblPr>
      <w:tblGrid>
        <w:gridCol w:w="960"/>
        <w:gridCol w:w="6460"/>
        <w:gridCol w:w="582"/>
        <w:gridCol w:w="1340"/>
        <w:tblGridChange w:id="0">
          <w:tblGrid>
            <w:gridCol w:w="960"/>
            <w:gridCol w:w="6460"/>
            <w:gridCol w:w="582"/>
            <w:gridCol w:w="13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Total Projected Annual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right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72, 000.00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630"/>
        </w:tabs>
        <w:jc w:val="both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3630"/>
        </w:tabs>
        <w:jc w:val="center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630"/>
        </w:tabs>
        <w:jc w:val="center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3630"/>
        </w:tabs>
        <w:jc w:val="center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70.0" w:type="dxa"/>
        <w:jc w:val="left"/>
        <w:tblInd w:w="-10.0" w:type="dxa"/>
        <w:tblLayout w:type="fixed"/>
        <w:tblLook w:val="0000"/>
      </w:tblPr>
      <w:tblGrid>
        <w:gridCol w:w="3399"/>
        <w:gridCol w:w="1595"/>
        <w:gridCol w:w="1595"/>
        <w:gridCol w:w="1595"/>
        <w:gridCol w:w="1595"/>
        <w:gridCol w:w="1595"/>
        <w:gridCol w:w="1596"/>
        <w:tblGridChange w:id="0">
          <w:tblGrid>
            <w:gridCol w:w="3399"/>
            <w:gridCol w:w="1595"/>
            <w:gridCol w:w="1595"/>
            <w:gridCol w:w="1595"/>
            <w:gridCol w:w="1595"/>
            <w:gridCol w:w="1595"/>
            <w:gridCol w:w="159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PRESENT VALUE ANALYSIS TO IN-HOUSE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Cash Flow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Year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Year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Year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Year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Development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-187,752.45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Operation and Maintenance Cost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(increased 10% per yr)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-27,360.00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-28,728.00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-30,164.40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-31,672.62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-33,256.25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Discount Factors for 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0.683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0.621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Time-adjusted Costs (Adjusted to Present)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-187,752.45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-24,870.24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-23,729.33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-22,653.46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-21,632.40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-20,652.13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Cumulative Time-adjusted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-187,752.45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-212,622.69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-236,352.02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-259,005.48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-280,637.88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-301,290.01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highlight w:val="yellow"/>
                <w:vertAlign w:val="baseline"/>
                <w:rtl w:val="0"/>
              </w:rPr>
              <w:t xml:space="preserve">Benefits Derived from Operation of New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rebuchet MS" w:cs="Trebuchet MS" w:eastAsia="Trebuchet MS" w:hAnsi="Trebuchet MS"/>
                <w:b w:val="0"/>
                <w:color w:val="ff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2"/>
                <w:szCs w:val="22"/>
                <w:highlight w:val="yellow"/>
                <w:vertAlign w:val="baseline"/>
                <w:rtl w:val="0"/>
              </w:rPr>
              <w:t xml:space="preserve">(70% on the 1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2"/>
                <w:szCs w:val="22"/>
                <w:highlight w:val="yellow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2"/>
                <w:szCs w:val="22"/>
                <w:highlight w:val="yellow"/>
                <w:vertAlign w:val="baseline"/>
                <w:rtl w:val="0"/>
              </w:rPr>
              <w:t xml:space="preserve"> yr and 5% on the succeeding 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  <w:rtl w:val="0"/>
              </w:rPr>
              <w:t xml:space="preserve">52,500.00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  <w:rtl w:val="0"/>
              </w:rPr>
              <w:t xml:space="preserve">90,000.00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  <w:rtl w:val="0"/>
              </w:rPr>
              <w:t xml:space="preserve">94,500.00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  <w:rtl w:val="0"/>
              </w:rPr>
              <w:t xml:space="preserve">99,225.00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  <w:rtl w:val="0"/>
              </w:rPr>
              <w:t xml:space="preserve">104,186.25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yellow"/>
                <w:vertAlign w:val="baseline"/>
                <w:rtl w:val="0"/>
              </w:rPr>
              <w:t xml:space="preserve">109,395.56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Discount Factors for 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1.000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0.909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0.826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0.751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0.683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0.621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Time-adjusted Benefits (Adjusted to Present)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52,500.00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81,810.00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78,057.00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74,517.98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71,159.21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67,934.64 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Cumulative Time-adjusted 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52,500.00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134,310.00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212,367.00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286,884.98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358,044.18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425,978.83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Cumulative Lifetime Time-adjusted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-135,252.45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-78,312.69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-23,985.02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27,879.49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77,406.30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124,688.81 </w:t>
            </w:r>
          </w:p>
        </w:tc>
      </w:tr>
    </w:tbl>
    <w:p w:rsidR="00000000" w:rsidDel="00000000" w:rsidP="00000000" w:rsidRDefault="00000000" w:rsidRPr="00000000" w14:paraId="000000C9">
      <w:pPr>
        <w:tabs>
          <w:tab w:val="left" w:leader="none" w:pos="3630"/>
        </w:tabs>
        <w:jc w:val="center"/>
        <w:rPr>
          <w:rFonts w:ascii="Trebuchet MS" w:cs="Trebuchet MS" w:eastAsia="Trebuchet MS" w:hAnsi="Trebuchet MS"/>
          <w:sz w:val="22"/>
          <w:szCs w:val="22"/>
          <w:vertAlign w:val="baseline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3630"/>
        </w:tabs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ristee Joy Dutaro" w:id="0" w:date="2023-11-29T12:15:46Z"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balikan</w:t>
      </w:r>
    </w:p>
  </w:comment>
  <w:comment w:author="Kristee Joy Dutaro" w:id="1" w:date="2023-11-29T12:18:19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price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B" w15:done="0"/>
  <w15:commentEx w15:paraId="000000CC" w15:paraIdParent="000000C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lpCBTr4OdmSQ6ShCvMuPLnrlw==">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2007-02-21T02:30:00Z</dcterms:created>
  <dc:creator>dawn</dc:creator>
</cp:coreProperties>
</file>