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Japanese Candle Sticks</w:t>
      </w:r>
    </w:p>
    <w:p>
      <w:pPr>
        <w:spacing w:line="360" w:lineRule="auto"/>
        <w:jc w:val="left"/>
      </w:pPr>
      <w:r>
        <w:rPr>
          <w:sz w:val="22"/>
        </w:rPr>
        <w:br/>
        <w:t xml:space="preserve">There are multiple ways in which price can be displayed on a chart, Japanese candle sticks being the </w:t>
        <w:br/>
        <w:t xml:space="preserve">most popular because they display the most information about price movement with easy </w:t>
        <w:br/>
        <w:t xml:space="preserve">visualisation. This course will only talk about Japanese candle sticks to avoid confusion and to keep </w:t>
        <w:br/>
        <w:t>things clear.</w:t>
        <w:br/>
      </w:r>
    </w:p>
    <w:p>
      <w:pPr>
        <w:spacing w:line="360" w:lineRule="auto"/>
        <w:jc w:val="left"/>
      </w:pPr>
      <w:r>
        <w:rPr>
          <w:sz w:val="22"/>
        </w:rPr>
        <w:br/>
        <w:t xml:space="preserve">Below is an example of a Japanese candle stick, green is bullish (price moved upwards from the open </w:t>
        <w:br/>
        <w:t>and close of the candle) and red is bearish (price moved lower than the open price)...</w:t>
        <w:br/>
      </w:r>
    </w:p>
    <w:p>
      <w:pPr>
        <w:pStyle w:val="Heading2"/>
      </w:pPr>
      <w:r>
        <w:t>Candle Wicks</w:t>
      </w:r>
    </w:p>
    <w:p>
      <w:pPr>
        <w:spacing w:line="360" w:lineRule="auto"/>
        <w:jc w:val="left"/>
      </w:pPr>
      <w:r>
        <w:rPr>
          <w:sz w:val="22"/>
        </w:rPr>
        <w:br/>
        <w:t>The small thin black line spiking above and below the candle body is known as the candles wick...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