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waiting for chineke artist statement.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waiting for chineke is a satire of the socio-religio space of the twenty-first century nigerian christian.</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3c4043"/>
          <w:highlight w:val="white"/>
        </w:rPr>
      </w:pPr>
      <w:r w:rsidDel="00000000" w:rsidR="00000000" w:rsidRPr="00000000">
        <w:rPr>
          <w:rFonts w:ascii="Calibri" w:cs="Calibri" w:eastAsia="Calibri" w:hAnsi="Calibri"/>
          <w:rtl w:val="0"/>
        </w:rPr>
        <w:t xml:space="preserve">the project title is inspired by irish playwright and novelist samuel beckett's </w:t>
      </w:r>
      <w:r w:rsidDel="00000000" w:rsidR="00000000" w:rsidRPr="00000000">
        <w:rPr>
          <w:rFonts w:ascii="Calibri" w:cs="Calibri" w:eastAsia="Calibri" w:hAnsi="Calibri"/>
          <w:i w:val="1"/>
          <w:u w:val="single"/>
          <w:rtl w:val="0"/>
        </w:rPr>
        <w:t xml:space="preserve">waiting for godot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this play, unarguably a theatre of the absurd first theatrical success, is a two act tragi-comedy play that</w:t>
      </w:r>
      <w:r w:rsidDel="00000000" w:rsidR="00000000" w:rsidRPr="00000000">
        <w:rPr>
          <w:rFonts w:ascii="Calibri" w:cs="Calibri" w:eastAsia="Calibri" w:hAnsi="Calibri"/>
          <w:color w:val="3c4043"/>
          <w:highlight w:val="white"/>
          <w:rtl w:val="0"/>
        </w:rPr>
        <w:t xml:space="preserve"> consists of conversations between vladimir and estragon, who are waiting for the arrival of the mysterious godot, who continually sends word that he will appear but who never does.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but my subject matter is drawn from my weekly experience with my father’s church. my father was a prophet and clergyman of love and faith gospel ministry; a penticostal church like a lot others that dots the streets of lagos and nigeria. this brand of christianity prophesies doom, teaches their members to follow christ and wait upon him cos ‘jesus is coming very soon’.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