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029BC" w14:textId="77777777" w:rsidR="007E09B2" w:rsidRPr="00A4523A" w:rsidRDefault="00000000">
      <w:pPr>
        <w:spacing w:after="200"/>
        <w:jc w:val="center"/>
        <w:rPr>
          <w:b/>
          <w:bCs/>
          <w:color w:val="1F4E79"/>
          <w:sz w:val="28"/>
          <w:szCs w:val="28"/>
        </w:rPr>
      </w:pPr>
      <w:r w:rsidRPr="00A4523A">
        <w:rPr>
          <w:rFonts w:eastAsia="Arial"/>
          <w:b/>
          <w:bCs/>
          <w:color w:val="1F4E79"/>
          <w:sz w:val="28"/>
          <w:szCs w:val="28"/>
        </w:rPr>
        <w:t>Using a Math Model to Find the Best Breast Cancer Screening Strategy</w:t>
      </w:r>
    </w:p>
    <w:p w14:paraId="69FDD076" w14:textId="77777777" w:rsidR="007E09B2" w:rsidRPr="00A4523A" w:rsidRDefault="00000000">
      <w:pPr>
        <w:pStyle w:val="Heading1"/>
        <w:spacing w:after="100"/>
        <w:rPr>
          <w:sz w:val="20"/>
          <w:szCs w:val="20"/>
        </w:rPr>
      </w:pPr>
      <w:r w:rsidRPr="00A4523A">
        <w:rPr>
          <w:sz w:val="20"/>
          <w:szCs w:val="20"/>
        </w:rPr>
        <w:t>1. What Problem Are We Solving?</w:t>
      </w:r>
    </w:p>
    <w:p w14:paraId="49331D6D" w14:textId="77777777" w:rsidR="007E09B2" w:rsidRDefault="00000000">
      <w:pPr>
        <w:spacing w:before="80" w:after="80" w:line="276" w:lineRule="auto"/>
        <w:jc w:val="both"/>
      </w:pPr>
      <w:r>
        <w:rPr>
          <w:rFonts w:eastAsia="Arial"/>
          <w:color w:val="333333"/>
        </w:rPr>
        <w:t>Breast cancer is the most common cancer in women. If caught early (Stage I), the 5-year survival rate is 99%. If caught late (Stage IV, cancer has spread), that number drops to only 32.6%. So early screening saves lives.</w:t>
      </w:r>
    </w:p>
    <w:p w14:paraId="48FCCCBE" w14:textId="77777777" w:rsidR="007E09B2" w:rsidRDefault="00000000">
      <w:pPr>
        <w:spacing w:before="80" w:after="80" w:line="276" w:lineRule="auto"/>
        <w:jc w:val="both"/>
      </w:pPr>
      <w:r>
        <w:rPr>
          <w:rFonts w:eastAsia="Arial"/>
          <w:color w:val="333333"/>
        </w:rPr>
        <w:t>But screening is not free of downsides. A mammogram can produce a false alarm (saying you have cancer when you don't), which causes weeks of anxiety, extra tests, and sometimes unnecessary biopsies. So the real question is:</w:t>
      </w:r>
    </w:p>
    <w:p w14:paraId="25476F50" w14:textId="77777777" w:rsidR="007E09B2" w:rsidRDefault="00000000">
      <w:pPr>
        <w:spacing w:before="120" w:after="120" w:line="276" w:lineRule="auto"/>
        <w:jc w:val="both"/>
      </w:pPr>
      <w:r>
        <w:rPr>
          <w:rFonts w:eastAsia="Arial"/>
          <w:b/>
          <w:bCs/>
          <w:i/>
          <w:iCs/>
          <w:color w:val="333333"/>
        </w:rPr>
        <w:t>"For a specific woman, given her age and risk level, does the benefit of screening outweigh the harm?"</w:t>
      </w:r>
    </w:p>
    <w:p w14:paraId="4086252E" w14:textId="77777777" w:rsidR="007E09B2" w:rsidRDefault="00000000">
      <w:pPr>
        <w:spacing w:before="80" w:after="80" w:line="276" w:lineRule="auto"/>
        <w:jc w:val="both"/>
      </w:pPr>
      <w:r>
        <w:rPr>
          <w:rFonts w:eastAsia="Arial"/>
          <w:color w:val="333333"/>
        </w:rPr>
        <w:t>We built a math model called a Markov Decision Process (MDP) to answer this. Think of it as a decision-making machine: you feed in a woman's profile, and it tells you whether she should get screened or wait, every 2 years, to maximize her total lifetime health.</w:t>
      </w:r>
    </w:p>
    <w:p w14:paraId="754D3CBC" w14:textId="77777777" w:rsidR="007E09B2" w:rsidRPr="00A4523A" w:rsidRDefault="00000000">
      <w:pPr>
        <w:pStyle w:val="Heading1"/>
        <w:spacing w:after="100"/>
        <w:rPr>
          <w:sz w:val="20"/>
          <w:szCs w:val="20"/>
        </w:rPr>
      </w:pPr>
      <w:r w:rsidRPr="00A4523A">
        <w:rPr>
          <w:sz w:val="20"/>
          <w:szCs w:val="20"/>
        </w:rPr>
        <w:t>2. How the Model Works (The MDP Setup)</w:t>
      </w:r>
    </w:p>
    <w:p w14:paraId="2F1FEF22" w14:textId="77777777" w:rsidR="007E09B2" w:rsidRDefault="00000000">
      <w:pPr>
        <w:spacing w:before="80" w:after="80" w:line="276" w:lineRule="auto"/>
        <w:jc w:val="both"/>
      </w:pPr>
      <w:r>
        <w:rPr>
          <w:rFonts w:eastAsia="Arial"/>
          <w:color w:val="333333"/>
        </w:rPr>
        <w:t>An MDP has five parts. We explain each one below in plain language, with the actual numbers we used.</w:t>
      </w:r>
    </w:p>
    <w:p w14:paraId="7725C856" w14:textId="77777777" w:rsidR="007E09B2" w:rsidRPr="00A4523A" w:rsidRDefault="00000000">
      <w:pPr>
        <w:pStyle w:val="Heading2"/>
        <w:rPr>
          <w:sz w:val="16"/>
          <w:szCs w:val="16"/>
        </w:rPr>
      </w:pPr>
      <w:r w:rsidRPr="00A4523A">
        <w:rPr>
          <w:sz w:val="16"/>
          <w:szCs w:val="16"/>
        </w:rPr>
        <w:t>2.1 States – "Where is the patient right now?"</w:t>
      </w:r>
    </w:p>
    <w:p w14:paraId="7F83750A" w14:textId="77777777" w:rsidR="007E09B2" w:rsidRDefault="00000000">
      <w:pPr>
        <w:spacing w:before="80" w:after="80" w:line="276" w:lineRule="auto"/>
        <w:jc w:val="both"/>
      </w:pPr>
      <w:r>
        <w:rPr>
          <w:rFonts w:eastAsia="Arial"/>
          <w:color w:val="333333"/>
        </w:rPr>
        <w:t>Every woman is described by three things:</w:t>
      </w:r>
    </w:p>
    <w:p w14:paraId="712DECC0" w14:textId="77777777" w:rsidR="007E09B2" w:rsidRDefault="00000000">
      <w:pPr>
        <w:spacing w:before="80" w:after="20" w:line="276" w:lineRule="auto"/>
        <w:jc w:val="both"/>
      </w:pPr>
      <w:r>
        <w:rPr>
          <w:rFonts w:eastAsia="Arial"/>
          <w:b/>
          <w:bCs/>
          <w:color w:val="333333"/>
        </w:rPr>
        <w:t>Risk Level:</w:t>
      </w:r>
    </w:p>
    <w:p w14:paraId="5DDA73F0" w14:textId="77777777" w:rsidR="00A4523A" w:rsidRDefault="00000000">
      <w:pPr>
        <w:spacing w:before="80" w:after="40" w:line="276" w:lineRule="auto"/>
        <w:jc w:val="both"/>
        <w:rPr>
          <w:rFonts w:eastAsia="Arial"/>
          <w:color w:val="333333"/>
          <w:sz w:val="19"/>
          <w:szCs w:val="19"/>
        </w:rPr>
      </w:pPr>
      <w:r>
        <w:rPr>
          <w:rFonts w:eastAsia="Arial"/>
          <w:color w:val="333333"/>
          <w:sz w:val="19"/>
          <w:szCs w:val="19"/>
        </w:rPr>
        <w:t xml:space="preserve">• High Risk = She carries a BRCA1 or BRCA2 gene mutation (her cancer risk is 12–25 times higher than average). </w:t>
      </w:r>
    </w:p>
    <w:p w14:paraId="69D9B838" w14:textId="77777777" w:rsidR="00A4523A" w:rsidRDefault="00000000">
      <w:pPr>
        <w:spacing w:before="80" w:after="40" w:line="276" w:lineRule="auto"/>
        <w:jc w:val="both"/>
        <w:rPr>
          <w:rFonts w:eastAsia="Arial"/>
          <w:color w:val="333333"/>
          <w:sz w:val="19"/>
          <w:szCs w:val="19"/>
        </w:rPr>
      </w:pPr>
      <w:r>
        <w:rPr>
          <w:rFonts w:eastAsia="Arial"/>
          <w:color w:val="333333"/>
          <w:sz w:val="19"/>
          <w:szCs w:val="19"/>
        </w:rPr>
        <w:t xml:space="preserve">• Medium Risk = She has a first-degree relative (mother/sister) who had breast cancer (about 2 times higher risk).  </w:t>
      </w:r>
    </w:p>
    <w:p w14:paraId="09E08627" w14:textId="2AAA7F13" w:rsidR="007E09B2" w:rsidRDefault="00000000">
      <w:pPr>
        <w:spacing w:before="80" w:after="40" w:line="276" w:lineRule="auto"/>
        <w:jc w:val="both"/>
      </w:pPr>
      <w:r>
        <w:rPr>
          <w:rFonts w:eastAsia="Arial"/>
          <w:color w:val="333333"/>
          <w:sz w:val="19"/>
          <w:szCs w:val="19"/>
        </w:rPr>
        <w:t>• Low Risk = General population, no special risk factors.</w:t>
      </w:r>
    </w:p>
    <w:p w14:paraId="05873826" w14:textId="77777777" w:rsidR="007E09B2" w:rsidRDefault="00000000">
      <w:pPr>
        <w:spacing w:before="80" w:after="20" w:line="276" w:lineRule="auto"/>
        <w:jc w:val="both"/>
      </w:pPr>
      <w:r>
        <w:rPr>
          <w:rFonts w:eastAsia="Arial"/>
          <w:b/>
          <w:bCs/>
          <w:color w:val="333333"/>
        </w:rPr>
        <w:t>Age Group:</w:t>
      </w:r>
    </w:p>
    <w:p w14:paraId="2F81C333" w14:textId="77777777" w:rsidR="007E09B2" w:rsidRDefault="00000000">
      <w:pPr>
        <w:spacing w:before="80" w:after="40" w:line="276" w:lineRule="auto"/>
        <w:jc w:val="both"/>
      </w:pPr>
      <w:r>
        <w:rPr>
          <w:rFonts w:eastAsia="Arial"/>
          <w:color w:val="333333"/>
          <w:sz w:val="19"/>
          <w:szCs w:val="19"/>
        </w:rPr>
        <w:t>• 30–39  • 40–49  • 50–59  • 60+</w:t>
      </w:r>
    </w:p>
    <w:p w14:paraId="202A5A9D" w14:textId="77777777" w:rsidR="007E09B2" w:rsidRDefault="00000000">
      <w:pPr>
        <w:spacing w:before="80" w:after="20" w:line="276" w:lineRule="auto"/>
        <w:jc w:val="both"/>
      </w:pPr>
      <w:r>
        <w:rPr>
          <w:rFonts w:eastAsia="Arial"/>
          <w:b/>
          <w:bCs/>
          <w:color w:val="333333"/>
        </w:rPr>
        <w:t>Health Status:</w:t>
      </w:r>
    </w:p>
    <w:p w14:paraId="3B0DAC22" w14:textId="77777777" w:rsidR="00A4523A" w:rsidRDefault="00000000">
      <w:pPr>
        <w:spacing w:before="80" w:after="40" w:line="276" w:lineRule="auto"/>
        <w:jc w:val="both"/>
        <w:rPr>
          <w:rFonts w:eastAsia="Arial"/>
          <w:color w:val="333333"/>
          <w:sz w:val="19"/>
          <w:szCs w:val="19"/>
        </w:rPr>
      </w:pPr>
      <w:r>
        <w:rPr>
          <w:rFonts w:eastAsia="Arial"/>
          <w:color w:val="333333"/>
          <w:sz w:val="19"/>
          <w:szCs w:val="19"/>
        </w:rPr>
        <w:t xml:space="preserve">• Healthy = No cancer.  • Early-Undetected = She has early-stage cancer but doesn't know it yet.  </w:t>
      </w:r>
    </w:p>
    <w:p w14:paraId="13E2FFC5" w14:textId="607D1EA6" w:rsidR="007E09B2" w:rsidRDefault="00000000">
      <w:pPr>
        <w:spacing w:before="80" w:after="40" w:line="276" w:lineRule="auto"/>
        <w:jc w:val="both"/>
      </w:pPr>
      <w:r>
        <w:rPr>
          <w:rFonts w:eastAsia="Arial"/>
          <w:color w:val="333333"/>
          <w:sz w:val="19"/>
          <w:szCs w:val="19"/>
        </w:rPr>
        <w:t>• Early-Detected = Cancer found, she's now in treatment.  • Cured = Treatment was successful, but she needs monitoring.  • Advanced = Cancer has spread (late stage).  • Dead = Terminal state.</w:t>
      </w:r>
    </w:p>
    <w:p w14:paraId="067AEE07" w14:textId="77777777" w:rsidR="007E09B2" w:rsidRDefault="00000000">
      <w:pPr>
        <w:spacing w:before="80" w:after="80" w:line="276" w:lineRule="auto"/>
        <w:jc w:val="both"/>
      </w:pPr>
      <w:r>
        <w:rPr>
          <w:rFonts w:eastAsia="Arial"/>
          <w:b/>
          <w:bCs/>
          <w:color w:val="333333"/>
        </w:rPr>
        <w:t>Total combinations: 3 risk levels × 4 age groups × 6 health statuses = 72 possible states.</w:t>
      </w:r>
    </w:p>
    <w:p w14:paraId="350A44A1" w14:textId="77777777" w:rsidR="007E09B2" w:rsidRPr="00A4523A" w:rsidRDefault="00000000">
      <w:pPr>
        <w:pStyle w:val="Heading2"/>
        <w:rPr>
          <w:sz w:val="16"/>
          <w:szCs w:val="16"/>
        </w:rPr>
      </w:pPr>
      <w:r w:rsidRPr="00A4523A">
        <w:rPr>
          <w:sz w:val="16"/>
          <w:szCs w:val="16"/>
        </w:rPr>
        <w:t>2.2 Actions – "What can we do?"</w:t>
      </w:r>
    </w:p>
    <w:p w14:paraId="65F7B645" w14:textId="77777777" w:rsidR="007E09B2" w:rsidRDefault="00000000">
      <w:pPr>
        <w:spacing w:before="80" w:after="80" w:line="276" w:lineRule="auto"/>
        <w:jc w:val="both"/>
      </w:pPr>
      <w:r>
        <w:rPr>
          <w:rFonts w:eastAsia="Arial"/>
          <w:color w:val="333333"/>
        </w:rPr>
        <w:t>At each 2-year checkpoint, there are only two choices: Screen (get a mammogram) or Wait (skip it this round). The model figures out which choice is better for each of the 72 states.</w:t>
      </w:r>
    </w:p>
    <w:p w14:paraId="6B18507A" w14:textId="77777777" w:rsidR="007E09B2" w:rsidRPr="00A4523A" w:rsidRDefault="00000000">
      <w:pPr>
        <w:pStyle w:val="Heading2"/>
        <w:rPr>
          <w:sz w:val="16"/>
          <w:szCs w:val="16"/>
        </w:rPr>
      </w:pPr>
      <w:r w:rsidRPr="00A4523A">
        <w:rPr>
          <w:sz w:val="16"/>
          <w:szCs w:val="16"/>
        </w:rPr>
        <w:t>2.3 Transition Probabilities – "What happens next?"</w:t>
      </w:r>
    </w:p>
    <w:p w14:paraId="1ED4493D" w14:textId="77777777" w:rsidR="007E09B2" w:rsidRDefault="00000000">
      <w:pPr>
        <w:spacing w:before="80" w:after="80" w:line="276" w:lineRule="auto"/>
        <w:jc w:val="both"/>
      </w:pPr>
      <w:r>
        <w:rPr>
          <w:rFonts w:eastAsia="Arial"/>
          <w:color w:val="333333"/>
        </w:rPr>
        <w:t>These are the chances of moving from one health state to another. Every number comes from real medical data.</w:t>
      </w:r>
    </w:p>
    <w:p w14:paraId="510A78CF" w14:textId="77777777" w:rsidR="007E09B2" w:rsidRPr="00A4523A" w:rsidRDefault="00000000">
      <w:pPr>
        <w:spacing w:before="120" w:after="40" w:line="276" w:lineRule="auto"/>
        <w:jc w:val="both"/>
        <w:rPr>
          <w:sz w:val="16"/>
          <w:szCs w:val="16"/>
        </w:rPr>
      </w:pPr>
      <w:r w:rsidRPr="00A4523A">
        <w:rPr>
          <w:rFonts w:eastAsia="Arial"/>
          <w:b/>
          <w:bCs/>
          <w:color w:val="333333"/>
          <w:sz w:val="16"/>
          <w:szCs w:val="16"/>
        </w:rPr>
        <w:t>How likely is a healthy woman to develop cancer each year?</w:t>
      </w:r>
    </w:p>
    <w:p w14:paraId="19C97A43" w14:textId="77777777" w:rsidR="007E09B2" w:rsidRDefault="00000000">
      <w:pPr>
        <w:spacing w:before="80" w:after="80" w:line="276" w:lineRule="auto"/>
        <w:jc w:val="both"/>
      </w:pPr>
      <w:r>
        <w:rPr>
          <w:rFonts w:eastAsia="Arial"/>
          <w:color w:val="333333"/>
        </w:rPr>
        <w:t>We got these rates from the SEER national cancer database (2018–2022). Low-risk rates come directly from SEER. Medium-risk = Low × 2.0 (from Dartois et al., 2017). High-risk = Low × BRCA multiplier (from Antoniou et al., 2003).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5"/>
        <w:gridCol w:w="1874"/>
        <w:gridCol w:w="1873"/>
        <w:gridCol w:w="1873"/>
        <w:gridCol w:w="1873"/>
      </w:tblGrid>
      <w:tr w:rsidR="007E09B2" w14:paraId="5DE60E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426BE" w14:textId="77777777" w:rsidR="007E09B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Risk Level</w:t>
            </w:r>
          </w:p>
        </w:tc>
        <w:tc>
          <w:tcPr>
            <w:tcW w:w="1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F2F06" w14:textId="77777777" w:rsidR="007E09B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30–39</w:t>
            </w:r>
          </w:p>
        </w:tc>
        <w:tc>
          <w:tcPr>
            <w:tcW w:w="1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BD783" w14:textId="77777777" w:rsidR="007E09B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40–49</w:t>
            </w:r>
          </w:p>
        </w:tc>
        <w:tc>
          <w:tcPr>
            <w:tcW w:w="1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7B0BB" w14:textId="77777777" w:rsidR="007E09B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50–59</w:t>
            </w:r>
          </w:p>
        </w:tc>
        <w:tc>
          <w:tcPr>
            <w:tcW w:w="1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3BE3D" w14:textId="77777777" w:rsidR="007E09B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60+</w:t>
            </w:r>
          </w:p>
        </w:tc>
      </w:tr>
      <w:tr w:rsidR="007E09B2" w14:paraId="054A42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512EB" w14:textId="77777777" w:rsidR="007E09B2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High (BRCA)</w:t>
            </w:r>
          </w:p>
        </w:tc>
        <w:tc>
          <w:tcPr>
            <w:tcW w:w="1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3AB05" w14:textId="77777777" w:rsidR="007E09B2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1.21%</w:t>
            </w:r>
          </w:p>
        </w:tc>
        <w:tc>
          <w:tcPr>
            <w:tcW w:w="1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4BD01" w14:textId="77777777" w:rsidR="007E09B2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3.60%</w:t>
            </w:r>
          </w:p>
        </w:tc>
        <w:tc>
          <w:tcPr>
            <w:tcW w:w="1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38F35" w14:textId="77777777" w:rsidR="007E09B2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3.86%</w:t>
            </w:r>
          </w:p>
        </w:tc>
        <w:tc>
          <w:tcPr>
            <w:tcW w:w="1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98E70" w14:textId="77777777" w:rsidR="007E09B2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5.43%</w:t>
            </w:r>
          </w:p>
        </w:tc>
      </w:tr>
      <w:tr w:rsidR="007E09B2" w14:paraId="581492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B7342" w14:textId="77777777" w:rsidR="007E09B2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Medium (Family)</w:t>
            </w:r>
          </w:p>
        </w:tc>
        <w:tc>
          <w:tcPr>
            <w:tcW w:w="1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1711C" w14:textId="77777777" w:rsidR="007E09B2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0.10%</w:t>
            </w:r>
          </w:p>
        </w:tc>
        <w:tc>
          <w:tcPr>
            <w:tcW w:w="1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D199D" w14:textId="77777777" w:rsidR="007E09B2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0.34%</w:t>
            </w:r>
          </w:p>
        </w:tc>
        <w:tc>
          <w:tcPr>
            <w:tcW w:w="1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C58BA" w14:textId="77777777" w:rsidR="007E09B2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0.52%</w:t>
            </w:r>
          </w:p>
        </w:tc>
        <w:tc>
          <w:tcPr>
            <w:tcW w:w="1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4B65B" w14:textId="77777777" w:rsidR="007E09B2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0.87%</w:t>
            </w:r>
          </w:p>
        </w:tc>
      </w:tr>
      <w:tr w:rsidR="007E09B2" w14:paraId="7ADCB6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CAA1A" w14:textId="77777777" w:rsidR="007E09B2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Low (General)</w:t>
            </w:r>
          </w:p>
        </w:tc>
        <w:tc>
          <w:tcPr>
            <w:tcW w:w="1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66809" w14:textId="77777777" w:rsidR="007E09B2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0.05%</w:t>
            </w:r>
          </w:p>
        </w:tc>
        <w:tc>
          <w:tcPr>
            <w:tcW w:w="1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1EAC7" w14:textId="77777777" w:rsidR="007E09B2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0.17%</w:t>
            </w:r>
          </w:p>
        </w:tc>
        <w:tc>
          <w:tcPr>
            <w:tcW w:w="1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88F0A" w14:textId="77777777" w:rsidR="007E09B2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0.26%</w:t>
            </w:r>
          </w:p>
        </w:tc>
        <w:tc>
          <w:tcPr>
            <w:tcW w:w="1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435B2" w14:textId="77777777" w:rsidR="007E09B2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0.43%</w:t>
            </w:r>
          </w:p>
        </w:tc>
      </w:tr>
    </w:tbl>
    <w:p w14:paraId="00632E1F" w14:textId="77777777" w:rsidR="007E09B2" w:rsidRDefault="00000000">
      <w:pPr>
        <w:spacing w:before="60" w:after="80" w:line="276" w:lineRule="auto"/>
        <w:jc w:val="both"/>
      </w:pPr>
      <w:r>
        <w:rPr>
          <w:rFonts w:eastAsia="Arial"/>
          <w:i/>
          <w:iCs/>
          <w:color w:val="333333"/>
        </w:rPr>
        <w:t>Reading the table: A high-risk woman aged 40–49 has a 3.60% chance each year of developing cancer. A low-risk woman the same age has only 0.17%.</w:t>
      </w:r>
    </w:p>
    <w:p w14:paraId="77ED0465" w14:textId="77777777" w:rsidR="007E09B2" w:rsidRDefault="00000000">
      <w:pPr>
        <w:spacing w:before="140" w:after="40" w:line="276" w:lineRule="auto"/>
        <w:jc w:val="both"/>
      </w:pPr>
      <w:r>
        <w:rPr>
          <w:rFonts w:eastAsia="Arial"/>
          <w:b/>
          <w:bCs/>
          <w:color w:val="333333"/>
        </w:rPr>
        <w:lastRenderedPageBreak/>
        <w:t>How good is mammography at finding cancer?</w:t>
      </w:r>
    </w:p>
    <w:p w14:paraId="5ACE8C2E" w14:textId="77777777" w:rsidR="007E09B2" w:rsidRDefault="00000000">
      <w:pPr>
        <w:spacing w:before="80" w:after="80" w:line="276" w:lineRule="auto"/>
        <w:jc w:val="both"/>
      </w:pPr>
      <w:r>
        <w:rPr>
          <w:rFonts w:eastAsia="Arial"/>
          <w:color w:val="333333"/>
        </w:rPr>
        <w:t>A mammogram isn't perfect. "Sensitivity" means: if cancer IS there, how often does the test catch it? "Specificity" means: if cancer is NOT there, how often does the test correctly say "all clear"? Younger women have denser breasts, which makes imaging harder.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9"/>
        <w:gridCol w:w="2519"/>
        <w:gridCol w:w="2520"/>
        <w:gridCol w:w="2520"/>
      </w:tblGrid>
      <w:tr w:rsidR="007E09B2" w14:paraId="6195FA3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4A1BE" w14:textId="77777777" w:rsidR="007E09B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Age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DD87B" w14:textId="77777777" w:rsidR="007E09B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Sensitivity (catch rate)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6B415" w14:textId="77777777" w:rsidR="007E09B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Specificity (correct clear)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77BD1" w14:textId="77777777" w:rsidR="007E09B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7E09B2" w14:paraId="055E088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DACA2" w14:textId="77777777" w:rsidR="007E09B2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30–39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49EB8" w14:textId="77777777" w:rsidR="007E09B2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75%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9A07C" w14:textId="77777777" w:rsidR="007E09B2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80%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E6BE6" w14:textId="77777777" w:rsidR="007E09B2" w:rsidRDefault="00000000">
            <w:r>
              <w:rPr>
                <w:rFonts w:eastAsia="Arial"/>
                <w:color w:val="333333"/>
                <w:sz w:val="18"/>
                <w:szCs w:val="18"/>
              </w:rPr>
              <w:t>PMC5638217</w:t>
            </w:r>
          </w:p>
        </w:tc>
      </w:tr>
      <w:tr w:rsidR="007E09B2" w14:paraId="163BEFC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A292B" w14:textId="77777777" w:rsidR="007E09B2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40–49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A0F59" w14:textId="77777777" w:rsidR="007E09B2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78%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B69B3" w14:textId="77777777" w:rsidR="007E09B2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85%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2E3D9" w14:textId="77777777" w:rsidR="007E09B2" w:rsidRDefault="00000000">
            <w:r>
              <w:rPr>
                <w:rFonts w:eastAsia="Arial"/>
                <w:color w:val="333333"/>
                <w:sz w:val="18"/>
                <w:szCs w:val="18"/>
              </w:rPr>
              <w:t>PMC5638217</w:t>
            </w:r>
          </w:p>
        </w:tc>
      </w:tr>
      <w:tr w:rsidR="007E09B2" w14:paraId="359608A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94C27" w14:textId="77777777" w:rsidR="007E09B2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50–59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B3EE0" w14:textId="77777777" w:rsidR="007E09B2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85%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7CE86" w14:textId="77777777" w:rsidR="007E09B2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90%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AB889" w14:textId="77777777" w:rsidR="007E09B2" w:rsidRDefault="00000000">
            <w:r>
              <w:rPr>
                <w:rFonts w:eastAsia="Arial"/>
                <w:color w:val="333333"/>
                <w:sz w:val="18"/>
                <w:szCs w:val="18"/>
              </w:rPr>
              <w:t>PMC5638217</w:t>
            </w:r>
          </w:p>
        </w:tc>
      </w:tr>
      <w:tr w:rsidR="007E09B2" w14:paraId="62ED308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7DBCB" w14:textId="77777777" w:rsidR="007E09B2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60+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7D9C2" w14:textId="77777777" w:rsidR="007E09B2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87%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9A73E" w14:textId="77777777" w:rsidR="007E09B2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92%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1BF1B" w14:textId="77777777" w:rsidR="007E09B2" w:rsidRDefault="00000000">
            <w:r>
              <w:rPr>
                <w:rFonts w:eastAsia="Arial"/>
                <w:color w:val="333333"/>
                <w:sz w:val="18"/>
                <w:szCs w:val="18"/>
              </w:rPr>
              <w:t>PubMed 8667536</w:t>
            </w:r>
          </w:p>
        </w:tc>
      </w:tr>
    </w:tbl>
    <w:p w14:paraId="406B439F" w14:textId="77777777" w:rsidR="007E09B2" w:rsidRDefault="00000000">
      <w:pPr>
        <w:spacing w:before="60" w:after="80" w:line="276" w:lineRule="auto"/>
        <w:jc w:val="both"/>
      </w:pPr>
      <w:r>
        <w:rPr>
          <w:rFonts w:eastAsia="Arial"/>
          <w:i/>
          <w:iCs/>
          <w:color w:val="333333"/>
        </w:rPr>
        <w:t>Reading the table: For a 45-year-old, if she has cancer, the mammogram will find it 78% of the time (and miss it 22%). If she doesn't have cancer, the test will correctly say "clear" 85% of the time (but falsely alarm 15%).</w:t>
      </w:r>
    </w:p>
    <w:p w14:paraId="6E0DF46A" w14:textId="77777777" w:rsidR="007E09B2" w:rsidRDefault="00000000">
      <w:pPr>
        <w:spacing w:before="140" w:after="40" w:line="276" w:lineRule="auto"/>
        <w:jc w:val="both"/>
      </w:pPr>
      <w:r>
        <w:rPr>
          <w:rFonts w:eastAsia="Arial"/>
          <w:b/>
          <w:bCs/>
          <w:color w:val="333333"/>
        </w:rPr>
        <w:t>What happens if cancer goes undetected or untreated?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92"/>
        <w:gridCol w:w="1507"/>
        <w:gridCol w:w="4479"/>
      </w:tblGrid>
      <w:tr w:rsidR="007E09B2" w14:paraId="562A4EB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6758E" w14:textId="77777777" w:rsidR="007E09B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What Happens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88367" w14:textId="77777777" w:rsidR="007E09B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Rate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5F6D0" w14:textId="496149A9" w:rsidR="007E09B2" w:rsidRPr="00A4523A" w:rsidRDefault="00A4523A">
            <w:pPr>
              <w:jc w:val="center"/>
              <w:rPr>
                <w:lang w:val="en-US"/>
              </w:rPr>
            </w:pPr>
            <w:r>
              <w:rPr>
                <w:rFonts w:eastAsia="Arial" w:hint="eastAsia"/>
                <w:b/>
                <w:bCs/>
                <w:color w:val="FFFFFF"/>
                <w:sz w:val="18"/>
                <w:szCs w:val="18"/>
              </w:rPr>
              <w:t>Exp</w:t>
            </w:r>
            <w:proofErr w:type="spellStart"/>
            <w:r>
              <w:rPr>
                <w:rFonts w:eastAsia="Arial"/>
                <w:b/>
                <w:bCs/>
                <w:color w:val="FFFFFF"/>
                <w:sz w:val="18"/>
                <w:szCs w:val="18"/>
                <w:lang w:val="en-US"/>
              </w:rPr>
              <w:t>laination</w:t>
            </w:r>
            <w:proofErr w:type="spellEnd"/>
          </w:p>
        </w:tc>
      </w:tr>
      <w:tr w:rsidR="007E09B2" w14:paraId="29E5B4F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ADBC9" w14:textId="77777777" w:rsidR="007E09B2" w:rsidRDefault="00000000">
            <w:r>
              <w:rPr>
                <w:rFonts w:eastAsia="Arial"/>
                <w:color w:val="333333"/>
                <w:sz w:val="18"/>
                <w:szCs w:val="18"/>
              </w:rPr>
              <w:t>Early cancer → Advanced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E79ED" w14:textId="77777777" w:rsidR="007E09B2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27%/yr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82CA6" w14:textId="77777777" w:rsidR="007E09B2" w:rsidRDefault="00000000">
            <w:r>
              <w:rPr>
                <w:rFonts w:eastAsia="Arial"/>
                <w:color w:val="333333"/>
                <w:sz w:val="18"/>
                <w:szCs w:val="18"/>
              </w:rPr>
              <w:t>If not found, ~1 in 4 chance it gets worse each year</w:t>
            </w:r>
          </w:p>
        </w:tc>
      </w:tr>
      <w:tr w:rsidR="007E09B2" w14:paraId="263C4FE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B7D2E" w14:textId="77777777" w:rsidR="007E09B2" w:rsidRDefault="00000000">
            <w:r>
              <w:rPr>
                <w:rFonts w:eastAsia="Arial"/>
                <w:color w:val="333333"/>
                <w:sz w:val="18"/>
                <w:szCs w:val="18"/>
              </w:rPr>
              <w:t>Early found → Cured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E42AD" w14:textId="77777777" w:rsidR="007E09B2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90%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0AF27" w14:textId="77777777" w:rsidR="007E09B2" w:rsidRDefault="00000000">
            <w:r>
              <w:rPr>
                <w:rFonts w:eastAsia="Arial"/>
                <w:color w:val="333333"/>
                <w:sz w:val="18"/>
                <w:szCs w:val="18"/>
              </w:rPr>
              <w:t>If found early, 9 out of 10 patients are cured</w:t>
            </w:r>
          </w:p>
        </w:tc>
      </w:tr>
      <w:tr w:rsidR="007E09B2" w14:paraId="29A66FD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0FCA5" w14:textId="77777777" w:rsidR="007E09B2" w:rsidRDefault="00000000">
            <w:r>
              <w:rPr>
                <w:rFonts w:eastAsia="Arial"/>
                <w:color w:val="333333"/>
                <w:sz w:val="18"/>
                <w:szCs w:val="18"/>
              </w:rPr>
              <w:t>Cured → Comes back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92F97" w14:textId="77777777" w:rsidR="007E09B2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1.6%/yr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3920B" w14:textId="77777777" w:rsidR="007E09B2" w:rsidRDefault="00000000">
            <w:r>
              <w:rPr>
                <w:rFonts w:eastAsia="Arial"/>
                <w:color w:val="333333"/>
                <w:sz w:val="18"/>
                <w:szCs w:val="18"/>
              </w:rPr>
              <w:t>Small chance of recurrence each year after cure</w:t>
            </w:r>
          </w:p>
        </w:tc>
      </w:tr>
      <w:tr w:rsidR="007E09B2" w14:paraId="1AEFDFA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D354A" w14:textId="77777777" w:rsidR="007E09B2" w:rsidRDefault="00000000">
            <w:r>
              <w:rPr>
                <w:rFonts w:eastAsia="Arial"/>
                <w:color w:val="333333"/>
                <w:sz w:val="18"/>
                <w:szCs w:val="18"/>
              </w:rPr>
              <w:t>Advanced → Death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252D8" w14:textId="77777777" w:rsidR="007E09B2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20.1%/yr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0DECA" w14:textId="77777777" w:rsidR="007E09B2" w:rsidRDefault="00000000">
            <w:r>
              <w:rPr>
                <w:rFonts w:eastAsia="Arial"/>
                <w:color w:val="333333"/>
                <w:sz w:val="18"/>
                <w:szCs w:val="18"/>
              </w:rPr>
              <w:t>Late-stage cancer: ~1 in 5 chance of death each year</w:t>
            </w:r>
          </w:p>
        </w:tc>
      </w:tr>
    </w:tbl>
    <w:p w14:paraId="7F649FB9" w14:textId="77777777" w:rsidR="007E09B2" w:rsidRPr="00A4523A" w:rsidRDefault="00000000">
      <w:pPr>
        <w:pStyle w:val="Heading2"/>
        <w:rPr>
          <w:sz w:val="16"/>
          <w:szCs w:val="16"/>
        </w:rPr>
      </w:pPr>
      <w:r w:rsidRPr="00A4523A">
        <w:rPr>
          <w:sz w:val="16"/>
          <w:szCs w:val="16"/>
        </w:rPr>
        <w:t>2.4 Rewards – "How do we measure health?"</w:t>
      </w:r>
    </w:p>
    <w:p w14:paraId="52507F08" w14:textId="77777777" w:rsidR="007E09B2" w:rsidRDefault="00000000">
      <w:pPr>
        <w:spacing w:before="80" w:after="80" w:line="276" w:lineRule="auto"/>
        <w:jc w:val="both"/>
      </w:pPr>
      <w:r>
        <w:rPr>
          <w:rFonts w:eastAsia="Arial"/>
          <w:color w:val="333333"/>
        </w:rPr>
        <w:t>We use Quality-Adjusted Life Years (QALY). One QALY = one year lived in perfect health. If your quality of life is reduced (pain, treatment side effects), a year counts as less than 1.0. These values come from Shafie et al. (2019), who reviewed 69 studies.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5"/>
        <w:gridCol w:w="1292"/>
        <w:gridCol w:w="5771"/>
      </w:tblGrid>
      <w:tr w:rsidR="007E09B2" w14:paraId="37B591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63549" w14:textId="77777777" w:rsidR="007E09B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Condition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73A7D" w14:textId="77777777" w:rsidR="007E09B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QALY/yr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BA8C0" w14:textId="77777777" w:rsidR="007E09B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What It Means</w:t>
            </w:r>
          </w:p>
        </w:tc>
      </w:tr>
      <w:tr w:rsidR="007E09B2" w14:paraId="67D605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563F0" w14:textId="77777777" w:rsidR="007E09B2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Healthy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7C3E8" w14:textId="77777777" w:rsidR="007E09B2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1.00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36D54" w14:textId="77777777" w:rsidR="007E09B2" w:rsidRDefault="00000000">
            <w:r>
              <w:rPr>
                <w:rFonts w:eastAsia="Arial"/>
                <w:color w:val="333333"/>
                <w:sz w:val="18"/>
                <w:szCs w:val="18"/>
              </w:rPr>
              <w:t>Full quality of life – the best possible</w:t>
            </w:r>
          </w:p>
        </w:tc>
      </w:tr>
      <w:tr w:rsidR="007E09B2" w14:paraId="0568F8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96096" w14:textId="77777777" w:rsidR="007E09B2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In Treatment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B281E" w14:textId="77777777" w:rsidR="007E09B2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0.71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EE7A1" w14:textId="77777777" w:rsidR="007E09B2" w:rsidRDefault="00000000">
            <w:r>
              <w:rPr>
                <w:rFonts w:eastAsia="Arial"/>
                <w:color w:val="333333"/>
                <w:sz w:val="18"/>
                <w:szCs w:val="18"/>
              </w:rPr>
              <w:t>Surgery, chemo, etc. reduce quality to 71% of normal</w:t>
            </w:r>
          </w:p>
        </w:tc>
      </w:tr>
      <w:tr w:rsidR="007E09B2" w14:paraId="0DF2DB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F9836" w14:textId="77777777" w:rsidR="007E09B2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Cured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F19F3" w14:textId="77777777" w:rsidR="007E09B2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0.88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339F3" w14:textId="77777777" w:rsidR="007E09B2" w:rsidRDefault="00000000">
            <w:r>
              <w:rPr>
                <w:rFonts w:eastAsia="Arial"/>
                <w:color w:val="333333"/>
                <w:sz w:val="18"/>
                <w:szCs w:val="18"/>
              </w:rPr>
              <w:t>Mostly recovered, but some lasting effects (88%)</w:t>
            </w:r>
          </w:p>
        </w:tc>
      </w:tr>
      <w:tr w:rsidR="007E09B2" w14:paraId="013EC4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698EA" w14:textId="77777777" w:rsidR="007E09B2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Advanced Cancer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514D6" w14:textId="77777777" w:rsidR="007E09B2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0.45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D28B1" w14:textId="77777777" w:rsidR="007E09B2" w:rsidRDefault="00000000">
            <w:r>
              <w:rPr>
                <w:rFonts w:eastAsia="Arial"/>
                <w:color w:val="333333"/>
                <w:sz w:val="18"/>
                <w:szCs w:val="18"/>
              </w:rPr>
              <w:t>Severe impact – quality is less than half of normal</w:t>
            </w:r>
          </w:p>
        </w:tc>
      </w:tr>
      <w:tr w:rsidR="007E09B2" w14:paraId="2D202E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CDBEB" w14:textId="77777777" w:rsidR="007E09B2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Dead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DBEDB" w14:textId="77777777" w:rsidR="007E09B2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0.00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FBFDB" w14:textId="77777777" w:rsidR="007E09B2" w:rsidRDefault="00000000">
            <w:r>
              <w:rPr>
                <w:rFonts w:eastAsia="Arial"/>
                <w:color w:val="333333"/>
                <w:sz w:val="18"/>
                <w:szCs w:val="18"/>
              </w:rPr>
              <w:t>No life quality</w:t>
            </w:r>
          </w:p>
        </w:tc>
      </w:tr>
      <w:tr w:rsidR="007E09B2" w14:paraId="1FC2D9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EF8EF" w14:textId="77777777" w:rsidR="007E09B2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Getting a mammogram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0B999" w14:textId="77777777" w:rsidR="007E09B2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−0.001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CF513" w14:textId="77777777" w:rsidR="007E09B2" w:rsidRDefault="00000000">
            <w:r>
              <w:rPr>
                <w:rFonts w:eastAsia="Arial"/>
                <w:color w:val="333333"/>
                <w:sz w:val="18"/>
                <w:szCs w:val="18"/>
              </w:rPr>
              <w:t>Small cost: discomfort and worry for ~1 day</w:t>
            </w:r>
          </w:p>
        </w:tc>
      </w:tr>
      <w:tr w:rsidR="007E09B2" w14:paraId="1EA358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1F064" w14:textId="77777777" w:rsidR="007E09B2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False alarm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FD5D6" w14:textId="77777777" w:rsidR="007E09B2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−0.010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B64B6" w14:textId="77777777" w:rsidR="007E09B2" w:rsidRDefault="00000000">
            <w:r>
              <w:rPr>
                <w:rFonts w:eastAsia="Arial"/>
                <w:color w:val="333333"/>
                <w:sz w:val="18"/>
                <w:szCs w:val="18"/>
              </w:rPr>
              <w:t>Bigger cost: ~5 weeks of anxiety and extra tests</w:t>
            </w:r>
          </w:p>
        </w:tc>
      </w:tr>
    </w:tbl>
    <w:p w14:paraId="7B79DFA7" w14:textId="77777777" w:rsidR="007E09B2" w:rsidRPr="00DF7516" w:rsidRDefault="00000000">
      <w:pPr>
        <w:pStyle w:val="Heading2"/>
        <w:rPr>
          <w:sz w:val="16"/>
          <w:szCs w:val="16"/>
        </w:rPr>
      </w:pPr>
      <w:r w:rsidRPr="00DF7516">
        <w:rPr>
          <w:sz w:val="16"/>
          <w:szCs w:val="16"/>
        </w:rPr>
        <w:t>2.5 Discount Factor – "A bird in the hand..."</w:t>
      </w:r>
    </w:p>
    <w:p w14:paraId="0D8603CE" w14:textId="77777777" w:rsidR="007E09B2" w:rsidRDefault="00000000">
      <w:pPr>
        <w:spacing w:before="80" w:after="80" w:line="276" w:lineRule="auto"/>
        <w:jc w:val="both"/>
      </w:pPr>
      <w:r>
        <w:rPr>
          <w:rFonts w:eastAsia="Arial"/>
          <w:color w:val="333333"/>
        </w:rPr>
        <w:t>People value health today more than health 10 years from now. The standard in health economics is a 3% annual discount rate (Sanders et al., JAMA 2016). This means: γ = 1 / (1 + 0.03) = 0.97. Each year into the future, the value shrinks by 3%. For our 2-year model: γ = 0.97² ≈ 0.94.</w:t>
      </w:r>
    </w:p>
    <w:p w14:paraId="694CAC28" w14:textId="77777777" w:rsidR="007E09B2" w:rsidRDefault="00000000">
      <w:r>
        <w:br w:type="page"/>
      </w:r>
    </w:p>
    <w:p w14:paraId="3D756ED2" w14:textId="77777777" w:rsidR="007E09B2" w:rsidRPr="00DF7516" w:rsidRDefault="00000000">
      <w:pPr>
        <w:pStyle w:val="Heading1"/>
        <w:spacing w:after="100"/>
        <w:rPr>
          <w:sz w:val="20"/>
          <w:szCs w:val="20"/>
        </w:rPr>
      </w:pPr>
      <w:r w:rsidRPr="00DF7516">
        <w:rPr>
          <w:sz w:val="20"/>
          <w:szCs w:val="20"/>
        </w:rPr>
        <w:lastRenderedPageBreak/>
        <w:t>3. How We Solve It (The Algorithm)</w:t>
      </w:r>
    </w:p>
    <w:p w14:paraId="5D294488" w14:textId="77777777" w:rsidR="007E09B2" w:rsidRDefault="00000000">
      <w:pPr>
        <w:spacing w:before="80" w:after="80" w:line="276" w:lineRule="auto"/>
        <w:jc w:val="both"/>
      </w:pPr>
      <w:r>
        <w:rPr>
          <w:rFonts w:eastAsia="Arial"/>
          <w:color w:val="333333"/>
        </w:rPr>
        <w:t>We use an algorithm called Policy Iteration. Here's how it works, step by step:</w:t>
      </w:r>
    </w:p>
    <w:p w14:paraId="1336F1DF" w14:textId="77777777" w:rsidR="007E09B2" w:rsidRDefault="00000000">
      <w:pPr>
        <w:spacing w:before="80" w:after="20" w:line="276" w:lineRule="auto"/>
        <w:jc w:val="both"/>
      </w:pPr>
      <w:r>
        <w:rPr>
          <w:rFonts w:eastAsia="Arial"/>
          <w:b/>
          <w:bCs/>
          <w:color w:val="333333"/>
        </w:rPr>
        <w:t>Step 1 – Start with a guess.</w:t>
      </w:r>
    </w:p>
    <w:p w14:paraId="3DE9B108" w14:textId="77777777" w:rsidR="007E09B2" w:rsidRDefault="00000000">
      <w:pPr>
        <w:spacing w:before="80" w:after="80" w:line="276" w:lineRule="auto"/>
        <w:jc w:val="both"/>
      </w:pPr>
      <w:r>
        <w:rPr>
          <w:rFonts w:eastAsia="Arial"/>
          <w:color w:val="333333"/>
        </w:rPr>
        <w:t>Assume "Wait" for everyone. Set the expected health value V(s) = 0 for all 72 states.</w:t>
      </w:r>
    </w:p>
    <w:p w14:paraId="49396283" w14:textId="77777777" w:rsidR="007E09B2" w:rsidRDefault="00000000">
      <w:pPr>
        <w:spacing w:before="100" w:after="20" w:line="276" w:lineRule="auto"/>
        <w:jc w:val="both"/>
      </w:pPr>
      <w:r>
        <w:rPr>
          <w:rFonts w:eastAsia="Arial"/>
          <w:b/>
          <w:bCs/>
          <w:color w:val="333333"/>
        </w:rPr>
        <w:t>Step 2 – Calculate how good the current plan is (Policy Evaluation).</w:t>
      </w:r>
    </w:p>
    <w:p w14:paraId="398516EE" w14:textId="77777777" w:rsidR="007E09B2" w:rsidRDefault="00000000">
      <w:pPr>
        <w:spacing w:before="80" w:after="80" w:line="276" w:lineRule="auto"/>
        <w:jc w:val="both"/>
      </w:pPr>
      <w:r>
        <w:rPr>
          <w:rFonts w:eastAsia="Arial"/>
          <w:color w:val="333333"/>
        </w:rPr>
        <w:t>For each state, compute the expected total lifetime QALY using this formula:</w:t>
      </w:r>
    </w:p>
    <w:p w14:paraId="41CD6C0C" w14:textId="77777777" w:rsidR="007E09B2" w:rsidRDefault="00000000">
      <w:pPr>
        <w:spacing w:before="60" w:after="60" w:line="276" w:lineRule="auto"/>
        <w:jc w:val="center"/>
      </w:pPr>
      <w:r>
        <w:rPr>
          <w:rFonts w:eastAsia="Arial"/>
          <w:b/>
          <w:bCs/>
          <w:color w:val="333333"/>
        </w:rPr>
        <w:t>V(s) = R(s, action) + 0.94 × [sum of: P(next state) × V(next state)]</w:t>
      </w:r>
    </w:p>
    <w:p w14:paraId="00B6DC0F" w14:textId="77777777" w:rsidR="007E09B2" w:rsidRDefault="00000000">
      <w:pPr>
        <w:spacing w:before="80" w:after="80" w:line="276" w:lineRule="auto"/>
        <w:jc w:val="both"/>
      </w:pPr>
      <w:r>
        <w:rPr>
          <w:rFonts w:eastAsia="Arial"/>
          <w:color w:val="333333"/>
        </w:rPr>
        <w:t>In words: "The value of being in state s = the reward I get now + 0.94 times the expected value of wherever I end up next." We repeat this calculation until the numbers stop changing (converge).</w:t>
      </w:r>
    </w:p>
    <w:p w14:paraId="0224DACF" w14:textId="77777777" w:rsidR="007E09B2" w:rsidRDefault="00000000">
      <w:pPr>
        <w:spacing w:before="100" w:after="20" w:line="276" w:lineRule="auto"/>
        <w:jc w:val="both"/>
      </w:pPr>
      <w:r>
        <w:rPr>
          <w:rFonts w:eastAsia="Arial"/>
          <w:b/>
          <w:bCs/>
          <w:color w:val="333333"/>
        </w:rPr>
        <w:t>Step 3 – Try to improve the plan (Policy Improvement).</w:t>
      </w:r>
    </w:p>
    <w:p w14:paraId="5AEAE2E2" w14:textId="77777777" w:rsidR="007E09B2" w:rsidRDefault="00000000">
      <w:pPr>
        <w:spacing w:before="80" w:after="80" w:line="276" w:lineRule="auto"/>
        <w:jc w:val="both"/>
      </w:pPr>
      <w:r>
        <w:rPr>
          <w:rFonts w:eastAsia="Arial"/>
          <w:color w:val="333333"/>
        </w:rPr>
        <w:t>For each state, compare the two actions. We calculate a Q-value for each:</w:t>
      </w:r>
    </w:p>
    <w:p w14:paraId="000ED979" w14:textId="77777777" w:rsidR="007E09B2" w:rsidRDefault="00000000">
      <w:pPr>
        <w:spacing w:before="60" w:after="20" w:line="276" w:lineRule="auto"/>
        <w:jc w:val="center"/>
      </w:pPr>
      <w:r>
        <w:rPr>
          <w:rFonts w:eastAsia="Arial"/>
          <w:color w:val="333333"/>
          <w:sz w:val="19"/>
          <w:szCs w:val="19"/>
        </w:rPr>
        <w:t>Q(s, Screen) = Reward from screening + 0.94 × [expected future value if we screen]</w:t>
      </w:r>
    </w:p>
    <w:p w14:paraId="54B9A842" w14:textId="77777777" w:rsidR="007E09B2" w:rsidRDefault="00000000">
      <w:pPr>
        <w:spacing w:before="80" w:after="60" w:line="276" w:lineRule="auto"/>
        <w:jc w:val="center"/>
      </w:pPr>
      <w:r>
        <w:rPr>
          <w:rFonts w:eastAsia="Arial"/>
          <w:color w:val="333333"/>
          <w:sz w:val="19"/>
          <w:szCs w:val="19"/>
        </w:rPr>
        <w:t>Q(s, Wait)   = Reward from waiting   + 0.94 × [expected future value if we wait]</w:t>
      </w:r>
    </w:p>
    <w:p w14:paraId="7178D9BF" w14:textId="77777777" w:rsidR="007E09B2" w:rsidRDefault="00000000">
      <w:pPr>
        <w:spacing w:before="80" w:after="80" w:line="276" w:lineRule="auto"/>
        <w:jc w:val="both"/>
      </w:pPr>
      <w:r>
        <w:rPr>
          <w:rFonts w:eastAsia="Arial"/>
          <w:color w:val="333333"/>
        </w:rPr>
        <w:t>Whichever Q-value is higher wins. That becomes the new policy for that state.</w:t>
      </w:r>
    </w:p>
    <w:p w14:paraId="44465FD5" w14:textId="77777777" w:rsidR="007E09B2" w:rsidRDefault="00000000">
      <w:pPr>
        <w:spacing w:before="100" w:after="20" w:line="276" w:lineRule="auto"/>
        <w:jc w:val="both"/>
      </w:pPr>
      <w:r>
        <w:rPr>
          <w:rFonts w:eastAsia="Arial"/>
          <w:b/>
          <w:bCs/>
          <w:color w:val="333333"/>
        </w:rPr>
        <w:t>Step 4 – Repeat until stable.</w:t>
      </w:r>
    </w:p>
    <w:p w14:paraId="5AD75A59" w14:textId="77777777" w:rsidR="007E09B2" w:rsidRDefault="00000000">
      <w:pPr>
        <w:spacing w:before="80" w:after="80" w:line="276" w:lineRule="auto"/>
        <w:jc w:val="both"/>
      </w:pPr>
      <w:r>
        <w:rPr>
          <w:rFonts w:eastAsia="Arial"/>
          <w:color w:val="333333"/>
        </w:rPr>
        <w:t>Go back to Step 2 with the improved plan. Keep looping until the policy stops changing. In our model, this takes only 3 loops and under 0.5 seconds.</w:t>
      </w:r>
    </w:p>
    <w:p w14:paraId="12B1FEB9" w14:textId="77777777" w:rsidR="007E09B2" w:rsidRPr="00DF7516" w:rsidRDefault="00000000">
      <w:pPr>
        <w:pStyle w:val="Heading1"/>
        <w:spacing w:after="100"/>
        <w:rPr>
          <w:sz w:val="20"/>
          <w:szCs w:val="20"/>
        </w:rPr>
      </w:pPr>
      <w:r w:rsidRPr="00DF7516">
        <w:rPr>
          <w:sz w:val="20"/>
          <w:szCs w:val="20"/>
        </w:rPr>
        <w:t>4. Results – What the Model Recommends</w:t>
      </w:r>
    </w:p>
    <w:p w14:paraId="5185B262" w14:textId="77777777" w:rsidR="007E09B2" w:rsidRDefault="00000000">
      <w:pPr>
        <w:spacing w:before="60" w:after="40" w:line="276" w:lineRule="auto"/>
        <w:jc w:val="both"/>
      </w:pPr>
      <w:r>
        <w:rPr>
          <w:rFonts w:eastAsia="Arial"/>
          <w:color w:val="333333"/>
        </w:rPr>
        <w:t>The optimal policy (best action for a Healthy woman at each 2-year checkpoint):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9"/>
        <w:gridCol w:w="1889"/>
        <w:gridCol w:w="1890"/>
        <w:gridCol w:w="1890"/>
        <w:gridCol w:w="1890"/>
      </w:tblGrid>
      <w:tr w:rsidR="007E09B2" w14:paraId="1FA7AAB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935C4" w14:textId="77777777" w:rsidR="007E09B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Risk Level</w:t>
            </w:r>
          </w:p>
        </w:tc>
        <w:tc>
          <w:tcPr>
            <w:tcW w:w="17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063B8" w14:textId="77777777" w:rsidR="007E09B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30–39</w:t>
            </w:r>
          </w:p>
        </w:tc>
        <w:tc>
          <w:tcPr>
            <w:tcW w:w="17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3035" w14:textId="77777777" w:rsidR="007E09B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40–49</w:t>
            </w:r>
          </w:p>
        </w:tc>
        <w:tc>
          <w:tcPr>
            <w:tcW w:w="17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C3B17" w14:textId="77777777" w:rsidR="007E09B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50–59</w:t>
            </w:r>
          </w:p>
        </w:tc>
        <w:tc>
          <w:tcPr>
            <w:tcW w:w="17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3D964" w14:textId="77777777" w:rsidR="007E09B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60+</w:t>
            </w:r>
          </w:p>
        </w:tc>
      </w:tr>
      <w:tr w:rsidR="007E09B2" w14:paraId="3EB5C87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D2311" w14:textId="77777777" w:rsidR="007E09B2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High (BRCA)</w:t>
            </w:r>
          </w:p>
        </w:tc>
        <w:tc>
          <w:tcPr>
            <w:tcW w:w="17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7354A" w14:textId="77777777" w:rsidR="007E09B2" w:rsidRDefault="00000000">
            <w:pPr>
              <w:jc w:val="center"/>
            </w:pPr>
            <w:r>
              <w:rPr>
                <w:rFonts w:eastAsia="Arial"/>
                <w:b/>
                <w:bCs/>
                <w:color w:val="1A7A2E"/>
                <w:sz w:val="18"/>
                <w:szCs w:val="18"/>
              </w:rPr>
              <w:t>Screen</w:t>
            </w:r>
          </w:p>
        </w:tc>
        <w:tc>
          <w:tcPr>
            <w:tcW w:w="17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44A4C" w14:textId="77777777" w:rsidR="007E09B2" w:rsidRDefault="00000000">
            <w:pPr>
              <w:jc w:val="center"/>
            </w:pPr>
            <w:r>
              <w:rPr>
                <w:rFonts w:eastAsia="Arial"/>
                <w:b/>
                <w:bCs/>
                <w:color w:val="1A7A2E"/>
                <w:sz w:val="18"/>
                <w:szCs w:val="18"/>
              </w:rPr>
              <w:t>Screen</w:t>
            </w:r>
          </w:p>
        </w:tc>
        <w:tc>
          <w:tcPr>
            <w:tcW w:w="17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32D89" w14:textId="77777777" w:rsidR="007E09B2" w:rsidRDefault="00000000">
            <w:pPr>
              <w:jc w:val="center"/>
            </w:pPr>
            <w:r>
              <w:rPr>
                <w:rFonts w:eastAsia="Arial"/>
                <w:b/>
                <w:bCs/>
                <w:color w:val="1A7A2E"/>
                <w:sz w:val="18"/>
                <w:szCs w:val="18"/>
              </w:rPr>
              <w:t>Screen</w:t>
            </w:r>
          </w:p>
        </w:tc>
        <w:tc>
          <w:tcPr>
            <w:tcW w:w="17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6B836" w14:textId="77777777" w:rsidR="007E09B2" w:rsidRDefault="00000000">
            <w:pPr>
              <w:jc w:val="center"/>
            </w:pPr>
            <w:r>
              <w:rPr>
                <w:rFonts w:eastAsia="Arial"/>
                <w:b/>
                <w:bCs/>
                <w:color w:val="1A7A2E"/>
                <w:sz w:val="18"/>
                <w:szCs w:val="18"/>
              </w:rPr>
              <w:t>Screen</w:t>
            </w:r>
          </w:p>
        </w:tc>
      </w:tr>
      <w:tr w:rsidR="007E09B2" w14:paraId="24FE02A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900DB" w14:textId="77777777" w:rsidR="007E09B2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Medium (Family)</w:t>
            </w:r>
          </w:p>
        </w:tc>
        <w:tc>
          <w:tcPr>
            <w:tcW w:w="17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2BA29" w14:textId="77777777" w:rsidR="007E09B2" w:rsidRDefault="00000000">
            <w:pPr>
              <w:jc w:val="center"/>
            </w:pPr>
            <w:r>
              <w:rPr>
                <w:rFonts w:eastAsia="Arial"/>
                <w:b/>
                <w:bCs/>
                <w:color w:val="C04000"/>
                <w:sz w:val="18"/>
                <w:szCs w:val="18"/>
              </w:rPr>
              <w:t>Wait</w:t>
            </w:r>
          </w:p>
        </w:tc>
        <w:tc>
          <w:tcPr>
            <w:tcW w:w="17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C803F" w14:textId="77777777" w:rsidR="007E09B2" w:rsidRDefault="00000000">
            <w:pPr>
              <w:jc w:val="center"/>
            </w:pPr>
            <w:r>
              <w:rPr>
                <w:rFonts w:eastAsia="Arial"/>
                <w:b/>
                <w:bCs/>
                <w:color w:val="1A7A2E"/>
                <w:sz w:val="18"/>
                <w:szCs w:val="18"/>
              </w:rPr>
              <w:t>Screen</w:t>
            </w:r>
          </w:p>
        </w:tc>
        <w:tc>
          <w:tcPr>
            <w:tcW w:w="17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0EA6D" w14:textId="77777777" w:rsidR="007E09B2" w:rsidRDefault="00000000">
            <w:pPr>
              <w:jc w:val="center"/>
            </w:pPr>
            <w:r>
              <w:rPr>
                <w:rFonts w:eastAsia="Arial"/>
                <w:b/>
                <w:bCs/>
                <w:color w:val="1A7A2E"/>
                <w:sz w:val="18"/>
                <w:szCs w:val="18"/>
              </w:rPr>
              <w:t>Screen</w:t>
            </w:r>
          </w:p>
        </w:tc>
        <w:tc>
          <w:tcPr>
            <w:tcW w:w="17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DFC89" w14:textId="77777777" w:rsidR="007E09B2" w:rsidRDefault="00000000">
            <w:pPr>
              <w:jc w:val="center"/>
            </w:pPr>
            <w:r>
              <w:rPr>
                <w:rFonts w:eastAsia="Arial"/>
                <w:b/>
                <w:bCs/>
                <w:color w:val="1A7A2E"/>
                <w:sz w:val="18"/>
                <w:szCs w:val="18"/>
              </w:rPr>
              <w:t>Screen</w:t>
            </w:r>
          </w:p>
        </w:tc>
      </w:tr>
      <w:tr w:rsidR="007E09B2" w14:paraId="4826040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91E02" w14:textId="77777777" w:rsidR="007E09B2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Low (General)</w:t>
            </w:r>
          </w:p>
        </w:tc>
        <w:tc>
          <w:tcPr>
            <w:tcW w:w="17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0FBEF" w14:textId="77777777" w:rsidR="007E09B2" w:rsidRDefault="00000000">
            <w:pPr>
              <w:jc w:val="center"/>
            </w:pPr>
            <w:r>
              <w:rPr>
                <w:rFonts w:eastAsia="Arial"/>
                <w:b/>
                <w:bCs/>
                <w:color w:val="C04000"/>
                <w:sz w:val="18"/>
                <w:szCs w:val="18"/>
              </w:rPr>
              <w:t>Wait</w:t>
            </w:r>
          </w:p>
        </w:tc>
        <w:tc>
          <w:tcPr>
            <w:tcW w:w="17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DC50E" w14:textId="77777777" w:rsidR="007E09B2" w:rsidRDefault="00000000">
            <w:pPr>
              <w:jc w:val="center"/>
            </w:pPr>
            <w:r>
              <w:rPr>
                <w:rFonts w:eastAsia="Arial"/>
                <w:b/>
                <w:bCs/>
                <w:color w:val="1A7A2E"/>
                <w:sz w:val="18"/>
                <w:szCs w:val="18"/>
              </w:rPr>
              <w:t>Screen</w:t>
            </w:r>
          </w:p>
        </w:tc>
        <w:tc>
          <w:tcPr>
            <w:tcW w:w="17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DA3FE" w14:textId="77777777" w:rsidR="007E09B2" w:rsidRDefault="00000000">
            <w:pPr>
              <w:jc w:val="center"/>
            </w:pPr>
            <w:r>
              <w:rPr>
                <w:rFonts w:eastAsia="Arial"/>
                <w:b/>
                <w:bCs/>
                <w:color w:val="1A7A2E"/>
                <w:sz w:val="18"/>
                <w:szCs w:val="18"/>
              </w:rPr>
              <w:t>Screen</w:t>
            </w:r>
          </w:p>
        </w:tc>
        <w:tc>
          <w:tcPr>
            <w:tcW w:w="17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9357F" w14:textId="77777777" w:rsidR="007E09B2" w:rsidRDefault="00000000">
            <w:pPr>
              <w:jc w:val="center"/>
            </w:pPr>
            <w:r>
              <w:rPr>
                <w:rFonts w:eastAsia="Arial"/>
                <w:b/>
                <w:bCs/>
                <w:color w:val="1A7A2E"/>
                <w:sz w:val="18"/>
                <w:szCs w:val="18"/>
              </w:rPr>
              <w:t>Screen</w:t>
            </w:r>
          </w:p>
        </w:tc>
      </w:tr>
    </w:tbl>
    <w:p w14:paraId="757577E7" w14:textId="77777777" w:rsidR="007E09B2" w:rsidRDefault="00000000">
      <w:pPr>
        <w:spacing w:before="140" w:after="40" w:line="276" w:lineRule="auto"/>
        <w:jc w:val="both"/>
      </w:pPr>
      <w:r>
        <w:rPr>
          <w:rFonts w:eastAsia="Arial"/>
          <w:b/>
          <w:bCs/>
          <w:color w:val="333333"/>
        </w:rPr>
        <w:t>How much benefit does screening give? (measured in extra days of healthy life per 2-year decision):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9"/>
        <w:gridCol w:w="1889"/>
        <w:gridCol w:w="1890"/>
        <w:gridCol w:w="1890"/>
        <w:gridCol w:w="1890"/>
      </w:tblGrid>
      <w:tr w:rsidR="007E09B2" w14:paraId="7895188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5C052" w14:textId="77777777" w:rsidR="007E09B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Risk Level</w:t>
            </w:r>
          </w:p>
        </w:tc>
        <w:tc>
          <w:tcPr>
            <w:tcW w:w="17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FD6BE" w14:textId="77777777" w:rsidR="007E09B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30–39</w:t>
            </w:r>
          </w:p>
        </w:tc>
        <w:tc>
          <w:tcPr>
            <w:tcW w:w="17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DFF67" w14:textId="77777777" w:rsidR="007E09B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40–49</w:t>
            </w:r>
          </w:p>
        </w:tc>
        <w:tc>
          <w:tcPr>
            <w:tcW w:w="17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BFE18" w14:textId="77777777" w:rsidR="007E09B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50–59</w:t>
            </w:r>
          </w:p>
        </w:tc>
        <w:tc>
          <w:tcPr>
            <w:tcW w:w="17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F92F3" w14:textId="77777777" w:rsidR="007E09B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60+</w:t>
            </w:r>
          </w:p>
        </w:tc>
      </w:tr>
      <w:tr w:rsidR="007E09B2" w14:paraId="0322321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B630B" w14:textId="77777777" w:rsidR="007E09B2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High</w:t>
            </w:r>
          </w:p>
        </w:tc>
        <w:tc>
          <w:tcPr>
            <w:tcW w:w="17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348AF" w14:textId="77777777" w:rsidR="007E09B2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+31 days</w:t>
            </w:r>
          </w:p>
        </w:tc>
        <w:tc>
          <w:tcPr>
            <w:tcW w:w="17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81114" w14:textId="77777777" w:rsidR="007E09B2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+80 days</w:t>
            </w:r>
          </w:p>
        </w:tc>
        <w:tc>
          <w:tcPr>
            <w:tcW w:w="17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40C40" w14:textId="77777777" w:rsidR="007E09B2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+55 days</w:t>
            </w:r>
          </w:p>
        </w:tc>
        <w:tc>
          <w:tcPr>
            <w:tcW w:w="17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6C0E1" w14:textId="77777777" w:rsidR="007E09B2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+52 days</w:t>
            </w:r>
          </w:p>
        </w:tc>
      </w:tr>
      <w:tr w:rsidR="007E09B2" w14:paraId="231B76E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922C1" w14:textId="77777777" w:rsidR="007E09B2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Medium</w:t>
            </w:r>
          </w:p>
        </w:tc>
        <w:tc>
          <w:tcPr>
            <w:tcW w:w="17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723FF" w14:textId="77777777" w:rsidR="007E09B2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+1.9 days</w:t>
            </w:r>
          </w:p>
        </w:tc>
        <w:tc>
          <w:tcPr>
            <w:tcW w:w="17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CF554" w14:textId="77777777" w:rsidR="007E09B2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+7.1 days</w:t>
            </w:r>
          </w:p>
        </w:tc>
        <w:tc>
          <w:tcPr>
            <w:tcW w:w="17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C95EB" w14:textId="77777777" w:rsidR="007E09B2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+6.8 days</w:t>
            </w:r>
          </w:p>
        </w:tc>
        <w:tc>
          <w:tcPr>
            <w:tcW w:w="17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042B1" w14:textId="77777777" w:rsidR="007E09B2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+8.0 days</w:t>
            </w:r>
          </w:p>
        </w:tc>
      </w:tr>
      <w:tr w:rsidR="007E09B2" w14:paraId="2D3CFDD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DB729" w14:textId="77777777" w:rsidR="007E09B2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Low</w:t>
            </w:r>
          </w:p>
        </w:tc>
        <w:tc>
          <w:tcPr>
            <w:tcW w:w="17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89D06" w14:textId="77777777" w:rsidR="007E09B2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+0.6 days</w:t>
            </w:r>
          </w:p>
        </w:tc>
        <w:tc>
          <w:tcPr>
            <w:tcW w:w="17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CD60E" w14:textId="77777777" w:rsidR="007E09B2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+3.2 days</w:t>
            </w:r>
          </w:p>
        </w:tc>
        <w:tc>
          <w:tcPr>
            <w:tcW w:w="17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CC00F" w14:textId="77777777" w:rsidR="007E09B2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+3.1 days</w:t>
            </w:r>
          </w:p>
        </w:tc>
        <w:tc>
          <w:tcPr>
            <w:tcW w:w="17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0EBA4" w14:textId="77777777" w:rsidR="007E09B2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+3.6 days</w:t>
            </w:r>
          </w:p>
        </w:tc>
      </w:tr>
    </w:tbl>
    <w:p w14:paraId="17E42144" w14:textId="77777777" w:rsidR="007E09B2" w:rsidRDefault="00000000">
      <w:pPr>
        <w:spacing w:before="60" w:after="80" w:line="276" w:lineRule="auto"/>
        <w:jc w:val="both"/>
      </w:pPr>
      <w:r>
        <w:rPr>
          <w:rFonts w:eastAsia="Arial"/>
          <w:i/>
          <w:iCs/>
          <w:color w:val="333333"/>
        </w:rPr>
        <w:t>Reading the table: A high-risk woman aged 40–49 gains 80 days of quality life by screening versus not screening. A low-risk woman aged 30–39 gains only 0.6 days – the benefit is so tiny that it's not worth the false-alarm risk.</w:t>
      </w:r>
    </w:p>
    <w:p w14:paraId="25DCEB99" w14:textId="77777777" w:rsidR="007E09B2" w:rsidRPr="00DF7516" w:rsidRDefault="00000000">
      <w:pPr>
        <w:pStyle w:val="Heading1"/>
        <w:spacing w:after="100"/>
        <w:rPr>
          <w:sz w:val="20"/>
          <w:szCs w:val="20"/>
        </w:rPr>
      </w:pPr>
      <w:r w:rsidRPr="00DF7516">
        <w:rPr>
          <w:sz w:val="20"/>
          <w:szCs w:val="20"/>
        </w:rPr>
        <w:t>5. Why Should We Trust These Results?</w:t>
      </w:r>
    </w:p>
    <w:p w14:paraId="27470169" w14:textId="77777777" w:rsidR="007E09B2" w:rsidRDefault="00000000">
      <w:pPr>
        <w:spacing w:before="80" w:after="80" w:line="276" w:lineRule="auto"/>
        <w:jc w:val="both"/>
      </w:pPr>
      <w:r>
        <w:rPr>
          <w:rFonts w:eastAsia="Arial"/>
          <w:color w:val="333333"/>
        </w:rPr>
        <w:t>Our model's recommendations match the official USPSTF 2024 guidelines almost perfectly (10 out of 12 scenarios agree, 83% match):</w:t>
      </w:r>
    </w:p>
    <w:p w14:paraId="6A0DCECA" w14:textId="77777777" w:rsidR="007E09B2" w:rsidRDefault="00000000">
      <w:pPr>
        <w:spacing w:before="80" w:after="20" w:line="276" w:lineRule="auto"/>
        <w:jc w:val="both"/>
      </w:pPr>
      <w:r>
        <w:rPr>
          <w:rFonts w:eastAsia="Arial"/>
          <w:color w:val="333333"/>
        </w:rPr>
        <w:t>• High-risk women: Screen at ALL ages. (Matches NCCN guidelines for BRCA carriers.)</w:t>
      </w:r>
    </w:p>
    <w:p w14:paraId="2EC31DAF" w14:textId="77777777" w:rsidR="007E09B2" w:rsidRDefault="00000000">
      <w:pPr>
        <w:spacing w:before="80" w:after="20" w:line="276" w:lineRule="auto"/>
        <w:jc w:val="both"/>
      </w:pPr>
      <w:r>
        <w:rPr>
          <w:rFonts w:eastAsia="Arial"/>
          <w:color w:val="333333"/>
        </w:rPr>
        <w:t>• Medium/Low-risk women 40+: Screen every 2 years. (Exactly the USPSTF 2024 Grade B recommendation.)</w:t>
      </w:r>
    </w:p>
    <w:p w14:paraId="0E56978C" w14:textId="77777777" w:rsidR="007E09B2" w:rsidRDefault="00000000">
      <w:pPr>
        <w:spacing w:before="80" w:after="40" w:line="276" w:lineRule="auto"/>
        <w:jc w:val="both"/>
      </w:pPr>
      <w:r>
        <w:rPr>
          <w:rFonts w:eastAsia="Arial"/>
          <w:color w:val="333333"/>
        </w:rPr>
        <w:t>• Medium/Low-risk women 30–39: Wait. (USPSTF does not recommend routine screening under 40.)</w:t>
      </w:r>
    </w:p>
    <w:p w14:paraId="2B008896" w14:textId="77777777" w:rsidR="007E09B2" w:rsidRDefault="00000000">
      <w:pPr>
        <w:spacing w:before="80" w:after="80" w:line="276" w:lineRule="auto"/>
        <w:jc w:val="both"/>
      </w:pPr>
      <w:r>
        <w:rPr>
          <w:rFonts w:eastAsia="Arial"/>
          <w:color w:val="333333"/>
        </w:rPr>
        <w:t>The two small "disagreements" (the pure math says Screen for young medium/low-risk women) disappear when you consider that the benefit is under 2 days – smaller than the uncertainty in the data itself. This confirms the clinical consensus: for young average-risk women, the false-alarm costs outweigh the tiny detection benefit.</w:t>
      </w:r>
    </w:p>
    <w:p w14:paraId="4E84BB35" w14:textId="77777777" w:rsidR="007E09B2" w:rsidRPr="00DF7516" w:rsidRDefault="00000000">
      <w:pPr>
        <w:pStyle w:val="Heading1"/>
        <w:spacing w:after="100"/>
        <w:rPr>
          <w:sz w:val="20"/>
          <w:szCs w:val="20"/>
        </w:rPr>
      </w:pPr>
      <w:r w:rsidRPr="00DF7516">
        <w:rPr>
          <w:sz w:val="20"/>
          <w:szCs w:val="20"/>
        </w:rPr>
        <w:lastRenderedPageBreak/>
        <w:t>6. Where Every Number Comes From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4"/>
        <w:gridCol w:w="2720"/>
        <w:gridCol w:w="2539"/>
        <w:gridCol w:w="4275"/>
      </w:tblGrid>
      <w:tr w:rsidR="007E09B2" w14:paraId="6154D019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EBC7D" w14:textId="77777777" w:rsidR="007E09B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1F841" w14:textId="77777777" w:rsidR="007E09B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What We Needed</w:t>
            </w:r>
          </w:p>
        </w:tc>
        <w:tc>
          <w:tcPr>
            <w:tcW w:w="2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D9E39" w14:textId="77777777" w:rsidR="007E09B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BA48E" w14:textId="77777777" w:rsidR="007E09B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Link / ID</w:t>
            </w:r>
          </w:p>
        </w:tc>
      </w:tr>
      <w:tr w:rsidR="007E09B2" w14:paraId="5FEFD8F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03A4F" w14:textId="77777777" w:rsidR="007E09B2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99968" w14:textId="77777777" w:rsidR="007E09B2" w:rsidRDefault="00000000">
            <w:r>
              <w:rPr>
                <w:rFonts w:eastAsia="Arial"/>
                <w:color w:val="333333"/>
                <w:sz w:val="18"/>
                <w:szCs w:val="18"/>
              </w:rPr>
              <w:t>Cancer rates by age</w:t>
            </w:r>
          </w:p>
        </w:tc>
        <w:tc>
          <w:tcPr>
            <w:tcW w:w="2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EE0CF" w14:textId="77777777" w:rsidR="007E09B2" w:rsidRDefault="00000000">
            <w:r>
              <w:rPr>
                <w:rFonts w:eastAsia="Arial"/>
                <w:color w:val="333333"/>
                <w:sz w:val="18"/>
                <w:szCs w:val="18"/>
              </w:rPr>
              <w:t>SEER database 2018–2022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31741" w14:textId="77777777" w:rsidR="007E09B2" w:rsidRDefault="00000000">
            <w:r>
              <w:rPr>
                <w:rFonts w:eastAsia="Arial"/>
                <w:color w:val="333333"/>
                <w:sz w:val="18"/>
                <w:szCs w:val="18"/>
              </w:rPr>
              <w:t>seer.cancer.gov/statistics-network/explorer/</w:t>
            </w:r>
          </w:p>
        </w:tc>
      </w:tr>
      <w:tr w:rsidR="007E09B2" w14:paraId="7018037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3C9CA" w14:textId="77777777" w:rsidR="007E09B2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2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10222" w14:textId="77777777" w:rsidR="007E09B2" w:rsidRDefault="00000000">
            <w:r>
              <w:rPr>
                <w:rFonts w:eastAsia="Arial"/>
                <w:color w:val="333333"/>
                <w:sz w:val="18"/>
                <w:szCs w:val="18"/>
              </w:rPr>
              <w:t>BRCA risk multipliers</w:t>
            </w:r>
          </w:p>
        </w:tc>
        <w:tc>
          <w:tcPr>
            <w:tcW w:w="2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B8B3A" w14:textId="77777777" w:rsidR="007E09B2" w:rsidRDefault="00000000">
            <w:r>
              <w:rPr>
                <w:rFonts w:eastAsia="Arial"/>
                <w:color w:val="333333"/>
                <w:sz w:val="18"/>
                <w:szCs w:val="18"/>
              </w:rPr>
              <w:t>Antoniou et al. 2003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8DE61" w14:textId="77777777" w:rsidR="007E09B2" w:rsidRDefault="00000000">
            <w:r>
              <w:rPr>
                <w:rFonts w:eastAsia="Arial"/>
                <w:color w:val="333333"/>
                <w:sz w:val="18"/>
                <w:szCs w:val="18"/>
              </w:rPr>
              <w:t>pmc.ncbi.nlm.nih.gov/articles/PMC1180265/</w:t>
            </w:r>
          </w:p>
        </w:tc>
      </w:tr>
      <w:tr w:rsidR="007E09B2" w14:paraId="5735C2BD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97FA3" w14:textId="77777777" w:rsidR="007E09B2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3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26BD9" w14:textId="77777777" w:rsidR="007E09B2" w:rsidRDefault="00000000">
            <w:r>
              <w:rPr>
                <w:rFonts w:eastAsia="Arial"/>
                <w:color w:val="333333"/>
                <w:sz w:val="18"/>
                <w:szCs w:val="18"/>
              </w:rPr>
              <w:t>Family history risk</w:t>
            </w:r>
          </w:p>
        </w:tc>
        <w:tc>
          <w:tcPr>
            <w:tcW w:w="2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069A7" w14:textId="77777777" w:rsidR="007E09B2" w:rsidRDefault="00000000">
            <w:r>
              <w:rPr>
                <w:rFonts w:eastAsia="Arial"/>
                <w:color w:val="333333"/>
                <w:sz w:val="18"/>
                <w:szCs w:val="18"/>
              </w:rPr>
              <w:t>Dartois et al. 2017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2153E" w14:textId="77777777" w:rsidR="007E09B2" w:rsidRDefault="00000000">
            <w:r>
              <w:rPr>
                <w:rFonts w:eastAsia="Arial"/>
                <w:color w:val="333333"/>
                <w:sz w:val="18"/>
                <w:szCs w:val="18"/>
              </w:rPr>
              <w:t>pmc.ncbi.nlm.nih.gov/articles/PMC5511313/</w:t>
            </w:r>
          </w:p>
        </w:tc>
      </w:tr>
      <w:tr w:rsidR="007E09B2" w14:paraId="7351B23F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CB6FC" w14:textId="77777777" w:rsidR="007E09B2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4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4B1B7" w14:textId="77777777" w:rsidR="007E09B2" w:rsidRDefault="00000000">
            <w:r>
              <w:rPr>
                <w:rFonts w:eastAsia="Arial"/>
                <w:color w:val="333333"/>
                <w:sz w:val="18"/>
                <w:szCs w:val="18"/>
              </w:rPr>
              <w:t>Mammogram accuracy</w:t>
            </w:r>
          </w:p>
        </w:tc>
        <w:tc>
          <w:tcPr>
            <w:tcW w:w="2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2C752" w14:textId="77777777" w:rsidR="007E09B2" w:rsidRDefault="00000000">
            <w:r>
              <w:rPr>
                <w:rFonts w:eastAsia="Arial"/>
                <w:color w:val="333333"/>
                <w:sz w:val="18"/>
                <w:szCs w:val="18"/>
              </w:rPr>
              <w:t>Azarpey et al. 2023 (28 studies)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568C9" w14:textId="77777777" w:rsidR="007E09B2" w:rsidRDefault="00000000">
            <w:r>
              <w:rPr>
                <w:rFonts w:eastAsia="Arial"/>
                <w:color w:val="333333"/>
                <w:sz w:val="18"/>
                <w:szCs w:val="18"/>
              </w:rPr>
              <w:t>oncologyradiotherapy.com/articles/...</w:t>
            </w:r>
          </w:p>
        </w:tc>
      </w:tr>
      <w:tr w:rsidR="007E09B2" w14:paraId="789C6A1F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002D1" w14:textId="77777777" w:rsidR="007E09B2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5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8BD00" w14:textId="77777777" w:rsidR="007E09B2" w:rsidRDefault="00000000">
            <w:r>
              <w:rPr>
                <w:rFonts w:eastAsia="Arial"/>
                <w:color w:val="333333"/>
                <w:sz w:val="18"/>
                <w:szCs w:val="18"/>
              </w:rPr>
              <w:t>Accuracy by age</w:t>
            </w:r>
          </w:p>
        </w:tc>
        <w:tc>
          <w:tcPr>
            <w:tcW w:w="2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7A83B" w14:textId="77777777" w:rsidR="007E09B2" w:rsidRDefault="00000000">
            <w:r>
              <w:rPr>
                <w:rFonts w:eastAsia="Arial"/>
                <w:color w:val="333333"/>
                <w:sz w:val="18"/>
                <w:szCs w:val="18"/>
              </w:rPr>
              <w:t>PMC5638217 (2017)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DA33F" w14:textId="77777777" w:rsidR="007E09B2" w:rsidRDefault="00000000">
            <w:r>
              <w:rPr>
                <w:rFonts w:eastAsia="Arial"/>
                <w:color w:val="333333"/>
                <w:sz w:val="18"/>
                <w:szCs w:val="18"/>
              </w:rPr>
              <w:t>pmc.ncbi.nlm.nih.gov/articles/PMC5638217/</w:t>
            </w:r>
          </w:p>
        </w:tc>
      </w:tr>
      <w:tr w:rsidR="007E09B2" w14:paraId="4968A2E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016FB" w14:textId="77777777" w:rsidR="007E09B2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6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E6E6E" w14:textId="77777777" w:rsidR="007E09B2" w:rsidRDefault="00000000">
            <w:r>
              <w:rPr>
                <w:rFonts w:eastAsia="Arial"/>
                <w:color w:val="333333"/>
                <w:sz w:val="18"/>
                <w:szCs w:val="18"/>
              </w:rPr>
              <w:t>Untreated cancer progression</w:t>
            </w:r>
          </w:p>
        </w:tc>
        <w:tc>
          <w:tcPr>
            <w:tcW w:w="2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F443C" w14:textId="77777777" w:rsidR="007E09B2" w:rsidRDefault="00000000">
            <w:r>
              <w:rPr>
                <w:rFonts w:eastAsia="Arial"/>
                <w:color w:val="333333"/>
                <w:sz w:val="18"/>
                <w:szCs w:val="18"/>
              </w:rPr>
              <w:t>Wu et al. 2022 (n=12,687)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97635" w14:textId="77777777" w:rsidR="007E09B2" w:rsidRDefault="00000000">
            <w:r>
              <w:rPr>
                <w:rFonts w:eastAsia="Arial"/>
                <w:color w:val="333333"/>
                <w:sz w:val="18"/>
                <w:szCs w:val="18"/>
              </w:rPr>
              <w:t>pmc.ncbi.nlm.nih.gov/articles/PMC9011255/</w:t>
            </w:r>
          </w:p>
        </w:tc>
      </w:tr>
      <w:tr w:rsidR="007E09B2" w14:paraId="3C966EFD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D3A20" w14:textId="77777777" w:rsidR="007E09B2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7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BB3CC" w14:textId="77777777" w:rsidR="007E09B2" w:rsidRDefault="00000000">
            <w:r>
              <w:rPr>
                <w:rFonts w:eastAsia="Arial"/>
                <w:color w:val="333333"/>
                <w:sz w:val="18"/>
                <w:szCs w:val="18"/>
              </w:rPr>
              <w:t>Early treatment success</w:t>
            </w:r>
          </w:p>
        </w:tc>
        <w:tc>
          <w:tcPr>
            <w:tcW w:w="2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D483C" w14:textId="77777777" w:rsidR="007E09B2" w:rsidRDefault="00000000">
            <w:r>
              <w:rPr>
                <w:rFonts w:eastAsia="Arial"/>
                <w:color w:val="333333"/>
                <w:sz w:val="18"/>
                <w:szCs w:val="18"/>
              </w:rPr>
              <w:t>Marcadis et al. 2022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92FA9" w14:textId="77777777" w:rsidR="007E09B2" w:rsidRDefault="00000000">
            <w:r>
              <w:rPr>
                <w:rFonts w:eastAsia="Arial"/>
                <w:color w:val="333333"/>
                <w:sz w:val="18"/>
                <w:szCs w:val="18"/>
              </w:rPr>
              <w:t>pmc.ncbi.nlm.nih.gov/articles/PMC10314986/</w:t>
            </w:r>
          </w:p>
        </w:tc>
      </w:tr>
      <w:tr w:rsidR="007E09B2" w14:paraId="304D698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CBED7" w14:textId="77777777" w:rsidR="007E09B2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243A1" w14:textId="77777777" w:rsidR="007E09B2" w:rsidRDefault="00000000">
            <w:r>
              <w:rPr>
                <w:rFonts w:eastAsia="Arial"/>
                <w:color w:val="333333"/>
                <w:sz w:val="18"/>
                <w:szCs w:val="18"/>
              </w:rPr>
              <w:t>Cancer recurrence rate</w:t>
            </w:r>
          </w:p>
        </w:tc>
        <w:tc>
          <w:tcPr>
            <w:tcW w:w="2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94531" w14:textId="77777777" w:rsidR="007E09B2" w:rsidRDefault="00000000">
            <w:r>
              <w:rPr>
                <w:rFonts w:eastAsia="Arial"/>
                <w:color w:val="333333"/>
                <w:sz w:val="18"/>
                <w:szCs w:val="18"/>
              </w:rPr>
              <w:t>Pan / JNCI 2022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02A23" w14:textId="77777777" w:rsidR="007E09B2" w:rsidRDefault="00000000">
            <w:r>
              <w:rPr>
                <w:rFonts w:eastAsia="Arial"/>
                <w:color w:val="333333"/>
                <w:sz w:val="18"/>
                <w:szCs w:val="18"/>
              </w:rPr>
              <w:t>pmc.ncbi.nlm.nih.gov/articles/PMC8902439/</w:t>
            </w:r>
          </w:p>
        </w:tc>
      </w:tr>
      <w:tr w:rsidR="007E09B2" w14:paraId="14822F2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6B178" w14:textId="77777777" w:rsidR="007E09B2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9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3165E" w14:textId="77777777" w:rsidR="007E09B2" w:rsidRDefault="00000000">
            <w:r>
              <w:rPr>
                <w:rFonts w:eastAsia="Arial"/>
                <w:color w:val="333333"/>
                <w:sz w:val="18"/>
                <w:szCs w:val="18"/>
              </w:rPr>
              <w:t>Late-stage survival</w:t>
            </w:r>
          </w:p>
        </w:tc>
        <w:tc>
          <w:tcPr>
            <w:tcW w:w="2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E02D2" w14:textId="77777777" w:rsidR="007E09B2" w:rsidRDefault="00000000">
            <w:r>
              <w:rPr>
                <w:rFonts w:eastAsia="Arial"/>
                <w:color w:val="333333"/>
                <w:sz w:val="18"/>
                <w:szCs w:val="18"/>
              </w:rPr>
              <w:t>SEER Stat Facts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EF0A1" w14:textId="77777777" w:rsidR="007E09B2" w:rsidRDefault="00000000">
            <w:r>
              <w:rPr>
                <w:rFonts w:eastAsia="Arial"/>
                <w:color w:val="333333"/>
                <w:sz w:val="18"/>
                <w:szCs w:val="18"/>
              </w:rPr>
              <w:t>seer.cancer.gov/statfacts/html/breast.html</w:t>
            </w:r>
          </w:p>
        </w:tc>
      </w:tr>
      <w:tr w:rsidR="007E09B2" w14:paraId="239B8EC9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6A1E9" w14:textId="77777777" w:rsidR="007E09B2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10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E45D4" w14:textId="77777777" w:rsidR="007E09B2" w:rsidRDefault="00000000">
            <w:r>
              <w:rPr>
                <w:rFonts w:eastAsia="Arial"/>
                <w:color w:val="333333"/>
                <w:sz w:val="18"/>
                <w:szCs w:val="18"/>
              </w:rPr>
              <w:t>Death rates by age</w:t>
            </w:r>
          </w:p>
        </w:tc>
        <w:tc>
          <w:tcPr>
            <w:tcW w:w="2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9BC39" w14:textId="77777777" w:rsidR="007E09B2" w:rsidRDefault="00000000">
            <w:r>
              <w:rPr>
                <w:rFonts w:eastAsia="Arial"/>
                <w:color w:val="333333"/>
                <w:sz w:val="18"/>
                <w:szCs w:val="18"/>
              </w:rPr>
              <w:t>SSA Life Table 2022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680E4" w14:textId="77777777" w:rsidR="007E09B2" w:rsidRDefault="00000000">
            <w:r>
              <w:rPr>
                <w:rFonts w:eastAsia="Arial"/>
                <w:color w:val="333333"/>
                <w:sz w:val="18"/>
                <w:szCs w:val="18"/>
              </w:rPr>
              <w:t>ssa.gov/oact/STATS/table4c6.html</w:t>
            </w:r>
          </w:p>
        </w:tc>
      </w:tr>
      <w:tr w:rsidR="007E09B2" w14:paraId="4EEAA3AF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17456" w14:textId="77777777" w:rsidR="007E09B2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11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8CD61" w14:textId="77777777" w:rsidR="007E09B2" w:rsidRDefault="00000000">
            <w:r>
              <w:rPr>
                <w:rFonts w:eastAsia="Arial"/>
                <w:color w:val="333333"/>
                <w:sz w:val="18"/>
                <w:szCs w:val="18"/>
              </w:rPr>
              <w:t>Quality-of-life scores</w:t>
            </w:r>
          </w:p>
        </w:tc>
        <w:tc>
          <w:tcPr>
            <w:tcW w:w="2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BB651" w14:textId="77777777" w:rsidR="007E09B2" w:rsidRDefault="00000000">
            <w:r>
              <w:rPr>
                <w:rFonts w:eastAsia="Arial"/>
                <w:color w:val="333333"/>
                <w:sz w:val="18"/>
                <w:szCs w:val="18"/>
              </w:rPr>
              <w:t>Shafie et al. 2019 (69 studies)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DFE1E" w14:textId="77777777" w:rsidR="007E09B2" w:rsidRDefault="00000000">
            <w:r>
              <w:rPr>
                <w:rFonts w:eastAsia="Arial"/>
                <w:color w:val="333333"/>
                <w:sz w:val="18"/>
                <w:szCs w:val="18"/>
              </w:rPr>
              <w:t>pmc.ncbi.nlm.nih.gov/articles/PMC9189726/</w:t>
            </w:r>
          </w:p>
        </w:tc>
      </w:tr>
      <w:tr w:rsidR="007E09B2" w14:paraId="44F6F5CD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641CD" w14:textId="77777777" w:rsidR="007E09B2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12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7050E" w14:textId="77777777" w:rsidR="007E09B2" w:rsidRDefault="00000000">
            <w:r>
              <w:rPr>
                <w:rFonts w:eastAsia="Arial"/>
                <w:color w:val="333333"/>
                <w:sz w:val="18"/>
                <w:szCs w:val="18"/>
              </w:rPr>
              <w:t>Screening discomfort cost</w:t>
            </w:r>
          </w:p>
        </w:tc>
        <w:tc>
          <w:tcPr>
            <w:tcW w:w="2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9AAAD" w14:textId="77777777" w:rsidR="007E09B2" w:rsidRDefault="00000000">
            <w:r>
              <w:rPr>
                <w:rFonts w:eastAsia="Arial"/>
                <w:color w:val="333333"/>
                <w:sz w:val="18"/>
                <w:szCs w:val="18"/>
              </w:rPr>
              <w:t>Mittmann et al. 2015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5785B" w14:textId="77777777" w:rsidR="007E09B2" w:rsidRDefault="00000000">
            <w:r>
              <w:rPr>
                <w:rFonts w:eastAsia="Arial"/>
                <w:color w:val="333333"/>
                <w:sz w:val="18"/>
                <w:szCs w:val="18"/>
              </w:rPr>
              <w:t>pmc.ncbi.nlm.nih.gov/articles/PMC4894487/</w:t>
            </w:r>
          </w:p>
        </w:tc>
      </w:tr>
      <w:tr w:rsidR="007E09B2" w14:paraId="6600BFC2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0A2E5" w14:textId="77777777" w:rsidR="007E09B2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13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61AD6" w14:textId="77777777" w:rsidR="007E09B2" w:rsidRDefault="00000000">
            <w:r>
              <w:rPr>
                <w:rFonts w:eastAsia="Arial"/>
                <w:color w:val="333333"/>
                <w:sz w:val="18"/>
                <w:szCs w:val="18"/>
              </w:rPr>
              <w:t>False alarm cost</w:t>
            </w:r>
          </w:p>
        </w:tc>
        <w:tc>
          <w:tcPr>
            <w:tcW w:w="2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04FF1" w14:textId="77777777" w:rsidR="007E09B2" w:rsidRDefault="00000000">
            <w:r>
              <w:rPr>
                <w:rFonts w:eastAsia="Arial"/>
                <w:color w:val="333333"/>
                <w:sz w:val="18"/>
                <w:szCs w:val="18"/>
              </w:rPr>
              <w:t>PLOS ONE 2019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7C657" w14:textId="77777777" w:rsidR="007E09B2" w:rsidRDefault="00000000">
            <w:r>
              <w:rPr>
                <w:rFonts w:eastAsia="Arial"/>
                <w:color w:val="333333"/>
                <w:sz w:val="18"/>
                <w:szCs w:val="18"/>
              </w:rPr>
              <w:t>pmc.ncbi.nlm.nih.gov/articles/PMC6655768/</w:t>
            </w:r>
          </w:p>
        </w:tc>
      </w:tr>
      <w:tr w:rsidR="007E09B2" w14:paraId="7523E59F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9729B" w14:textId="77777777" w:rsidR="007E09B2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14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E8B2F" w14:textId="77777777" w:rsidR="007E09B2" w:rsidRDefault="00000000">
            <w:r>
              <w:rPr>
                <w:rFonts w:eastAsia="Arial"/>
                <w:color w:val="333333"/>
                <w:sz w:val="18"/>
                <w:szCs w:val="18"/>
              </w:rPr>
              <w:t>3% discount rate standard</w:t>
            </w:r>
          </w:p>
        </w:tc>
        <w:tc>
          <w:tcPr>
            <w:tcW w:w="2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E72F9" w14:textId="77777777" w:rsidR="007E09B2" w:rsidRDefault="00000000">
            <w:r>
              <w:rPr>
                <w:rFonts w:eastAsia="Arial"/>
                <w:color w:val="333333"/>
                <w:sz w:val="18"/>
                <w:szCs w:val="18"/>
              </w:rPr>
              <w:t>Sanders et al. JAMA 2016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D9FB0" w14:textId="77777777" w:rsidR="007E09B2" w:rsidRDefault="00000000">
            <w:r>
              <w:rPr>
                <w:rFonts w:eastAsia="Arial"/>
                <w:color w:val="333333"/>
                <w:sz w:val="18"/>
                <w:szCs w:val="18"/>
              </w:rPr>
              <w:t>jamanetwork.com/journals/jama/fullarticle/2552214</w:t>
            </w:r>
          </w:p>
        </w:tc>
      </w:tr>
      <w:tr w:rsidR="007E09B2" w14:paraId="21B5153E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CF7EC" w14:textId="77777777" w:rsidR="007E09B2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15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01FFB" w14:textId="77777777" w:rsidR="007E09B2" w:rsidRDefault="00000000">
            <w:r>
              <w:rPr>
                <w:rFonts w:eastAsia="Arial"/>
                <w:color w:val="333333"/>
                <w:sz w:val="18"/>
                <w:szCs w:val="18"/>
              </w:rPr>
              <w:t>USPSTF 2024 guideline</w:t>
            </w:r>
          </w:p>
        </w:tc>
        <w:tc>
          <w:tcPr>
            <w:tcW w:w="2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7B4C6" w14:textId="77777777" w:rsidR="007E09B2" w:rsidRDefault="00000000">
            <w:r>
              <w:rPr>
                <w:rFonts w:eastAsia="Arial"/>
                <w:color w:val="333333"/>
                <w:sz w:val="18"/>
                <w:szCs w:val="18"/>
              </w:rPr>
              <w:t>JAMA 2024;331(22)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F12E7" w14:textId="77777777" w:rsidR="007E09B2" w:rsidRDefault="00000000">
            <w:r>
              <w:rPr>
                <w:rFonts w:eastAsia="Arial"/>
                <w:color w:val="333333"/>
                <w:sz w:val="18"/>
                <w:szCs w:val="18"/>
              </w:rPr>
              <w:t>doi.org/10.1001/jama.2024.5534</w:t>
            </w:r>
          </w:p>
        </w:tc>
      </w:tr>
      <w:tr w:rsidR="007E09B2" w14:paraId="7AF10147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C9F86" w14:textId="77777777" w:rsidR="007E09B2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16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0B3C5" w14:textId="77777777" w:rsidR="007E09B2" w:rsidRDefault="00000000">
            <w:r>
              <w:rPr>
                <w:rFonts w:eastAsia="Arial"/>
                <w:color w:val="333333"/>
                <w:sz w:val="18"/>
                <w:szCs w:val="18"/>
              </w:rPr>
              <w:t>Early detection survival 99%</w:t>
            </w:r>
          </w:p>
        </w:tc>
        <w:tc>
          <w:tcPr>
            <w:tcW w:w="2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D491C" w14:textId="77777777" w:rsidR="007E09B2" w:rsidRDefault="00000000">
            <w:r>
              <w:rPr>
                <w:rFonts w:eastAsia="Arial"/>
                <w:color w:val="333333"/>
                <w:sz w:val="18"/>
                <w:szCs w:val="18"/>
              </w:rPr>
              <w:t>CDC Office on Women's Health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A8804" w14:textId="77777777" w:rsidR="007E09B2" w:rsidRDefault="00000000">
            <w:r>
              <w:rPr>
                <w:rFonts w:eastAsia="Arial"/>
                <w:color w:val="333333"/>
                <w:sz w:val="18"/>
                <w:szCs w:val="18"/>
              </w:rPr>
              <w:t>womenshealth.gov/blog/99-percent-survival-rate-breast-cancer-caught-early</w:t>
            </w:r>
          </w:p>
        </w:tc>
      </w:tr>
    </w:tbl>
    <w:p w14:paraId="0ACAFC5A" w14:textId="77777777" w:rsidR="007E09B2" w:rsidRDefault="00000000">
      <w:pPr>
        <w:spacing w:before="100" w:after="80" w:line="276" w:lineRule="auto"/>
        <w:jc w:val="both"/>
      </w:pPr>
      <w:r>
        <w:rPr>
          <w:rFonts w:eastAsia="Arial"/>
          <w:i/>
          <w:iCs/>
          <w:color w:val="333333"/>
          <w:sz w:val="18"/>
          <w:szCs w:val="18"/>
        </w:rPr>
        <w:t>All PMC links can be accessed at: pmc.ncbi.nlm.nih.gov/articles/[ID]/</w:t>
      </w:r>
    </w:p>
    <w:sectPr w:rsidR="007E09B2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3F15A" w14:textId="77777777" w:rsidR="00884667" w:rsidRDefault="00884667">
      <w:r>
        <w:separator/>
      </w:r>
    </w:p>
  </w:endnote>
  <w:endnote w:type="continuationSeparator" w:id="0">
    <w:p w14:paraId="68805F9C" w14:textId="77777777" w:rsidR="00884667" w:rsidRDefault="008846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CCD60" w14:textId="77777777" w:rsidR="007E09B2" w:rsidRDefault="00000000">
    <w:pPr>
      <w:jc w:val="center"/>
    </w:pPr>
    <w:r>
      <w:rPr>
        <w:rFonts w:eastAsia="Arial"/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A4523A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rFonts w:eastAsia="Arial"/>
        <w:color w:val="999999"/>
        <w:sz w:val="16"/>
        <w:szCs w:val="16"/>
      </w:rPr>
      <w:t xml:space="preserve"> / </w:t>
    </w: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NUMPAGES</w:instrText>
    </w:r>
    <w:r>
      <w:rPr>
        <w:color w:val="999999"/>
        <w:sz w:val="16"/>
        <w:szCs w:val="16"/>
      </w:rPr>
      <w:fldChar w:fldCharType="separate"/>
    </w:r>
    <w:r w:rsidR="00A4523A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4386A" w14:textId="77777777" w:rsidR="00884667" w:rsidRDefault="00884667">
      <w:r>
        <w:separator/>
      </w:r>
    </w:p>
  </w:footnote>
  <w:footnote w:type="continuationSeparator" w:id="0">
    <w:p w14:paraId="24BDF9EB" w14:textId="77777777" w:rsidR="00884667" w:rsidRDefault="008846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CFE86" w14:textId="77777777" w:rsidR="007E09B2" w:rsidRDefault="00000000">
    <w:pPr>
      <w:jc w:val="right"/>
    </w:pPr>
    <w:r>
      <w:rPr>
        <w:rFonts w:eastAsia="Arial"/>
        <w:i/>
        <w:iCs/>
        <w:color w:val="999999"/>
        <w:sz w:val="16"/>
        <w:szCs w:val="16"/>
      </w:rPr>
      <w:t>Breast Cancer Screening – MDP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C5A06"/>
    <w:multiLevelType w:val="hybridMultilevel"/>
    <w:tmpl w:val="CD76BF9E"/>
    <w:lvl w:ilvl="0" w:tplc="A7D875DA">
      <w:start w:val="1"/>
      <w:numFmt w:val="bullet"/>
      <w:lvlText w:val="●"/>
      <w:lvlJc w:val="left"/>
      <w:pPr>
        <w:ind w:left="720" w:hanging="360"/>
      </w:pPr>
    </w:lvl>
    <w:lvl w:ilvl="1" w:tplc="917CA516">
      <w:start w:val="1"/>
      <w:numFmt w:val="bullet"/>
      <w:lvlText w:val="○"/>
      <w:lvlJc w:val="left"/>
      <w:pPr>
        <w:ind w:left="1440" w:hanging="360"/>
      </w:pPr>
    </w:lvl>
    <w:lvl w:ilvl="2" w:tplc="E37EE7CE">
      <w:start w:val="1"/>
      <w:numFmt w:val="bullet"/>
      <w:lvlText w:val="■"/>
      <w:lvlJc w:val="left"/>
      <w:pPr>
        <w:ind w:left="2160" w:hanging="360"/>
      </w:pPr>
    </w:lvl>
    <w:lvl w:ilvl="3" w:tplc="66F08B2E">
      <w:start w:val="1"/>
      <w:numFmt w:val="bullet"/>
      <w:lvlText w:val="●"/>
      <w:lvlJc w:val="left"/>
      <w:pPr>
        <w:ind w:left="2880" w:hanging="360"/>
      </w:pPr>
    </w:lvl>
    <w:lvl w:ilvl="4" w:tplc="C3844030">
      <w:start w:val="1"/>
      <w:numFmt w:val="bullet"/>
      <w:lvlText w:val="○"/>
      <w:lvlJc w:val="left"/>
      <w:pPr>
        <w:ind w:left="3600" w:hanging="360"/>
      </w:pPr>
    </w:lvl>
    <w:lvl w:ilvl="5" w:tplc="04BCF858">
      <w:start w:val="1"/>
      <w:numFmt w:val="bullet"/>
      <w:lvlText w:val="■"/>
      <w:lvlJc w:val="left"/>
      <w:pPr>
        <w:ind w:left="4320" w:hanging="360"/>
      </w:pPr>
    </w:lvl>
    <w:lvl w:ilvl="6" w:tplc="F6F8401C">
      <w:start w:val="1"/>
      <w:numFmt w:val="bullet"/>
      <w:lvlText w:val="●"/>
      <w:lvlJc w:val="left"/>
      <w:pPr>
        <w:ind w:left="5040" w:hanging="360"/>
      </w:pPr>
    </w:lvl>
    <w:lvl w:ilvl="7" w:tplc="EB942486">
      <w:start w:val="1"/>
      <w:numFmt w:val="bullet"/>
      <w:lvlText w:val="●"/>
      <w:lvlJc w:val="left"/>
      <w:pPr>
        <w:ind w:left="5760" w:hanging="360"/>
      </w:pPr>
    </w:lvl>
    <w:lvl w:ilvl="8" w:tplc="6F6045F8">
      <w:start w:val="1"/>
      <w:numFmt w:val="bullet"/>
      <w:lvlText w:val="●"/>
      <w:lvlJc w:val="left"/>
      <w:pPr>
        <w:ind w:left="6480" w:hanging="360"/>
      </w:pPr>
    </w:lvl>
  </w:abstractNum>
  <w:num w:numId="1" w16cid:durableId="20586991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09B2"/>
    <w:rsid w:val="001158BC"/>
    <w:rsid w:val="0039754F"/>
    <w:rsid w:val="007E09B2"/>
    <w:rsid w:val="00884667"/>
    <w:rsid w:val="00A4523A"/>
    <w:rsid w:val="00DF7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5DCC53"/>
  <w15:docId w15:val="{BBBA2E90-DEC6-784C-AA6F-9301C71B0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rFonts w:eastAsia="Arial"/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rFonts w:eastAsia="Arial"/>
      <w:b/>
      <w:bCs/>
      <w:color w:val="2E75B6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1397</Words>
  <Characters>7967</Characters>
  <Application>Microsoft Office Word</Application>
  <DocSecurity>0</DocSecurity>
  <Lines>66</Lines>
  <Paragraphs>18</Paragraphs>
  <ScaleCrop>false</ScaleCrop>
  <Company/>
  <LinksUpToDate>false</LinksUpToDate>
  <CharactersWithSpaces>9346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Qi Chen</cp:lastModifiedBy>
  <cp:revision>4</cp:revision>
  <dcterms:created xsi:type="dcterms:W3CDTF">2026-02-03T06:55:00Z</dcterms:created>
  <dcterms:modified xsi:type="dcterms:W3CDTF">2026-02-03T07:09:00Z</dcterms:modified>
</cp:coreProperties>
</file>