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Andrew’s Copy (3/25); comments in blue.</w:t>
      </w:r>
    </w:p>
    <w:p w:rsidR="00000000" w:rsidDel="00000000" w:rsidP="00000000" w:rsidRDefault="00000000" w:rsidRPr="00000000" w14:paraId="00000002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Insights Copy: Trustworksco.com/insights</w:t>
      </w:r>
    </w:p>
    <w:p w:rsidR="00000000" w:rsidDel="00000000" w:rsidP="00000000" w:rsidRDefault="00000000" w:rsidRPr="00000000" w14:paraId="00000003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I. Insights Hero Section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c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c00000"/>
          <w:sz w:val="24"/>
          <w:szCs w:val="24"/>
          <w:u w:val="none"/>
          <w:shd w:fill="auto" w:val="clear"/>
          <w:vertAlign w:val="baseline"/>
          <w:rtl w:val="0"/>
        </w:rPr>
        <w:t xml:space="preserve">Design Thoughts: Same hero imagery (moving dots) as homepage; different header; same button as homepage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Header: A Fresh Perspective on the Business of Healthcare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Subheader: Critical Thought Leadership for a Changing Industry</w:t>
      </w:r>
    </w:p>
    <w:p w:rsidR="00000000" w:rsidDel="00000000" w:rsidP="00000000" w:rsidRDefault="00000000" w:rsidRPr="00000000" w14:paraId="00000007">
      <w:pPr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As a viewer, the word “Critical” may be ambiguous… does this mean the style of your leadership is critical? Or the function of leadership is critical? Would "</w:t>
      </w:r>
      <w:r w:rsidDel="00000000" w:rsidR="00000000" w:rsidRPr="00000000">
        <w:rPr>
          <w:b w:val="1"/>
          <w:color w:val="0000ff"/>
          <w:u w:val="single"/>
          <w:rtl w:val="0"/>
        </w:rPr>
        <w:t xml:space="preserve">Crucial</w:t>
      </w:r>
      <w:r w:rsidDel="00000000" w:rsidR="00000000" w:rsidRPr="00000000">
        <w:rPr>
          <w:b w:val="1"/>
          <w:color w:val="0000ff"/>
          <w:rtl w:val="0"/>
        </w:rPr>
        <w:t xml:space="preserve"> Thought Leadership…” work?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II. Body of the Page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 TrustWorks Take 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the complex and ever-evolving healthcare landscape, the TrustWorks Take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1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reduces the noise by providing a clear signal of where to direct your attention</w:t>
      </w:r>
      <w:r w:rsidDel="00000000" w:rsidR="00000000" w:rsidRPr="00000000">
        <w:rPr>
          <w:b w:val="1"/>
          <w:color w:val="0000ff"/>
          <w:rtl w:val="0"/>
        </w:rPr>
        <w:t xml:space="preserve"> amplifies the signals from the noise, helping you keep track of what matters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&lt;paragraph break&gt;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Subscribe to TrustWorks On Call to stay informed about the clinical and financial drivers behind healthcare’s biggest stories and trends.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&lt;paragraph break&gt;</w:t>
      </w:r>
    </w:p>
    <w:p w:rsidR="00000000" w:rsidDel="00000000" w:rsidP="00000000" w:rsidRDefault="00000000" w:rsidRPr="00000000" w14:paraId="00000013">
      <w:pPr>
        <w:spacing w:after="0" w:line="240" w:lineRule="auto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&lt;design motif&gt;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xplore our library of newsletters, case studies, infographics, and more to learn how TrustWorks can help your organization prepare for what’s next.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[Subscribe to TrustWorks On Call button]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III. Insights Library</w:t>
      </w:r>
    </w:p>
    <w:p w:rsidR="00000000" w:rsidDel="00000000" w:rsidP="00000000" w:rsidRDefault="00000000" w:rsidRPr="00000000" w14:paraId="0000001A">
      <w:pPr>
        <w:rPr>
          <w:color w:val="c00000"/>
        </w:rPr>
      </w:pPr>
      <w:r w:rsidDel="00000000" w:rsidR="00000000" w:rsidRPr="00000000">
        <w:rPr>
          <w:color w:val="c00000"/>
          <w:rtl w:val="0"/>
        </w:rPr>
        <w:t xml:space="preserve">Design Thoughts: Under each section below, include some kind of banner similar to TrustWorks On Call section on homepage, with specific pixelated art / image; no subscribe button for each respective section needed </w:t>
      </w:r>
    </w:p>
    <w:p w:rsidR="00000000" w:rsidDel="00000000" w:rsidP="00000000" w:rsidRDefault="00000000" w:rsidRPr="00000000" w14:paraId="0000001B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A. TrustWorks On Call</w:t>
      </w:r>
    </w:p>
    <w:p w:rsidR="00000000" w:rsidDel="00000000" w:rsidP="00000000" w:rsidRDefault="00000000" w:rsidRPr="00000000" w14:paraId="0000001C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A five-minute read each week, giving you the healthcare 411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[Links to recent editions]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[View archive]</w:t>
      </w:r>
    </w:p>
    <w:p w:rsidR="00000000" w:rsidDel="00000000" w:rsidP="00000000" w:rsidRDefault="00000000" w:rsidRPr="00000000" w14:paraId="0000001F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B. Case Studies</w:t>
      </w:r>
    </w:p>
    <w:p w:rsidR="00000000" w:rsidDel="00000000" w:rsidP="00000000" w:rsidRDefault="00000000" w:rsidRPr="00000000" w14:paraId="00000020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Success stories and lessons learned from our work with clients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[Links to 3 recent case studies]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[View archive]</w:t>
      </w:r>
    </w:p>
    <w:p w:rsidR="00000000" w:rsidDel="00000000" w:rsidP="00000000" w:rsidRDefault="00000000" w:rsidRPr="00000000" w14:paraId="00000023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C. More Resources</w:t>
      </w:r>
    </w:p>
    <w:p w:rsidR="00000000" w:rsidDel="00000000" w:rsidP="00000000" w:rsidRDefault="00000000" w:rsidRPr="00000000" w14:paraId="00000024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Other relevant insights from the TrustWorks team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[Links to 3 recent graphics/other]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[View archive]</w:t>
      </w:r>
    </w:p>
    <w:p w:rsidR="00000000" w:rsidDel="00000000" w:rsidP="00000000" w:rsidRDefault="00000000" w:rsidRPr="00000000" w14:paraId="00000027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IV. Standard Site Footer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-US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DD7C5B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DD7C5B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DD7C5B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DD7C5B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DD7C5B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DD7C5B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DD7C5B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DD7C5B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DD7C5B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DD7C5B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DD7C5B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DD7C5B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DD7C5B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DD7C5B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DD7C5B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DD7C5B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DD7C5B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DD7C5B"/>
    <w:rPr>
      <w:rFonts w:cstheme="majorBidi" w:eastAsiaTheme="majorEastAsia"/>
      <w:color w:val="272727" w:themeColor="text1" w:themeTint="0000D8"/>
    </w:rPr>
  </w:style>
  <w:style w:type="paragraph" w:styleId="Title">
    <w:name w:val="Title"/>
    <w:basedOn w:val="Normal"/>
    <w:next w:val="Normal"/>
    <w:link w:val="TitleChar"/>
    <w:uiPriority w:val="10"/>
    <w:qFormat w:val="1"/>
    <w:rsid w:val="00DD7C5B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DD7C5B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DD7C5B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DD7C5B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DD7C5B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DD7C5B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DD7C5B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DD7C5B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DD7C5B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DD7C5B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DD7C5B"/>
    <w:rPr>
      <w:b w:val="1"/>
      <w:bCs w:val="1"/>
      <w:smallCaps w:val="1"/>
      <w:color w:val="0f4761" w:themeColor="accent1" w:themeShade="0000BF"/>
      <w:spacing w:val="5"/>
    </w:rPr>
  </w:style>
  <w:style w:type="paragraph" w:styleId="NormalWeb">
    <w:name w:val="Normal (Web)"/>
    <w:basedOn w:val="Normal"/>
    <w:uiPriority w:val="99"/>
    <w:unhideWhenUsed w:val="1"/>
    <w:rsid w:val="005E4648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kern w:val="0"/>
    </w:rPr>
  </w:style>
  <w:style w:type="paragraph" w:styleId="paragraph" w:customStyle="1">
    <w:name w:val="paragraph"/>
    <w:basedOn w:val="Normal"/>
    <w:rsid w:val="00DD3894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kern w:val="0"/>
    </w:rPr>
  </w:style>
  <w:style w:type="character" w:styleId="normaltextrun" w:customStyle="1">
    <w:name w:val="normaltextrun"/>
    <w:basedOn w:val="DefaultParagraphFont"/>
    <w:rsid w:val="00DD3894"/>
  </w:style>
  <w:style w:type="character" w:styleId="eop" w:customStyle="1">
    <w:name w:val="eop"/>
    <w:basedOn w:val="DefaultParagraphFont"/>
    <w:rsid w:val="00DD3894"/>
  </w:style>
  <w:style w:type="character" w:styleId="wacimagecontainer" w:customStyle="1">
    <w:name w:val="wacimagecontainer"/>
    <w:basedOn w:val="DefaultParagraphFont"/>
    <w:rsid w:val="00DD3894"/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FvqjpHpe8AWWUNboQIvLBz4i1hA==">CgMxLjA4AHIhMUZUMVBubDFvMmpreEFxZUFnbG5SM0Z2NHhSVnVEMko1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2025-03-21T18:52:00Z</dcterms:created>
  <dc:creator>Patrick Grant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0x0101000B79C63AB5602E4BB1B9E5E80EDB536B</vt:lpwstr>
  </property>
  <property fmtid="{D5CDD505-2E9C-101B-9397-08002B2CF9AE}" pid="3" name="MediaServiceImageTags">
    <vt:lpwstr/>
  </property>
</Properties>
</file>