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059F8" w14:textId="0A5BE33B" w:rsidR="00A250D4" w:rsidRDefault="00A26DBA" w:rsidP="006B5A0A">
      <w:pPr>
        <w:pStyle w:val="ABCSectionText"/>
        <w:spacing w:beforeLines="0" w:before="0" w:afterLines="0" w:after="120" w:line="240" w:lineRule="auto"/>
      </w:pPr>
      <w:r w:rsidRPr="00A26DBA">
        <w:rPr>
          <w:noProof/>
        </w:rPr>
        <w:drawing>
          <wp:anchor distT="0" distB="0" distL="114300" distR="114300" simplePos="0" relativeHeight="251658240" behindDoc="0" locked="0" layoutInCell="1" allowOverlap="1" wp14:anchorId="0228F6D3" wp14:editId="364A19FC">
            <wp:simplePos x="0" y="0"/>
            <wp:positionH relativeFrom="column">
              <wp:posOffset>0</wp:posOffset>
            </wp:positionH>
            <wp:positionV relativeFrom="paragraph">
              <wp:posOffset>0</wp:posOffset>
            </wp:positionV>
            <wp:extent cx="850829" cy="930303"/>
            <wp:effectExtent l="0" t="0" r="635" b="0"/>
            <wp:wrapSquare wrapText="bothSides"/>
            <wp:docPr id="5" name="Picture 4" descr="A picture containing person, indoor, hair, close&#10;&#10;Description automatically generated">
              <a:extLst xmlns:a="http://schemas.openxmlformats.org/drawingml/2006/main">
                <a:ext uri="{FF2B5EF4-FFF2-40B4-BE49-F238E27FC236}">
                  <a16:creationId xmlns:a16="http://schemas.microsoft.com/office/drawing/2014/main" id="{B8DE0DDD-2ABC-5330-C461-BB83CF6D7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person, indoor, hair, close&#10;&#10;Description automatically generated">
                      <a:extLst>
                        <a:ext uri="{FF2B5EF4-FFF2-40B4-BE49-F238E27FC236}">
                          <a16:creationId xmlns:a16="http://schemas.microsoft.com/office/drawing/2014/main" id="{B8DE0DDD-2ABC-5330-C461-BB83CF6D784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50829" cy="930303"/>
                    </a:xfrm>
                    <a:prstGeom prst="rect">
                      <a:avLst/>
                    </a:prstGeom>
                  </pic:spPr>
                </pic:pic>
              </a:graphicData>
            </a:graphic>
            <wp14:sizeRelH relativeFrom="page">
              <wp14:pctWidth>0</wp14:pctWidth>
            </wp14:sizeRelH>
            <wp14:sizeRelV relativeFrom="page">
              <wp14:pctHeight>0</wp14:pctHeight>
            </wp14:sizeRelV>
          </wp:anchor>
        </w:drawing>
      </w:r>
      <w:r w:rsidR="00A250D4">
        <w:t xml:space="preserve">Brittany Witt </w:t>
      </w:r>
    </w:p>
    <w:p w14:paraId="0D01744A" w14:textId="1BF15BB6" w:rsidR="00A250D4" w:rsidRDefault="001A4155" w:rsidP="006B5A0A">
      <w:pPr>
        <w:pStyle w:val="ABCSectionText"/>
        <w:spacing w:beforeLines="0" w:before="0" w:afterLines="0" w:after="120" w:line="240" w:lineRule="auto"/>
      </w:pPr>
      <w:r>
        <w:t xml:space="preserve">Principal &amp; CAO </w:t>
      </w:r>
    </w:p>
    <w:p w14:paraId="77B4FC92" w14:textId="345B56D9" w:rsidR="00A26DBA" w:rsidRDefault="00BA7CA4" w:rsidP="006B5A0A">
      <w:pPr>
        <w:spacing w:after="120"/>
        <w:rPr>
          <w:rFonts w:cstheme="minorHAnsi"/>
          <w:color w:val="000000" w:themeColor="text1"/>
          <w:sz w:val="22"/>
          <w:szCs w:val="22"/>
        </w:rPr>
      </w:pPr>
      <w:hyperlink r:id="rId11" w:history="1">
        <w:r w:rsidRPr="00BA7CA4">
          <w:rPr>
            <w:rStyle w:val="Hyperlink"/>
            <w:rFonts w:cstheme="minorHAnsi"/>
            <w:sz w:val="22"/>
            <w:szCs w:val="22"/>
          </w:rPr>
          <w:t>Connect on LinkedIn</w:t>
        </w:r>
      </w:hyperlink>
    </w:p>
    <w:p w14:paraId="414E0C4A" w14:textId="77777777" w:rsidR="00A26DBA" w:rsidRDefault="00A26DBA" w:rsidP="006B5A0A">
      <w:pPr>
        <w:spacing w:after="120"/>
        <w:rPr>
          <w:rFonts w:cstheme="minorHAnsi"/>
          <w:color w:val="000000" w:themeColor="text1"/>
          <w:sz w:val="22"/>
          <w:szCs w:val="22"/>
        </w:rPr>
      </w:pPr>
    </w:p>
    <w:p w14:paraId="151442A2" w14:textId="5ABCFE66" w:rsidR="00EF6381" w:rsidRPr="00E473A5" w:rsidRDefault="00B01633" w:rsidP="004F71A5">
      <w:pPr>
        <w:spacing w:after="120"/>
        <w:rPr>
          <w:rFonts w:eastAsia="Times New Roman" w:cs="Times New Roman"/>
          <w:sz w:val="22"/>
          <w:szCs w:val="22"/>
        </w:rPr>
      </w:pPr>
      <w:r w:rsidRPr="082B2AA6">
        <w:rPr>
          <w:rFonts w:eastAsia="Times New Roman" w:cs="Times New Roman"/>
          <w:sz w:val="22"/>
          <w:szCs w:val="22"/>
        </w:rPr>
        <w:t xml:space="preserve">With </w:t>
      </w:r>
      <w:r w:rsidR="00586A90" w:rsidRPr="082B2AA6">
        <w:rPr>
          <w:rFonts w:eastAsia="Times New Roman" w:cs="Times New Roman"/>
          <w:sz w:val="22"/>
          <w:szCs w:val="22"/>
        </w:rPr>
        <w:t>17</w:t>
      </w:r>
      <w:r w:rsidRPr="082B2AA6">
        <w:rPr>
          <w:rFonts w:eastAsia="Times New Roman" w:cs="Times New Roman"/>
          <w:sz w:val="22"/>
          <w:szCs w:val="22"/>
        </w:rPr>
        <w:t xml:space="preserve"> years of experience driving business growth, operational efficiency, and strategic execution, Brittany has built a career optimizing organizations, scaling operations, and aligning leadership with execution. </w:t>
      </w:r>
      <w:r w:rsidR="00EF6381" w:rsidRPr="082B2AA6">
        <w:rPr>
          <w:rFonts w:eastAsia="Times New Roman" w:cs="Times New Roman"/>
          <w:sz w:val="22"/>
          <w:szCs w:val="22"/>
        </w:rPr>
        <w:t xml:space="preserve">As Principal &amp; CAO of TrustWorks Collective, Brittany leads business operations, financial </w:t>
      </w:r>
      <w:r w:rsidR="00E0695F" w:rsidRPr="082B2AA6">
        <w:rPr>
          <w:rFonts w:eastAsia="Times New Roman" w:cs="Times New Roman"/>
          <w:sz w:val="22"/>
          <w:szCs w:val="22"/>
        </w:rPr>
        <w:t xml:space="preserve">growth </w:t>
      </w:r>
      <w:r w:rsidR="00EF6381" w:rsidRPr="082B2AA6">
        <w:rPr>
          <w:rFonts w:eastAsia="Times New Roman" w:cs="Times New Roman"/>
          <w:sz w:val="22"/>
          <w:szCs w:val="22"/>
        </w:rPr>
        <w:t>strategy, marketing and business development, ensuring seamless execution of the firm’s operating strategy. She has successfully built scalable internal structures, optimized workflows, and led financial planning efforts that support long-term growth.</w:t>
      </w:r>
    </w:p>
    <w:p w14:paraId="789E5C6F" w14:textId="77777777" w:rsidR="00C77D28" w:rsidRPr="00E473A5" w:rsidRDefault="00C77D28" w:rsidP="004F71A5">
      <w:pPr>
        <w:spacing w:after="120"/>
        <w:rPr>
          <w:rFonts w:eastAsia="Times New Roman" w:cs="Times New Roman"/>
          <w:sz w:val="22"/>
          <w:szCs w:val="22"/>
        </w:rPr>
      </w:pPr>
      <w:r w:rsidRPr="082B2AA6">
        <w:rPr>
          <w:rFonts w:eastAsia="Times New Roman" w:cs="Times New Roman"/>
          <w:sz w:val="22"/>
          <w:szCs w:val="22"/>
        </w:rPr>
        <w:t>Previously, Brittany served as Program Director for HCA Healthcare’s Center for Clinical Advancement, where she streamlined post-acquisition integration for Galen College of Nursing—coordinating efforts across multiple functional areas, mitigating risks, and ensuring leadership alignment. She also launched HCA’s Clinical Education podcast and website, improving strategic communications and knowledge sharing across divisions.</w:t>
      </w:r>
    </w:p>
    <w:p w14:paraId="1CE2A66A" w14:textId="0E537758" w:rsidR="00C77D28" w:rsidRPr="00C77D28" w:rsidRDefault="004F71A5" w:rsidP="082B2AA6">
      <w:pPr>
        <w:pStyle w:val="NormalWeb"/>
        <w:spacing w:before="0" w:beforeAutospacing="0" w:after="120" w:afterAutospacing="0"/>
        <w:rPr>
          <w:rFonts w:asciiTheme="minorHAnsi" w:hAnsiTheme="minorHAnsi"/>
          <w:sz w:val="22"/>
          <w:szCs w:val="22"/>
        </w:rPr>
      </w:pPr>
      <w:r w:rsidRPr="082B2AA6">
        <w:rPr>
          <w:rFonts w:asciiTheme="minorHAnsi" w:hAnsiTheme="minorHAnsi"/>
          <w:sz w:val="22"/>
          <w:szCs w:val="22"/>
        </w:rPr>
        <w:t xml:space="preserve">Prior to this, </w:t>
      </w:r>
      <w:r w:rsidR="00C77D28" w:rsidRPr="082B2AA6">
        <w:rPr>
          <w:rFonts w:asciiTheme="minorHAnsi" w:hAnsiTheme="minorHAnsi"/>
          <w:sz w:val="22"/>
          <w:szCs w:val="22"/>
        </w:rPr>
        <w:t xml:space="preserve">Brittany expanded her expertise in </w:t>
      </w:r>
      <w:r w:rsidR="00C77D28" w:rsidRPr="082B2AA6">
        <w:rPr>
          <w:rStyle w:val="Strong"/>
          <w:rFonts w:asciiTheme="minorHAnsi" w:hAnsiTheme="minorHAnsi"/>
          <w:b w:val="0"/>
          <w:bCs w:val="0"/>
          <w:sz w:val="22"/>
          <w:szCs w:val="22"/>
        </w:rPr>
        <w:t>product strategy, healthcare technology, and market execution</w:t>
      </w:r>
      <w:r w:rsidR="00C77D28" w:rsidRPr="082B2AA6">
        <w:rPr>
          <w:rFonts w:asciiTheme="minorHAnsi" w:hAnsiTheme="minorHAnsi"/>
          <w:b/>
          <w:bCs/>
          <w:sz w:val="22"/>
          <w:szCs w:val="22"/>
        </w:rPr>
        <w:t xml:space="preserve"> </w:t>
      </w:r>
      <w:r w:rsidR="00C77D28" w:rsidRPr="082B2AA6">
        <w:rPr>
          <w:rFonts w:asciiTheme="minorHAnsi" w:hAnsiTheme="minorHAnsi"/>
          <w:sz w:val="22"/>
          <w:szCs w:val="22"/>
        </w:rPr>
        <w:t>at</w:t>
      </w:r>
      <w:r w:rsidR="00C77D28" w:rsidRPr="082B2AA6">
        <w:rPr>
          <w:rFonts w:asciiTheme="minorHAnsi" w:hAnsiTheme="minorHAnsi"/>
          <w:b/>
          <w:bCs/>
          <w:sz w:val="22"/>
          <w:szCs w:val="22"/>
        </w:rPr>
        <w:t xml:space="preserve"> </w:t>
      </w:r>
      <w:r w:rsidR="00C77D28" w:rsidRPr="082B2AA6">
        <w:rPr>
          <w:rStyle w:val="Strong"/>
          <w:rFonts w:asciiTheme="minorHAnsi" w:hAnsiTheme="minorHAnsi"/>
          <w:b w:val="0"/>
          <w:bCs w:val="0"/>
          <w:sz w:val="22"/>
          <w:szCs w:val="22"/>
        </w:rPr>
        <w:t>Flexwise Health</w:t>
      </w:r>
      <w:r w:rsidR="00C77D28" w:rsidRPr="082B2AA6">
        <w:rPr>
          <w:rFonts w:asciiTheme="minorHAnsi" w:hAnsiTheme="minorHAnsi"/>
          <w:sz w:val="22"/>
          <w:szCs w:val="22"/>
        </w:rPr>
        <w:t xml:space="preserve">, a healthcare technology startup focused on clinical workforce optimization. As </w:t>
      </w:r>
      <w:r w:rsidR="00C77D28" w:rsidRPr="082B2AA6">
        <w:rPr>
          <w:rStyle w:val="Strong"/>
          <w:rFonts w:asciiTheme="minorHAnsi" w:hAnsiTheme="minorHAnsi"/>
          <w:b w:val="0"/>
          <w:bCs w:val="0"/>
          <w:sz w:val="22"/>
          <w:szCs w:val="22"/>
        </w:rPr>
        <w:t>Product Manager</w:t>
      </w:r>
      <w:r w:rsidR="00C77D28" w:rsidRPr="082B2AA6">
        <w:rPr>
          <w:rFonts w:asciiTheme="minorHAnsi" w:hAnsiTheme="minorHAnsi"/>
          <w:sz w:val="22"/>
          <w:szCs w:val="22"/>
        </w:rPr>
        <w:t xml:space="preserve">, she played a pivotal role in developing an </w:t>
      </w:r>
      <w:r w:rsidR="00C77D28" w:rsidRPr="082B2AA6">
        <w:rPr>
          <w:rStyle w:val="Strong"/>
          <w:rFonts w:asciiTheme="minorHAnsi" w:hAnsiTheme="minorHAnsi"/>
          <w:b w:val="0"/>
          <w:bCs w:val="0"/>
          <w:sz w:val="22"/>
          <w:szCs w:val="22"/>
        </w:rPr>
        <w:t>integrated platform designed to forecast patient demand and optimize hospital staffing.</w:t>
      </w:r>
      <w:r w:rsidR="00C77D28" w:rsidRPr="082B2AA6">
        <w:rPr>
          <w:rFonts w:asciiTheme="minorHAnsi" w:hAnsiTheme="minorHAnsi"/>
          <w:b/>
          <w:bCs/>
          <w:sz w:val="22"/>
          <w:szCs w:val="22"/>
        </w:rPr>
        <w:t xml:space="preserve"> </w:t>
      </w:r>
      <w:r w:rsidR="00C77D28" w:rsidRPr="082B2AA6">
        <w:rPr>
          <w:rFonts w:asciiTheme="minorHAnsi" w:hAnsiTheme="minorHAnsi"/>
          <w:sz w:val="22"/>
          <w:szCs w:val="22"/>
        </w:rPr>
        <w:t xml:space="preserve">Working as a </w:t>
      </w:r>
      <w:r w:rsidR="00C77D28" w:rsidRPr="082B2AA6">
        <w:rPr>
          <w:rStyle w:val="Strong"/>
          <w:rFonts w:asciiTheme="minorHAnsi" w:hAnsiTheme="minorHAnsi"/>
          <w:b w:val="0"/>
          <w:bCs w:val="0"/>
          <w:sz w:val="22"/>
          <w:szCs w:val="22"/>
        </w:rPr>
        <w:t>strategic partner to the CEO</w:t>
      </w:r>
      <w:r w:rsidR="00C77D28" w:rsidRPr="082B2AA6">
        <w:rPr>
          <w:rFonts w:asciiTheme="minorHAnsi" w:hAnsiTheme="minorHAnsi"/>
          <w:b/>
          <w:bCs/>
          <w:sz w:val="22"/>
          <w:szCs w:val="22"/>
        </w:rPr>
        <w:t>,</w:t>
      </w:r>
      <w:r w:rsidR="00C77D28" w:rsidRPr="082B2AA6">
        <w:rPr>
          <w:rFonts w:asciiTheme="minorHAnsi" w:hAnsiTheme="minorHAnsi"/>
          <w:sz w:val="22"/>
          <w:szCs w:val="22"/>
        </w:rPr>
        <w:t xml:space="preserve"> she helped shape the company’s </w:t>
      </w:r>
      <w:r w:rsidR="00C77D28" w:rsidRPr="082B2AA6">
        <w:rPr>
          <w:rStyle w:val="Strong"/>
          <w:rFonts w:asciiTheme="minorHAnsi" w:hAnsiTheme="minorHAnsi"/>
          <w:b w:val="0"/>
          <w:bCs w:val="0"/>
          <w:sz w:val="22"/>
          <w:szCs w:val="22"/>
        </w:rPr>
        <w:t>product vision and go-to-market strategy</w:t>
      </w:r>
      <w:r w:rsidR="00C77D28" w:rsidRPr="082B2AA6">
        <w:rPr>
          <w:rFonts w:asciiTheme="minorHAnsi" w:hAnsiTheme="minorHAnsi"/>
          <w:b/>
          <w:bCs/>
          <w:sz w:val="22"/>
          <w:szCs w:val="22"/>
        </w:rPr>
        <w:t>,</w:t>
      </w:r>
      <w:r w:rsidR="00C77D28" w:rsidRPr="082B2AA6">
        <w:rPr>
          <w:rFonts w:asciiTheme="minorHAnsi" w:hAnsiTheme="minorHAnsi"/>
          <w:sz w:val="22"/>
          <w:szCs w:val="22"/>
        </w:rPr>
        <w:t xml:space="preserve"> ensuring that business objectives and product development remained closely aligned.</w:t>
      </w:r>
      <w:r w:rsidR="00A4711F" w:rsidRPr="082B2AA6">
        <w:rPr>
          <w:rFonts w:asciiTheme="minorHAnsi" w:hAnsiTheme="minorHAnsi"/>
          <w:sz w:val="22"/>
          <w:szCs w:val="22"/>
        </w:rPr>
        <w:t xml:space="preserve"> </w:t>
      </w:r>
      <w:r w:rsidR="00C77D28" w:rsidRPr="082B2AA6">
        <w:rPr>
          <w:rFonts w:asciiTheme="minorHAnsi" w:hAnsiTheme="minorHAnsi"/>
          <w:sz w:val="22"/>
          <w:szCs w:val="22"/>
        </w:rPr>
        <w:t xml:space="preserve">Brittany translated the company's </w:t>
      </w:r>
      <w:r w:rsidR="00C77D28" w:rsidRPr="082B2AA6">
        <w:rPr>
          <w:rStyle w:val="Strong"/>
          <w:rFonts w:asciiTheme="minorHAnsi" w:hAnsiTheme="minorHAnsi"/>
          <w:b w:val="0"/>
          <w:bCs w:val="0"/>
          <w:sz w:val="22"/>
          <w:szCs w:val="22"/>
        </w:rPr>
        <w:t>high-level vision into structured product sprints</w:t>
      </w:r>
      <w:r w:rsidR="00C77D28" w:rsidRPr="082B2AA6">
        <w:rPr>
          <w:rFonts w:asciiTheme="minorHAnsi" w:hAnsiTheme="minorHAnsi"/>
          <w:sz w:val="22"/>
          <w:szCs w:val="22"/>
        </w:rPr>
        <w:t xml:space="preserve">, managing cross-functional execution across development teams. She also served as the </w:t>
      </w:r>
      <w:r w:rsidR="00C77D28" w:rsidRPr="082B2AA6">
        <w:rPr>
          <w:rStyle w:val="Strong"/>
          <w:rFonts w:asciiTheme="minorHAnsi" w:hAnsiTheme="minorHAnsi"/>
          <w:b w:val="0"/>
          <w:bCs w:val="0"/>
          <w:sz w:val="22"/>
          <w:szCs w:val="22"/>
        </w:rPr>
        <w:t>key liaison between developers and UX designers</w:t>
      </w:r>
      <w:r w:rsidR="00C77D28" w:rsidRPr="082B2AA6">
        <w:rPr>
          <w:rFonts w:asciiTheme="minorHAnsi" w:hAnsiTheme="minorHAnsi"/>
          <w:b/>
          <w:bCs/>
          <w:sz w:val="22"/>
          <w:szCs w:val="22"/>
        </w:rPr>
        <w:t>,</w:t>
      </w:r>
      <w:r w:rsidR="00C77D28" w:rsidRPr="082B2AA6">
        <w:rPr>
          <w:rFonts w:asciiTheme="minorHAnsi" w:hAnsiTheme="minorHAnsi"/>
          <w:sz w:val="22"/>
          <w:szCs w:val="22"/>
        </w:rPr>
        <w:t xml:space="preserve"> ensuring that platform functionality met market needs while delivering a </w:t>
      </w:r>
      <w:r w:rsidR="00C77D28" w:rsidRPr="082B2AA6">
        <w:rPr>
          <w:rStyle w:val="Strong"/>
          <w:rFonts w:asciiTheme="minorHAnsi" w:hAnsiTheme="minorHAnsi"/>
          <w:b w:val="0"/>
          <w:bCs w:val="0"/>
          <w:sz w:val="22"/>
          <w:szCs w:val="22"/>
        </w:rPr>
        <w:t>seamless, user-friendly experience</w:t>
      </w:r>
      <w:r w:rsidR="00C77D28" w:rsidRPr="082B2AA6">
        <w:rPr>
          <w:rFonts w:asciiTheme="minorHAnsi" w:hAnsiTheme="minorHAnsi"/>
          <w:sz w:val="22"/>
          <w:szCs w:val="22"/>
        </w:rPr>
        <w:t xml:space="preserve"> for end users. Beyond product execution, she was instrumental in </w:t>
      </w:r>
      <w:r w:rsidR="00C77D28" w:rsidRPr="082B2AA6">
        <w:rPr>
          <w:rStyle w:val="Strong"/>
          <w:rFonts w:asciiTheme="minorHAnsi" w:hAnsiTheme="minorHAnsi"/>
          <w:b w:val="0"/>
          <w:bCs w:val="0"/>
          <w:sz w:val="22"/>
          <w:szCs w:val="22"/>
        </w:rPr>
        <w:t>developing the platform’s brand positioning, market messaging, and launch strategy</w:t>
      </w:r>
      <w:r w:rsidR="00C77D28" w:rsidRPr="082B2AA6">
        <w:rPr>
          <w:rFonts w:asciiTheme="minorHAnsi" w:hAnsiTheme="minorHAnsi"/>
          <w:b/>
          <w:bCs/>
          <w:sz w:val="22"/>
          <w:szCs w:val="22"/>
        </w:rPr>
        <w:t>,</w:t>
      </w:r>
      <w:r w:rsidR="00C77D28" w:rsidRPr="082B2AA6">
        <w:rPr>
          <w:rFonts w:asciiTheme="minorHAnsi" w:hAnsiTheme="minorHAnsi"/>
          <w:sz w:val="22"/>
          <w:szCs w:val="22"/>
        </w:rPr>
        <w:t xml:space="preserve"> helping establish Flexwise Health as a competitive player in the healthcare workforce technology space.</w:t>
      </w:r>
    </w:p>
    <w:p w14:paraId="060C3962" w14:textId="0C91D513" w:rsidR="00C77D28" w:rsidRPr="00C77D28" w:rsidRDefault="00C77D28" w:rsidP="082B2AA6">
      <w:pPr>
        <w:pStyle w:val="NormalWeb"/>
        <w:spacing w:before="0" w:beforeAutospacing="0" w:after="120" w:afterAutospacing="0"/>
        <w:rPr>
          <w:rFonts w:asciiTheme="minorHAnsi" w:hAnsiTheme="minorHAnsi"/>
          <w:sz w:val="22"/>
          <w:szCs w:val="22"/>
        </w:rPr>
      </w:pPr>
      <w:r w:rsidRPr="082B2AA6">
        <w:rPr>
          <w:rFonts w:asciiTheme="minorHAnsi" w:hAnsiTheme="minorHAnsi"/>
          <w:sz w:val="22"/>
          <w:szCs w:val="22"/>
        </w:rPr>
        <w:t xml:space="preserve">Brittany honed her </w:t>
      </w:r>
      <w:r w:rsidRPr="082B2AA6">
        <w:rPr>
          <w:rStyle w:val="Strong"/>
          <w:rFonts w:asciiTheme="minorHAnsi" w:hAnsiTheme="minorHAnsi"/>
          <w:b w:val="0"/>
          <w:bCs w:val="0"/>
          <w:sz w:val="22"/>
          <w:szCs w:val="22"/>
        </w:rPr>
        <w:t>strategic and operational leadership</w:t>
      </w:r>
      <w:r w:rsidRPr="082B2AA6">
        <w:rPr>
          <w:rFonts w:asciiTheme="minorHAnsi" w:hAnsiTheme="minorHAnsi"/>
          <w:sz w:val="22"/>
          <w:szCs w:val="22"/>
        </w:rPr>
        <w:t xml:space="preserve"> at The Advisory Board Company, where she played a critical role in both </w:t>
      </w:r>
      <w:r w:rsidRPr="082B2AA6">
        <w:rPr>
          <w:rStyle w:val="Strong"/>
          <w:rFonts w:asciiTheme="minorHAnsi" w:hAnsiTheme="minorHAnsi"/>
          <w:b w:val="0"/>
          <w:bCs w:val="0"/>
          <w:sz w:val="22"/>
          <w:szCs w:val="22"/>
        </w:rPr>
        <w:t>business operations and consulting engagements</w:t>
      </w:r>
      <w:r w:rsidRPr="082B2AA6">
        <w:rPr>
          <w:rFonts w:asciiTheme="minorHAnsi" w:hAnsiTheme="minorHAnsi"/>
          <w:sz w:val="22"/>
          <w:szCs w:val="22"/>
        </w:rPr>
        <w:t xml:space="preserve">. She led business operations for a </w:t>
      </w:r>
      <w:r w:rsidRPr="082B2AA6">
        <w:rPr>
          <w:rStyle w:val="Strong"/>
          <w:rFonts w:asciiTheme="minorHAnsi" w:hAnsiTheme="minorHAnsi"/>
          <w:b w:val="0"/>
          <w:bCs w:val="0"/>
          <w:sz w:val="22"/>
          <w:szCs w:val="22"/>
        </w:rPr>
        <w:t>$20M revenue-generating division</w:t>
      </w:r>
      <w:r w:rsidRPr="082B2AA6">
        <w:rPr>
          <w:rFonts w:asciiTheme="minorHAnsi" w:hAnsiTheme="minorHAnsi"/>
          <w:sz w:val="22"/>
          <w:szCs w:val="22"/>
        </w:rPr>
        <w:t xml:space="preserve">, working cross-functionally to ensure alignment between leadership strategy and execution. She also worked closely with </w:t>
      </w:r>
      <w:r w:rsidRPr="082B2AA6">
        <w:rPr>
          <w:rStyle w:val="Strong"/>
          <w:rFonts w:asciiTheme="minorHAnsi" w:hAnsiTheme="minorHAnsi"/>
          <w:b w:val="0"/>
          <w:bCs w:val="0"/>
          <w:sz w:val="22"/>
          <w:szCs w:val="22"/>
        </w:rPr>
        <w:t>physician groups and health systems</w:t>
      </w:r>
      <w:r w:rsidRPr="082B2AA6">
        <w:rPr>
          <w:rFonts w:asciiTheme="minorHAnsi" w:hAnsiTheme="minorHAnsi"/>
          <w:b/>
          <w:bCs/>
          <w:sz w:val="22"/>
          <w:szCs w:val="22"/>
        </w:rPr>
        <w:t xml:space="preserve"> </w:t>
      </w:r>
      <w:r w:rsidRPr="082B2AA6">
        <w:rPr>
          <w:rFonts w:asciiTheme="minorHAnsi" w:hAnsiTheme="minorHAnsi"/>
          <w:sz w:val="22"/>
          <w:szCs w:val="22"/>
        </w:rPr>
        <w:t xml:space="preserve">on initiatives designed to </w:t>
      </w:r>
      <w:r w:rsidRPr="082B2AA6">
        <w:rPr>
          <w:rStyle w:val="Strong"/>
          <w:rFonts w:asciiTheme="minorHAnsi" w:hAnsiTheme="minorHAnsi"/>
          <w:b w:val="0"/>
          <w:bCs w:val="0"/>
          <w:sz w:val="22"/>
          <w:szCs w:val="22"/>
        </w:rPr>
        <w:t>reduce care variation, improve patient access, optimize medical group operations, and enhance service line strategy.</w:t>
      </w:r>
      <w:r w:rsidR="012A5E07" w:rsidRPr="082B2AA6">
        <w:rPr>
          <w:rStyle w:val="Strong"/>
          <w:rFonts w:asciiTheme="minorHAnsi" w:hAnsiTheme="minorHAnsi"/>
          <w:b w:val="0"/>
          <w:bCs w:val="0"/>
          <w:sz w:val="22"/>
          <w:szCs w:val="22"/>
        </w:rPr>
        <w:t xml:space="preserve"> </w:t>
      </w:r>
      <w:r w:rsidRPr="082B2AA6">
        <w:rPr>
          <w:rFonts w:asciiTheme="minorHAnsi" w:hAnsiTheme="minorHAnsi"/>
          <w:sz w:val="22"/>
          <w:szCs w:val="22"/>
        </w:rPr>
        <w:t xml:space="preserve">As a Consultant, Brittany was embedded in a variety of high-impact engagements, helping health systems identify </w:t>
      </w:r>
      <w:r w:rsidRPr="082B2AA6">
        <w:rPr>
          <w:rStyle w:val="Strong"/>
          <w:rFonts w:asciiTheme="minorHAnsi" w:hAnsiTheme="minorHAnsi"/>
          <w:b w:val="0"/>
          <w:bCs w:val="0"/>
          <w:sz w:val="22"/>
          <w:szCs w:val="22"/>
        </w:rPr>
        <w:t>strategic growth opportunities, operational efficiencies, and financial sustainability strategies.</w:t>
      </w:r>
      <w:r w:rsidRPr="082B2AA6">
        <w:rPr>
          <w:rFonts w:asciiTheme="minorHAnsi" w:hAnsiTheme="minorHAnsi"/>
          <w:b/>
          <w:bCs/>
          <w:sz w:val="22"/>
          <w:szCs w:val="22"/>
        </w:rPr>
        <w:t xml:space="preserve"> </w:t>
      </w:r>
      <w:r w:rsidRPr="082B2AA6">
        <w:rPr>
          <w:rFonts w:asciiTheme="minorHAnsi" w:hAnsiTheme="minorHAnsi"/>
          <w:sz w:val="22"/>
          <w:szCs w:val="22"/>
        </w:rPr>
        <w:t xml:space="preserve">Her ability to assess complex healthcare challenges and translate them into </w:t>
      </w:r>
      <w:r w:rsidRPr="082B2AA6">
        <w:rPr>
          <w:rStyle w:val="Strong"/>
          <w:rFonts w:asciiTheme="minorHAnsi" w:hAnsiTheme="minorHAnsi"/>
          <w:b w:val="0"/>
          <w:bCs w:val="0"/>
          <w:sz w:val="22"/>
          <w:szCs w:val="22"/>
        </w:rPr>
        <w:t>actionable, results-driven initiatives</w:t>
      </w:r>
      <w:r w:rsidRPr="082B2AA6">
        <w:rPr>
          <w:rFonts w:asciiTheme="minorHAnsi" w:hAnsiTheme="minorHAnsi"/>
          <w:sz w:val="22"/>
          <w:szCs w:val="22"/>
        </w:rPr>
        <w:t xml:space="preserve"> made her a trusted partner for clients navigating change and expansion.</w:t>
      </w:r>
      <w:r w:rsidR="370B2D71" w:rsidRPr="082B2AA6">
        <w:rPr>
          <w:rFonts w:asciiTheme="minorHAnsi" w:hAnsiTheme="minorHAnsi"/>
          <w:sz w:val="22"/>
          <w:szCs w:val="22"/>
        </w:rPr>
        <w:t xml:space="preserve"> </w:t>
      </w:r>
      <w:r w:rsidRPr="082B2AA6">
        <w:rPr>
          <w:rFonts w:asciiTheme="minorHAnsi" w:hAnsiTheme="minorHAnsi"/>
          <w:sz w:val="22"/>
          <w:szCs w:val="22"/>
        </w:rPr>
        <w:t xml:space="preserve">Beyond consulting, Brittany also played a key role in </w:t>
      </w:r>
      <w:r w:rsidRPr="082B2AA6">
        <w:rPr>
          <w:rStyle w:val="Strong"/>
          <w:rFonts w:asciiTheme="minorHAnsi" w:hAnsiTheme="minorHAnsi"/>
          <w:b w:val="0"/>
          <w:bCs w:val="0"/>
          <w:sz w:val="22"/>
          <w:szCs w:val="22"/>
        </w:rPr>
        <w:t>scaling business development efforts for the firm’s consulting vertical</w:t>
      </w:r>
      <w:r w:rsidRPr="082B2AA6">
        <w:rPr>
          <w:rStyle w:val="Strong"/>
          <w:rFonts w:asciiTheme="minorHAnsi" w:hAnsiTheme="minorHAnsi"/>
          <w:sz w:val="22"/>
          <w:szCs w:val="22"/>
        </w:rPr>
        <w:t>.</w:t>
      </w:r>
      <w:r w:rsidRPr="082B2AA6">
        <w:rPr>
          <w:rFonts w:asciiTheme="minorHAnsi" w:hAnsiTheme="minorHAnsi"/>
          <w:sz w:val="22"/>
          <w:szCs w:val="22"/>
        </w:rPr>
        <w:t xml:space="preserve"> She oversaw a team that generated over </w:t>
      </w:r>
      <w:r w:rsidRPr="082B2AA6">
        <w:rPr>
          <w:rStyle w:val="Strong"/>
          <w:rFonts w:asciiTheme="minorHAnsi" w:hAnsiTheme="minorHAnsi"/>
          <w:b w:val="0"/>
          <w:bCs w:val="0"/>
          <w:sz w:val="22"/>
          <w:szCs w:val="22"/>
        </w:rPr>
        <w:t>800 proposals in 2014 alone, with a total contract value exceeding $157M</w:t>
      </w:r>
      <w:r w:rsidRPr="082B2AA6">
        <w:rPr>
          <w:rFonts w:asciiTheme="minorHAnsi" w:hAnsiTheme="minorHAnsi"/>
          <w:b/>
          <w:bCs/>
          <w:sz w:val="22"/>
          <w:szCs w:val="22"/>
        </w:rPr>
        <w:t xml:space="preserve">. </w:t>
      </w:r>
      <w:r w:rsidRPr="082B2AA6">
        <w:rPr>
          <w:rFonts w:asciiTheme="minorHAnsi" w:hAnsiTheme="minorHAnsi"/>
          <w:sz w:val="22"/>
          <w:szCs w:val="22"/>
        </w:rPr>
        <w:t xml:space="preserve">She also developed </w:t>
      </w:r>
      <w:r w:rsidRPr="082B2AA6">
        <w:rPr>
          <w:rStyle w:val="Strong"/>
          <w:rFonts w:asciiTheme="minorHAnsi" w:hAnsiTheme="minorHAnsi"/>
          <w:b w:val="0"/>
          <w:bCs w:val="0"/>
          <w:sz w:val="22"/>
          <w:szCs w:val="22"/>
        </w:rPr>
        <w:t>scalable sales and business development processes</w:t>
      </w:r>
      <w:r w:rsidRPr="082B2AA6">
        <w:rPr>
          <w:rFonts w:asciiTheme="minorHAnsi" w:hAnsiTheme="minorHAnsi"/>
          <w:b/>
          <w:bCs/>
          <w:sz w:val="22"/>
          <w:szCs w:val="22"/>
        </w:rPr>
        <w:t>,</w:t>
      </w:r>
      <w:r w:rsidRPr="082B2AA6">
        <w:rPr>
          <w:rFonts w:asciiTheme="minorHAnsi" w:hAnsiTheme="minorHAnsi"/>
          <w:sz w:val="22"/>
          <w:szCs w:val="22"/>
        </w:rPr>
        <w:t xml:space="preserve"> creating a more streamlined approach to revenue generation and client acquisition.</w:t>
      </w:r>
    </w:p>
    <w:p w14:paraId="1747F593" w14:textId="23574516" w:rsidR="007631B0" w:rsidRPr="00450F0E" w:rsidRDefault="00A250D4" w:rsidP="00450F0E">
      <w:pPr>
        <w:spacing w:after="120"/>
        <w:rPr>
          <w:rFonts w:cstheme="minorHAnsi"/>
          <w:color w:val="000000" w:themeColor="text1"/>
          <w:sz w:val="22"/>
          <w:szCs w:val="22"/>
        </w:rPr>
      </w:pPr>
      <w:r w:rsidRPr="00C77D28">
        <w:rPr>
          <w:rFonts w:cstheme="minorHAnsi"/>
          <w:color w:val="000000" w:themeColor="text1"/>
          <w:sz w:val="22"/>
          <w:szCs w:val="22"/>
        </w:rPr>
        <w:t>Britt</w:t>
      </w:r>
      <w:r w:rsidR="00C6716B" w:rsidRPr="00C77D28">
        <w:rPr>
          <w:rFonts w:cstheme="minorHAnsi"/>
          <w:color w:val="000000" w:themeColor="text1"/>
          <w:sz w:val="22"/>
          <w:szCs w:val="22"/>
        </w:rPr>
        <w:t>any</w:t>
      </w:r>
      <w:r w:rsidRPr="00C77D28">
        <w:rPr>
          <w:rFonts w:cstheme="minorHAnsi"/>
          <w:color w:val="000000" w:themeColor="text1"/>
          <w:sz w:val="22"/>
          <w:szCs w:val="22"/>
        </w:rPr>
        <w:t xml:space="preserve"> holds a </w:t>
      </w:r>
      <w:r w:rsidR="00FE4FAE" w:rsidRPr="00C77D28">
        <w:rPr>
          <w:rFonts w:cstheme="minorHAnsi"/>
          <w:color w:val="000000" w:themeColor="text1"/>
          <w:sz w:val="22"/>
          <w:szCs w:val="22"/>
        </w:rPr>
        <w:t>b</w:t>
      </w:r>
      <w:r w:rsidRPr="00C77D28">
        <w:rPr>
          <w:rFonts w:cstheme="minorHAnsi"/>
          <w:color w:val="000000" w:themeColor="text1"/>
          <w:sz w:val="22"/>
          <w:szCs w:val="22"/>
        </w:rPr>
        <w:t xml:space="preserve">achelor of </w:t>
      </w:r>
      <w:r w:rsidR="00FE4FAE" w:rsidRPr="00C77D28">
        <w:rPr>
          <w:rFonts w:cstheme="minorHAnsi"/>
          <w:color w:val="000000" w:themeColor="text1"/>
          <w:sz w:val="22"/>
          <w:szCs w:val="22"/>
        </w:rPr>
        <w:t>s</w:t>
      </w:r>
      <w:r w:rsidRPr="00C77D28">
        <w:rPr>
          <w:rFonts w:cstheme="minorHAnsi"/>
          <w:color w:val="000000" w:themeColor="text1"/>
          <w:sz w:val="22"/>
          <w:szCs w:val="22"/>
        </w:rPr>
        <w:t xml:space="preserve">cience </w:t>
      </w:r>
      <w:r w:rsidR="00C6716B" w:rsidRPr="00C77D28">
        <w:rPr>
          <w:rFonts w:cstheme="minorHAnsi"/>
          <w:color w:val="000000" w:themeColor="text1"/>
          <w:sz w:val="22"/>
          <w:szCs w:val="22"/>
        </w:rPr>
        <w:t xml:space="preserve">in </w:t>
      </w:r>
      <w:r w:rsidR="00FE4FAE" w:rsidRPr="00C77D28">
        <w:rPr>
          <w:rFonts w:cstheme="minorHAnsi"/>
          <w:color w:val="000000" w:themeColor="text1"/>
          <w:sz w:val="22"/>
          <w:szCs w:val="22"/>
        </w:rPr>
        <w:t>m</w:t>
      </w:r>
      <w:r w:rsidR="00C6716B" w:rsidRPr="00C77D28">
        <w:rPr>
          <w:rFonts w:cstheme="minorHAnsi"/>
          <w:color w:val="000000" w:themeColor="text1"/>
          <w:sz w:val="22"/>
          <w:szCs w:val="22"/>
        </w:rPr>
        <w:t xml:space="preserve">ass </w:t>
      </w:r>
      <w:r w:rsidR="00FE4FAE" w:rsidRPr="00C77D28">
        <w:rPr>
          <w:rFonts w:cstheme="minorHAnsi"/>
          <w:color w:val="000000" w:themeColor="text1"/>
          <w:sz w:val="22"/>
          <w:szCs w:val="22"/>
        </w:rPr>
        <w:t>c</w:t>
      </w:r>
      <w:r w:rsidR="00C6716B" w:rsidRPr="00C77D28">
        <w:rPr>
          <w:rFonts w:cstheme="minorHAnsi"/>
          <w:color w:val="000000" w:themeColor="text1"/>
          <w:sz w:val="22"/>
          <w:szCs w:val="22"/>
        </w:rPr>
        <w:t xml:space="preserve">ommunication, with a concentration in </w:t>
      </w:r>
      <w:r w:rsidR="00FE4FAE" w:rsidRPr="00C77D28">
        <w:rPr>
          <w:rFonts w:cstheme="minorHAnsi"/>
          <w:color w:val="000000" w:themeColor="text1"/>
          <w:sz w:val="22"/>
          <w:szCs w:val="22"/>
        </w:rPr>
        <w:t>j</w:t>
      </w:r>
      <w:r w:rsidR="00C6716B" w:rsidRPr="00C77D28">
        <w:rPr>
          <w:rFonts w:cstheme="minorHAnsi"/>
          <w:color w:val="000000" w:themeColor="text1"/>
          <w:sz w:val="22"/>
          <w:szCs w:val="22"/>
        </w:rPr>
        <w:t>ournalism,</w:t>
      </w:r>
      <w:r w:rsidRPr="00C77D28">
        <w:rPr>
          <w:rFonts w:cstheme="minorHAnsi"/>
          <w:color w:val="000000" w:themeColor="text1"/>
          <w:sz w:val="22"/>
          <w:szCs w:val="22"/>
        </w:rPr>
        <w:t xml:space="preserve"> from Middle Tennessee State University in Murfreesboro, Tennessee.  </w:t>
      </w:r>
    </w:p>
    <w:sectPr w:rsidR="007631B0" w:rsidRPr="00450F0E" w:rsidSect="00937405">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7BC2B" w14:textId="77777777" w:rsidR="007104E9" w:rsidRDefault="007104E9">
      <w:r>
        <w:separator/>
      </w:r>
    </w:p>
  </w:endnote>
  <w:endnote w:type="continuationSeparator" w:id="0">
    <w:p w14:paraId="4A4B0036" w14:textId="77777777" w:rsidR="007104E9" w:rsidRDefault="0071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1786755"/>
      <w:docPartObj>
        <w:docPartGallery w:val="Page Numbers (Bottom of Page)"/>
        <w:docPartUnique/>
      </w:docPartObj>
    </w:sdtPr>
    <w:sdtContent>
      <w:p w14:paraId="7200AC5B" w14:textId="77777777" w:rsidR="00E0695F" w:rsidRDefault="0090442C" w:rsidP="003579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11406" w14:textId="77777777" w:rsidR="00E0695F" w:rsidRDefault="00E0695F" w:rsidP="009374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8548109"/>
      <w:docPartObj>
        <w:docPartGallery w:val="Page Numbers (Bottom of Page)"/>
        <w:docPartUnique/>
      </w:docPartObj>
    </w:sdtPr>
    <w:sdtContent>
      <w:p w14:paraId="4D6863C0" w14:textId="77777777" w:rsidR="00E0695F" w:rsidRDefault="0090442C" w:rsidP="003579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C79B63" w14:textId="77777777" w:rsidR="00E0695F" w:rsidRDefault="00E0695F" w:rsidP="009374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3AE1B" w14:textId="77777777" w:rsidR="007104E9" w:rsidRDefault="007104E9">
      <w:r>
        <w:separator/>
      </w:r>
    </w:p>
  </w:footnote>
  <w:footnote w:type="continuationSeparator" w:id="0">
    <w:p w14:paraId="7250B8C9" w14:textId="77777777" w:rsidR="007104E9" w:rsidRDefault="00710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572C3"/>
    <w:multiLevelType w:val="hybridMultilevel"/>
    <w:tmpl w:val="480AF9A0"/>
    <w:lvl w:ilvl="0" w:tplc="7EFAAF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95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D4"/>
    <w:rsid w:val="00032EF3"/>
    <w:rsid w:val="00083825"/>
    <w:rsid w:val="00094299"/>
    <w:rsid w:val="00167B43"/>
    <w:rsid w:val="001A4155"/>
    <w:rsid w:val="001D3D62"/>
    <w:rsid w:val="002B1666"/>
    <w:rsid w:val="002E3C0A"/>
    <w:rsid w:val="00322762"/>
    <w:rsid w:val="0035512E"/>
    <w:rsid w:val="00356C07"/>
    <w:rsid w:val="004305D6"/>
    <w:rsid w:val="00450F0E"/>
    <w:rsid w:val="004F71A5"/>
    <w:rsid w:val="00556B8B"/>
    <w:rsid w:val="00586A90"/>
    <w:rsid w:val="00596879"/>
    <w:rsid w:val="005B2FBA"/>
    <w:rsid w:val="00634AAF"/>
    <w:rsid w:val="00636893"/>
    <w:rsid w:val="006378EA"/>
    <w:rsid w:val="00656A35"/>
    <w:rsid w:val="00657C4A"/>
    <w:rsid w:val="0069170B"/>
    <w:rsid w:val="006B23BA"/>
    <w:rsid w:val="006B5A0A"/>
    <w:rsid w:val="006E082E"/>
    <w:rsid w:val="007104E9"/>
    <w:rsid w:val="00710830"/>
    <w:rsid w:val="00712D79"/>
    <w:rsid w:val="00714161"/>
    <w:rsid w:val="00752BD8"/>
    <w:rsid w:val="0075654F"/>
    <w:rsid w:val="007631B0"/>
    <w:rsid w:val="008602A7"/>
    <w:rsid w:val="00863D46"/>
    <w:rsid w:val="008912AF"/>
    <w:rsid w:val="00892347"/>
    <w:rsid w:val="008B10DD"/>
    <w:rsid w:val="008F68FE"/>
    <w:rsid w:val="0090442C"/>
    <w:rsid w:val="009064A8"/>
    <w:rsid w:val="00962A66"/>
    <w:rsid w:val="00990311"/>
    <w:rsid w:val="00996588"/>
    <w:rsid w:val="00A250D4"/>
    <w:rsid w:val="00A26DBA"/>
    <w:rsid w:val="00A4711F"/>
    <w:rsid w:val="00A934C1"/>
    <w:rsid w:val="00B006CA"/>
    <w:rsid w:val="00B01633"/>
    <w:rsid w:val="00B1759F"/>
    <w:rsid w:val="00B44004"/>
    <w:rsid w:val="00BA7CA4"/>
    <w:rsid w:val="00C11B6E"/>
    <w:rsid w:val="00C45BE8"/>
    <w:rsid w:val="00C5380C"/>
    <w:rsid w:val="00C54CA1"/>
    <w:rsid w:val="00C6716B"/>
    <w:rsid w:val="00C77D28"/>
    <w:rsid w:val="00CF590C"/>
    <w:rsid w:val="00D45494"/>
    <w:rsid w:val="00D94258"/>
    <w:rsid w:val="00DB6358"/>
    <w:rsid w:val="00E0695F"/>
    <w:rsid w:val="00E73B74"/>
    <w:rsid w:val="00EF5584"/>
    <w:rsid w:val="00EF6381"/>
    <w:rsid w:val="00F0063C"/>
    <w:rsid w:val="00FC6B87"/>
    <w:rsid w:val="00FE4FAE"/>
    <w:rsid w:val="012A5E07"/>
    <w:rsid w:val="082B2AA6"/>
    <w:rsid w:val="370B2D71"/>
    <w:rsid w:val="47FBE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DF10"/>
  <w15:chartTrackingRefBased/>
  <w15:docId w15:val="{90C89170-93FB-3446-BBA3-940F6CB3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SectionText">
    <w:name w:val="ABC Section Text"/>
    <w:basedOn w:val="Normal"/>
    <w:link w:val="ABCSectionTextChar"/>
    <w:autoRedefine/>
    <w:uiPriority w:val="3"/>
    <w:qFormat/>
    <w:rsid w:val="00A250D4"/>
    <w:pPr>
      <w:tabs>
        <w:tab w:val="left" w:pos="360"/>
      </w:tabs>
      <w:spacing w:beforeLines="60" w:before="144" w:afterLines="60" w:after="144" w:line="276" w:lineRule="auto"/>
      <w:outlineLvl w:val="2"/>
    </w:pPr>
    <w:rPr>
      <w:rFonts w:cstheme="minorHAnsi"/>
      <w:b/>
      <w:i/>
      <w:color w:val="000000" w:themeColor="text1"/>
      <w:szCs w:val="20"/>
    </w:rPr>
  </w:style>
  <w:style w:type="character" w:customStyle="1" w:styleId="ABCSectionTextChar">
    <w:name w:val="ABC Section Text Char"/>
    <w:basedOn w:val="DefaultParagraphFont"/>
    <w:link w:val="ABCSectionText"/>
    <w:uiPriority w:val="3"/>
    <w:locked/>
    <w:rsid w:val="00A250D4"/>
    <w:rPr>
      <w:rFonts w:cstheme="minorHAnsi"/>
      <w:b/>
      <w:i/>
      <w:color w:val="000000" w:themeColor="text1"/>
      <w:szCs w:val="20"/>
    </w:rPr>
  </w:style>
  <w:style w:type="paragraph" w:styleId="Footer">
    <w:name w:val="footer"/>
    <w:basedOn w:val="Normal"/>
    <w:link w:val="FooterChar"/>
    <w:uiPriority w:val="99"/>
    <w:unhideWhenUsed/>
    <w:rsid w:val="00A250D4"/>
    <w:pPr>
      <w:tabs>
        <w:tab w:val="center" w:pos="4680"/>
        <w:tab w:val="right" w:pos="9360"/>
      </w:tabs>
    </w:pPr>
  </w:style>
  <w:style w:type="character" w:customStyle="1" w:styleId="FooterChar">
    <w:name w:val="Footer Char"/>
    <w:basedOn w:val="DefaultParagraphFont"/>
    <w:link w:val="Footer"/>
    <w:uiPriority w:val="99"/>
    <w:rsid w:val="00A250D4"/>
  </w:style>
  <w:style w:type="character" w:styleId="PageNumber">
    <w:name w:val="page number"/>
    <w:basedOn w:val="DefaultParagraphFont"/>
    <w:uiPriority w:val="99"/>
    <w:semiHidden/>
    <w:unhideWhenUsed/>
    <w:rsid w:val="00A250D4"/>
  </w:style>
  <w:style w:type="character" w:styleId="CommentReference">
    <w:name w:val="annotation reference"/>
    <w:basedOn w:val="DefaultParagraphFont"/>
    <w:uiPriority w:val="99"/>
    <w:semiHidden/>
    <w:unhideWhenUsed/>
    <w:rsid w:val="004305D6"/>
    <w:rPr>
      <w:sz w:val="16"/>
      <w:szCs w:val="16"/>
    </w:rPr>
  </w:style>
  <w:style w:type="paragraph" w:styleId="CommentText">
    <w:name w:val="annotation text"/>
    <w:basedOn w:val="Normal"/>
    <w:link w:val="CommentTextChar"/>
    <w:uiPriority w:val="99"/>
    <w:semiHidden/>
    <w:unhideWhenUsed/>
    <w:rsid w:val="004305D6"/>
    <w:rPr>
      <w:sz w:val="20"/>
      <w:szCs w:val="20"/>
    </w:rPr>
  </w:style>
  <w:style w:type="character" w:customStyle="1" w:styleId="CommentTextChar">
    <w:name w:val="Comment Text Char"/>
    <w:basedOn w:val="DefaultParagraphFont"/>
    <w:link w:val="CommentText"/>
    <w:uiPriority w:val="99"/>
    <w:semiHidden/>
    <w:rsid w:val="004305D6"/>
    <w:rPr>
      <w:sz w:val="20"/>
      <w:szCs w:val="20"/>
    </w:rPr>
  </w:style>
  <w:style w:type="paragraph" w:styleId="CommentSubject">
    <w:name w:val="annotation subject"/>
    <w:basedOn w:val="CommentText"/>
    <w:next w:val="CommentText"/>
    <w:link w:val="CommentSubjectChar"/>
    <w:uiPriority w:val="99"/>
    <w:semiHidden/>
    <w:unhideWhenUsed/>
    <w:rsid w:val="004305D6"/>
    <w:rPr>
      <w:b/>
      <w:bCs/>
    </w:rPr>
  </w:style>
  <w:style w:type="character" w:customStyle="1" w:styleId="CommentSubjectChar">
    <w:name w:val="Comment Subject Char"/>
    <w:basedOn w:val="CommentTextChar"/>
    <w:link w:val="CommentSubject"/>
    <w:uiPriority w:val="99"/>
    <w:semiHidden/>
    <w:rsid w:val="004305D6"/>
    <w:rPr>
      <w:b/>
      <w:bCs/>
      <w:sz w:val="20"/>
      <w:szCs w:val="20"/>
    </w:rPr>
  </w:style>
  <w:style w:type="paragraph" w:styleId="BalloonText">
    <w:name w:val="Balloon Text"/>
    <w:basedOn w:val="Normal"/>
    <w:link w:val="BalloonTextChar"/>
    <w:uiPriority w:val="99"/>
    <w:semiHidden/>
    <w:unhideWhenUsed/>
    <w:rsid w:val="004305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05D6"/>
    <w:rPr>
      <w:rFonts w:ascii="Times New Roman" w:hAnsi="Times New Roman" w:cs="Times New Roman"/>
      <w:sz w:val="18"/>
      <w:szCs w:val="18"/>
    </w:rPr>
  </w:style>
  <w:style w:type="paragraph" w:styleId="ListParagraph">
    <w:name w:val="List Paragraph"/>
    <w:basedOn w:val="Normal"/>
    <w:uiPriority w:val="34"/>
    <w:qFormat/>
    <w:rsid w:val="00892347"/>
    <w:pPr>
      <w:ind w:left="720"/>
      <w:contextualSpacing/>
    </w:pPr>
  </w:style>
  <w:style w:type="character" w:styleId="Hyperlink">
    <w:name w:val="Hyperlink"/>
    <w:basedOn w:val="DefaultParagraphFont"/>
    <w:uiPriority w:val="99"/>
    <w:unhideWhenUsed/>
    <w:rsid w:val="00BA7CA4"/>
    <w:rPr>
      <w:color w:val="0563C1" w:themeColor="hyperlink"/>
      <w:u w:val="single"/>
    </w:rPr>
  </w:style>
  <w:style w:type="character" w:styleId="UnresolvedMention">
    <w:name w:val="Unresolved Mention"/>
    <w:basedOn w:val="DefaultParagraphFont"/>
    <w:uiPriority w:val="99"/>
    <w:semiHidden/>
    <w:unhideWhenUsed/>
    <w:rsid w:val="00BA7CA4"/>
    <w:rPr>
      <w:color w:val="605E5C"/>
      <w:shd w:val="clear" w:color="auto" w:fill="E1DFDD"/>
    </w:rPr>
  </w:style>
  <w:style w:type="character" w:styleId="Strong">
    <w:name w:val="Strong"/>
    <w:basedOn w:val="DefaultParagraphFont"/>
    <w:uiPriority w:val="22"/>
    <w:qFormat/>
    <w:rsid w:val="00C77D28"/>
    <w:rPr>
      <w:b/>
      <w:bCs/>
    </w:rPr>
  </w:style>
  <w:style w:type="paragraph" w:styleId="NormalWeb">
    <w:name w:val="Normal (Web)"/>
    <w:basedOn w:val="Normal"/>
    <w:uiPriority w:val="99"/>
    <w:semiHidden/>
    <w:unhideWhenUsed/>
    <w:rsid w:val="00C77D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brittany-witt-8448424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39a64ae-f222-4a04-ab63-56a337af44b3" xsi:nil="true"/>
    <lcf76f155ced4ddcb4097134ff3c332f xmlns="1ae30d27-5d5c-4939-a2b4-cd70eda8ed4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79C63AB5602E4BB1B9E5E80EDB536B" ma:contentTypeVersion="17" ma:contentTypeDescription="Create a new document." ma:contentTypeScope="" ma:versionID="42366bfc2edf70da43b61056fd603116">
  <xsd:schema xmlns:xsd="http://www.w3.org/2001/XMLSchema" xmlns:xs="http://www.w3.org/2001/XMLSchema" xmlns:p="http://schemas.microsoft.com/office/2006/metadata/properties" xmlns:ns2="1ae30d27-5d5c-4939-a2b4-cd70eda8ed4b" xmlns:ns3="539a64ae-f222-4a04-ab63-56a337af44b3" targetNamespace="http://schemas.microsoft.com/office/2006/metadata/properties" ma:root="true" ma:fieldsID="4549f7133f63b89b67d5cfde1079d8d7" ns2:_="" ns3:_="">
    <xsd:import namespace="1ae30d27-5d5c-4939-a2b4-cd70eda8ed4b"/>
    <xsd:import namespace="539a64ae-f222-4a04-ab63-56a337af44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30d27-5d5c-4939-a2b4-cd70eda8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cf309b-1c2b-4e02-b65c-a4dd8ba03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a64ae-f222-4a04-ab63-56a337af44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c9bb1b-d1f8-4300-bfa3-fc7ea2948b09}" ma:internalName="TaxCatchAll" ma:showField="CatchAllData" ma:web="539a64ae-f222-4a04-ab63-56a337af4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26ADC-515D-44F0-8C93-B5DCB503ADC0}">
  <ds:schemaRefs>
    <ds:schemaRef ds:uri="http://schemas.microsoft.com/sharepoint/v3/contenttype/forms"/>
  </ds:schemaRefs>
</ds:datastoreItem>
</file>

<file path=customXml/itemProps2.xml><?xml version="1.0" encoding="utf-8"?>
<ds:datastoreItem xmlns:ds="http://schemas.openxmlformats.org/officeDocument/2006/customXml" ds:itemID="{EF02020A-EC87-4D8E-88EA-FC0F7300C7A2}">
  <ds:schemaRefs>
    <ds:schemaRef ds:uri="http://schemas.microsoft.com/office/2006/metadata/properties"/>
    <ds:schemaRef ds:uri="http://schemas.microsoft.com/office/infopath/2007/PartnerControls"/>
    <ds:schemaRef ds:uri="539a64ae-f222-4a04-ab63-56a337af44b3"/>
    <ds:schemaRef ds:uri="1ae30d27-5d5c-4939-a2b4-cd70eda8ed4b"/>
  </ds:schemaRefs>
</ds:datastoreItem>
</file>

<file path=customXml/itemProps3.xml><?xml version="1.0" encoding="utf-8"?>
<ds:datastoreItem xmlns:ds="http://schemas.openxmlformats.org/officeDocument/2006/customXml" ds:itemID="{9FD65F65-FA2C-42BC-B3C1-96C527D94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30d27-5d5c-4939-a2b4-cd70eda8ed4b"/>
    <ds:schemaRef ds:uri="539a64ae-f222-4a04-ab63-56a337af4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Witt</dc:creator>
  <cp:keywords/>
  <dc:description/>
  <cp:lastModifiedBy>Brittany Witt</cp:lastModifiedBy>
  <cp:revision>2</cp:revision>
  <dcterms:created xsi:type="dcterms:W3CDTF">2025-03-26T17:40:00Z</dcterms:created>
  <dcterms:modified xsi:type="dcterms:W3CDTF">2025-03-26T17:40:00Z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