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2CEE0" w14:textId="77777777" w:rsidR="000E3DE7" w:rsidRPr="00CC01AF" w:rsidRDefault="000E3DE7" w:rsidP="000E3DE7">
      <w:pPr>
        <w:rPr>
          <w:rFonts w:cstheme="minorHAnsi"/>
        </w:rPr>
      </w:pPr>
    </w:p>
    <w:p w14:paraId="16774A22" w14:textId="6A4459FB" w:rsidR="000E3DE7" w:rsidRPr="000E3DE7" w:rsidRDefault="000E3DE7" w:rsidP="000E3DE7">
      <w:pPr>
        <w:pStyle w:val="paragraph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0E3DE7">
        <w:rPr>
          <w:rFonts w:asciiTheme="minorHAnsi" w:hAnsiTheme="minorHAnsi" w:cstheme="minorHAnsi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B3CF395" wp14:editId="05CAABE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57523" cy="1057523"/>
            <wp:effectExtent l="0" t="0" r="0" b="0"/>
            <wp:wrapSquare wrapText="bothSides"/>
            <wp:docPr id="5" name="Picture 4" descr="A person smiling for the camera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9C0F5DE-99B0-07CA-41F6-5C8396A6F4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erson smiling for the camera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9C0F5DE-99B0-07CA-41F6-5C8396A6F4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23" cy="10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DE7">
        <w:rPr>
          <w:rStyle w:val="normaltextrun"/>
          <w:rFonts w:asciiTheme="minorHAnsi" w:hAnsiTheme="minorHAnsi" w:cstheme="minorHAnsi"/>
          <w:b/>
          <w:bCs/>
          <w:color w:val="000000"/>
        </w:rPr>
        <w:t>Michael Levine</w:t>
      </w:r>
      <w:r>
        <w:rPr>
          <w:rStyle w:val="normaltextrun"/>
          <w:rFonts w:asciiTheme="minorHAnsi" w:hAnsiTheme="minorHAnsi" w:cstheme="minorHAnsi"/>
          <w:b/>
          <w:bCs/>
          <w:color w:val="000000"/>
        </w:rPr>
        <w:t>, MBA</w:t>
      </w:r>
    </w:p>
    <w:p w14:paraId="7963BD69" w14:textId="77777777" w:rsidR="000E3DE7" w:rsidRPr="000E3DE7" w:rsidRDefault="000E3DE7" w:rsidP="000E3DE7">
      <w:pPr>
        <w:pStyle w:val="paragraph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0E3DE7"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>Senior Advisor, Financial and Data Analytics</w:t>
      </w:r>
    </w:p>
    <w:p w14:paraId="6CDB5EBE" w14:textId="130D8082" w:rsidR="000E3DE7" w:rsidRDefault="000E3DE7" w:rsidP="000E3DE7">
      <w:pPr>
        <w:spacing w:after="120"/>
        <w:rPr>
          <w:rFonts w:eastAsia="Times New Roman" w:cstheme="minorHAnsi"/>
          <w:color w:val="2A2A2A"/>
        </w:rPr>
      </w:pPr>
      <w:hyperlink r:id="rId11" w:history="1">
        <w:r w:rsidRPr="000E3DE7">
          <w:rPr>
            <w:rStyle w:val="Hyperlink"/>
            <w:rFonts w:eastAsia="Times New Roman" w:cstheme="minorHAnsi"/>
          </w:rPr>
          <w:t>Connect on LinkedIn</w:t>
        </w:r>
      </w:hyperlink>
    </w:p>
    <w:p w14:paraId="6CC3D403" w14:textId="77777777" w:rsidR="000E3DE7" w:rsidRDefault="000E3DE7" w:rsidP="000E3DE7">
      <w:pPr>
        <w:spacing w:after="120"/>
        <w:contextualSpacing/>
        <w:rPr>
          <w:rFonts w:eastAsia="Times New Roman" w:cstheme="minorHAnsi"/>
          <w:color w:val="2A2A2A"/>
        </w:rPr>
      </w:pPr>
    </w:p>
    <w:p w14:paraId="02420B0A" w14:textId="0253B02F" w:rsidR="001359E6" w:rsidRDefault="001359E6" w:rsidP="000E3DE7">
      <w:pPr>
        <w:spacing w:after="120"/>
        <w:contextualSpacing/>
        <w:rPr>
          <w:rFonts w:eastAsia="Times New Roman" w:cstheme="minorHAnsi"/>
          <w:color w:val="2A2A2A"/>
        </w:rPr>
      </w:pPr>
    </w:p>
    <w:p w14:paraId="3EAA1C13" w14:textId="7418C55A" w:rsidR="001359E6" w:rsidRPr="001359E6" w:rsidRDefault="001359E6" w:rsidP="001359E6">
      <w:p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 xml:space="preserve">At TrustWorks Collective, Michael leads the financial and data analytics, crafting sophisticated financial models that serve as critical tools for healthcare executives and </w:t>
      </w:r>
      <w:r w:rsidR="00253F6F">
        <w:rPr>
          <w:rFonts w:eastAsia="Times New Roman" w:cstheme="minorHAnsi"/>
          <w:sz w:val="22"/>
          <w:szCs w:val="22"/>
        </w:rPr>
        <w:t>p</w:t>
      </w:r>
      <w:r w:rsidRPr="001359E6">
        <w:rPr>
          <w:rFonts w:eastAsia="Times New Roman" w:cstheme="minorHAnsi"/>
          <w:sz w:val="22"/>
          <w:szCs w:val="22"/>
        </w:rPr>
        <w:t>roviders to simulate and understand potential financial outcomes enabling them to make informed strategic decisions. His expertise enables healthcare organizations to optimize performance and achieve sustainable growth through in-depth comprehensive financial planning and analysis</w:t>
      </w:r>
      <w:r w:rsidR="00C73221">
        <w:rPr>
          <w:rFonts w:eastAsia="Times New Roman" w:cstheme="minorHAnsi"/>
          <w:sz w:val="22"/>
          <w:szCs w:val="22"/>
        </w:rPr>
        <w:t xml:space="preserve">, with a focus on the following: </w:t>
      </w:r>
    </w:p>
    <w:p w14:paraId="70B065C6" w14:textId="4B38C79E" w:rsidR="001359E6" w:rsidRPr="001359E6" w:rsidRDefault="001359E6" w:rsidP="001359E6">
      <w:pPr>
        <w:numPr>
          <w:ilvl w:val="0"/>
          <w:numId w:val="1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b/>
          <w:bCs/>
          <w:sz w:val="22"/>
          <w:szCs w:val="22"/>
        </w:rPr>
        <w:t xml:space="preserve">Financial Analysis &amp; Modeling: </w:t>
      </w:r>
      <w:r w:rsidR="00BF5193">
        <w:rPr>
          <w:rFonts w:eastAsia="Times New Roman" w:cstheme="minorHAnsi"/>
          <w:sz w:val="22"/>
          <w:szCs w:val="22"/>
        </w:rPr>
        <w:t>Developing</w:t>
      </w:r>
      <w:r w:rsidRPr="001359E6">
        <w:rPr>
          <w:rFonts w:eastAsia="Times New Roman" w:cstheme="minorHAnsi"/>
          <w:sz w:val="22"/>
          <w:szCs w:val="22"/>
        </w:rPr>
        <w:t xml:space="preserve"> advanced, dynamic financial models for strategic planning and operational efficiency.</w:t>
      </w:r>
    </w:p>
    <w:p w14:paraId="3A3D49E0" w14:textId="77777777" w:rsidR="001359E6" w:rsidRPr="001359E6" w:rsidRDefault="001359E6" w:rsidP="001359E6">
      <w:pPr>
        <w:numPr>
          <w:ilvl w:val="0"/>
          <w:numId w:val="1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b/>
          <w:bCs/>
          <w:sz w:val="22"/>
          <w:szCs w:val="22"/>
        </w:rPr>
        <w:t>Valuation Modeling:</w:t>
      </w:r>
      <w:r w:rsidRPr="001359E6">
        <w:rPr>
          <w:rFonts w:eastAsia="Times New Roman" w:cstheme="minorHAnsi"/>
          <w:sz w:val="22"/>
          <w:szCs w:val="22"/>
        </w:rPr>
        <w:t xml:space="preserve"> Conducting practice, business unit, and enterprise valuation modeling to support mergers, acquisitions, and investment initiative</w:t>
      </w:r>
    </w:p>
    <w:p w14:paraId="5C47F469" w14:textId="7D9C33C3" w:rsidR="001359E6" w:rsidRPr="001359E6" w:rsidRDefault="001359E6" w:rsidP="001359E6">
      <w:pPr>
        <w:numPr>
          <w:ilvl w:val="0"/>
          <w:numId w:val="1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b/>
          <w:bCs/>
          <w:sz w:val="22"/>
          <w:szCs w:val="22"/>
        </w:rPr>
        <w:t>Healthcare Analytics:</w:t>
      </w:r>
      <w:r w:rsidRPr="001359E6">
        <w:rPr>
          <w:rFonts w:eastAsia="Times New Roman" w:cstheme="minorHAnsi"/>
          <w:sz w:val="22"/>
          <w:szCs w:val="22"/>
        </w:rPr>
        <w:t xml:space="preserve"> </w:t>
      </w:r>
      <w:r w:rsidR="000E35A8">
        <w:rPr>
          <w:rFonts w:eastAsia="Times New Roman" w:cstheme="minorHAnsi"/>
          <w:sz w:val="22"/>
          <w:szCs w:val="22"/>
        </w:rPr>
        <w:t>Providing</w:t>
      </w:r>
      <w:r w:rsidRPr="001359E6">
        <w:rPr>
          <w:rFonts w:eastAsia="Times New Roman" w:cstheme="minorHAnsi"/>
          <w:sz w:val="22"/>
          <w:szCs w:val="22"/>
        </w:rPr>
        <w:t xml:space="preserve"> insights into healthcare economics and market trends that guide significant investment decisions.</w:t>
      </w:r>
    </w:p>
    <w:p w14:paraId="4F783869" w14:textId="77777777" w:rsidR="001359E6" w:rsidRPr="001359E6" w:rsidRDefault="001359E6" w:rsidP="001359E6">
      <w:pPr>
        <w:numPr>
          <w:ilvl w:val="0"/>
          <w:numId w:val="1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b/>
          <w:bCs/>
          <w:sz w:val="22"/>
          <w:szCs w:val="22"/>
        </w:rPr>
        <w:t xml:space="preserve">Data Integration: </w:t>
      </w:r>
      <w:r w:rsidRPr="001359E6">
        <w:rPr>
          <w:rFonts w:eastAsia="Times New Roman" w:cstheme="minorHAnsi"/>
          <w:sz w:val="22"/>
          <w:szCs w:val="22"/>
        </w:rPr>
        <w:t>Synthesizing complex data sets to provide comprehensive insights for business strategy and financial forecasting.</w:t>
      </w:r>
    </w:p>
    <w:p w14:paraId="21467008" w14:textId="6C7AB553" w:rsidR="001359E6" w:rsidRPr="001359E6" w:rsidRDefault="001359E6" w:rsidP="001359E6">
      <w:pPr>
        <w:spacing w:after="120"/>
        <w:rPr>
          <w:rFonts w:eastAsia="Times New Roman" w:cstheme="minorHAnsi"/>
          <w:color w:val="2A2A2A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>Prior to joining TrustWorks Collective, Michael spent five years as Principal and owner of Excel Savants, LLC, a financial modeling and business consultancy. He provided business consulting and support for startup businesses</w:t>
      </w:r>
      <w:r w:rsidR="000E35A8">
        <w:rPr>
          <w:rFonts w:eastAsia="Times New Roman" w:cstheme="minorHAnsi"/>
          <w:sz w:val="22"/>
          <w:szCs w:val="22"/>
        </w:rPr>
        <w:t>,</w:t>
      </w:r>
      <w:r w:rsidRPr="001359E6">
        <w:rPr>
          <w:rFonts w:eastAsia="Times New Roman" w:cstheme="minorHAnsi"/>
          <w:sz w:val="22"/>
          <w:szCs w:val="22"/>
        </w:rPr>
        <w:t xml:space="preserve"> as well as established companies and non-profits. This included: building sophisticated, comprehensive, and elegant financial models; creating valuations for the purposes of securing venture capital investment or ascertaining an acquisition sales price; transforming and evolving existing business data processes; and providing best-in-class Excel and VBA solutions and training. Through his extensive use and promotion of Microsoft Excel as a critical business and modeling tool, Excel Savants LLC became a member of the Microsoft Partner Network (MPN).</w:t>
      </w:r>
    </w:p>
    <w:p w14:paraId="2644A944" w14:textId="77C85462" w:rsidR="001359E6" w:rsidRPr="001359E6" w:rsidRDefault="001359E6" w:rsidP="001359E6">
      <w:p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 xml:space="preserve">Michael also spent five years at UnitedHealth Group, as a Financial Consultant. During his tenure, he led the team that defined and implemented an internal Return </w:t>
      </w:r>
      <w:r w:rsidR="009F5ABA" w:rsidRPr="001359E6">
        <w:rPr>
          <w:rFonts w:eastAsia="Times New Roman" w:cstheme="minorHAnsi"/>
          <w:sz w:val="22"/>
          <w:szCs w:val="22"/>
        </w:rPr>
        <w:t>on</w:t>
      </w:r>
      <w:r w:rsidRPr="001359E6">
        <w:rPr>
          <w:rFonts w:eastAsia="Times New Roman" w:cstheme="minorHAnsi"/>
          <w:sz w:val="22"/>
          <w:szCs w:val="22"/>
        </w:rPr>
        <w:t xml:space="preserve"> Invested Capital (ROIC) metric for analyzing and reporting on individual capital projects. This initiative not only enhanced internal decision-making but was also adopted by UnitedHealth as a standard metric reported to shareholders. His efforts included:</w:t>
      </w:r>
    </w:p>
    <w:p w14:paraId="331E5EAF" w14:textId="77777777" w:rsidR="001359E6" w:rsidRPr="001359E6" w:rsidRDefault="001359E6" w:rsidP="001359E6">
      <w:pPr>
        <w:numPr>
          <w:ilvl w:val="0"/>
          <w:numId w:val="2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>Presenting the deployment of this metric to senior leaders.</w:t>
      </w:r>
    </w:p>
    <w:p w14:paraId="2F233645" w14:textId="77777777" w:rsidR="001359E6" w:rsidRPr="001359E6" w:rsidRDefault="001359E6" w:rsidP="001359E6">
      <w:pPr>
        <w:numPr>
          <w:ilvl w:val="0"/>
          <w:numId w:val="2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>Driving the effort to capture benefit and cost data from individual capital programs across the enterprise.</w:t>
      </w:r>
    </w:p>
    <w:p w14:paraId="74E5AE9C" w14:textId="77777777" w:rsidR="001359E6" w:rsidRPr="001359E6" w:rsidRDefault="001359E6" w:rsidP="001359E6">
      <w:pPr>
        <w:numPr>
          <w:ilvl w:val="0"/>
          <w:numId w:val="2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>Conceptualizing and creating a macro-driven workbook which automatically harvested and validated current benefit and cost data from 125 large capital programs and integrated this data into an Essbase database for analysis and reporting.</w:t>
      </w:r>
    </w:p>
    <w:p w14:paraId="2A6883B2" w14:textId="77777777" w:rsidR="001359E6" w:rsidRPr="001359E6" w:rsidRDefault="001359E6" w:rsidP="001359E6">
      <w:pPr>
        <w:numPr>
          <w:ilvl w:val="0"/>
          <w:numId w:val="2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>Being named the Financial SME supporting the effort to create an enterprise risk-adjusted return on capital (RAROC) metric.</w:t>
      </w:r>
    </w:p>
    <w:p w14:paraId="0691023C" w14:textId="77777777" w:rsidR="001359E6" w:rsidRPr="001359E6" w:rsidRDefault="001359E6" w:rsidP="001359E6">
      <w:pPr>
        <w:numPr>
          <w:ilvl w:val="0"/>
          <w:numId w:val="2"/>
        </w:numPr>
        <w:spacing w:after="120"/>
        <w:rPr>
          <w:rFonts w:eastAsia="Times New Roman" w:cstheme="minorHAnsi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lastRenderedPageBreak/>
        <w:t>Developing a methodology to statistically derive expenditure risk factors based on historical data and coordinating development efforts with segment Controllers.</w:t>
      </w:r>
    </w:p>
    <w:p w14:paraId="5CAD63F5" w14:textId="55D4B7E5" w:rsidR="001359E6" w:rsidRPr="001359E6" w:rsidRDefault="001359E6" w:rsidP="001359E6">
      <w:pPr>
        <w:spacing w:after="120"/>
        <w:rPr>
          <w:rFonts w:eastAsia="Times New Roman" w:cstheme="minorHAnsi"/>
          <w:color w:val="2A2A2A"/>
          <w:sz w:val="22"/>
          <w:szCs w:val="22"/>
        </w:rPr>
      </w:pPr>
      <w:r w:rsidRPr="001359E6">
        <w:rPr>
          <w:rFonts w:eastAsia="Times New Roman" w:cstheme="minorHAnsi"/>
          <w:sz w:val="22"/>
          <w:szCs w:val="22"/>
        </w:rPr>
        <w:t>Michael holds a BA in Economics from Kenyon College in Gambier, Ohio</w:t>
      </w:r>
      <w:r w:rsidR="00207A4E">
        <w:rPr>
          <w:rFonts w:eastAsia="Times New Roman" w:cstheme="minorHAnsi"/>
          <w:sz w:val="22"/>
          <w:szCs w:val="22"/>
        </w:rPr>
        <w:t>,</w:t>
      </w:r>
      <w:r w:rsidRPr="001359E6">
        <w:rPr>
          <w:rFonts w:eastAsia="Times New Roman" w:cstheme="minorHAnsi"/>
          <w:sz w:val="22"/>
          <w:szCs w:val="22"/>
        </w:rPr>
        <w:t xml:space="preserve"> and an MBA with a focus on Finance as well as a Mini-MBA in Health Care Management from the University of St. Thomas in Minneapolis, Minnesota. He also holds a Corporate Finance Institute (CFI) Financial Modeling &amp; Valuation Analyst certification.</w:t>
      </w:r>
    </w:p>
    <w:p w14:paraId="7BCB2544" w14:textId="77777777" w:rsidR="00DA3ABD" w:rsidRPr="001359E6" w:rsidRDefault="00DA3ABD">
      <w:pPr>
        <w:rPr>
          <w:rFonts w:cstheme="minorHAnsi"/>
          <w:sz w:val="22"/>
          <w:szCs w:val="22"/>
        </w:rPr>
      </w:pPr>
    </w:p>
    <w:sectPr w:rsidR="00DA3ABD" w:rsidRPr="001359E6" w:rsidSect="008602A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FE57A" w14:textId="77777777" w:rsidR="005E659E" w:rsidRDefault="005E659E" w:rsidP="005775B3">
      <w:r>
        <w:separator/>
      </w:r>
    </w:p>
  </w:endnote>
  <w:endnote w:type="continuationSeparator" w:id="0">
    <w:p w14:paraId="200BB3D0" w14:textId="77777777" w:rsidR="005E659E" w:rsidRDefault="005E659E" w:rsidP="005775B3">
      <w:r>
        <w:continuationSeparator/>
      </w:r>
    </w:p>
  </w:endnote>
  <w:endnote w:type="continuationNotice" w:id="1">
    <w:p w14:paraId="591B0086" w14:textId="77777777" w:rsidR="005E659E" w:rsidRDefault="005E6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DB8DE" w14:textId="40E77EEB" w:rsidR="005775B3" w:rsidRPr="0048705D" w:rsidRDefault="005775B3" w:rsidP="005775B3">
    <w:pPr>
      <w:pStyle w:val="Footer"/>
      <w:jc w:val="center"/>
      <w:rPr>
        <w:b/>
        <w:bCs/>
        <w:color w:val="5B5D62"/>
        <w:sz w:val="21"/>
        <w:szCs w:val="21"/>
      </w:rPr>
    </w:pPr>
    <w:r w:rsidRPr="0048705D">
      <w:rPr>
        <w:b/>
        <w:bCs/>
        <w:color w:val="5B5D62"/>
        <w:sz w:val="21"/>
        <w:szCs w:val="21"/>
      </w:rPr>
      <w:t>344 Maple Avenue W</w:t>
    </w:r>
    <w:r w:rsidR="00073595">
      <w:rPr>
        <w:b/>
        <w:bCs/>
        <w:color w:val="5B5D62"/>
        <w:sz w:val="21"/>
        <w:szCs w:val="21"/>
      </w:rPr>
      <w:t>, Suite 260</w:t>
    </w:r>
    <w:r w:rsidRPr="0048705D">
      <w:rPr>
        <w:b/>
        <w:bCs/>
        <w:color w:val="5B5D62"/>
        <w:sz w:val="21"/>
        <w:szCs w:val="21"/>
      </w:rPr>
      <w:t xml:space="preserve"> Vienna, VA 22180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65CCD" w14:textId="77777777" w:rsidR="005E659E" w:rsidRDefault="005E659E" w:rsidP="005775B3">
      <w:r>
        <w:separator/>
      </w:r>
    </w:p>
  </w:footnote>
  <w:footnote w:type="continuationSeparator" w:id="0">
    <w:p w14:paraId="357868A7" w14:textId="77777777" w:rsidR="005E659E" w:rsidRDefault="005E659E" w:rsidP="005775B3">
      <w:r>
        <w:continuationSeparator/>
      </w:r>
    </w:p>
  </w:footnote>
  <w:footnote w:type="continuationNotice" w:id="1">
    <w:p w14:paraId="0CC273F1" w14:textId="77777777" w:rsidR="005E659E" w:rsidRDefault="005E65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6E9" w14:textId="381B143A" w:rsidR="0048705D" w:rsidRDefault="004870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951CC6" wp14:editId="07CE60B8">
              <wp:simplePos x="0" y="0"/>
              <wp:positionH relativeFrom="column">
                <wp:posOffset>4461510</wp:posOffset>
              </wp:positionH>
              <wp:positionV relativeFrom="paragraph">
                <wp:posOffset>-42757</wp:posOffset>
              </wp:positionV>
              <wp:extent cx="1888067" cy="650452"/>
              <wp:effectExtent l="0" t="0" r="444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8067" cy="65045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14D787" w14:textId="58AA3BA2" w:rsidR="0048705D" w:rsidRPr="00A73DF4" w:rsidRDefault="0048705D">
                          <w:pPr>
                            <w:rPr>
                              <w:rFonts w:eastAsia="Apple SD Gothic Neo" w:cstheme="minorHAnsi"/>
                              <w:b/>
                              <w:bCs/>
                              <w:color w:val="5B5D62"/>
                              <w:sz w:val="18"/>
                              <w:szCs w:val="18"/>
                            </w:rPr>
                          </w:pPr>
                          <w:r w:rsidRPr="00A73DF4">
                            <w:rPr>
                              <w:rFonts w:eastAsia="Apple SD Gothic Neo" w:cstheme="minorHAnsi"/>
                              <w:b/>
                              <w:bCs/>
                              <w:color w:val="5B5D62"/>
                              <w:sz w:val="18"/>
                              <w:szCs w:val="18"/>
                            </w:rPr>
                            <w:t>(</w:t>
                          </w:r>
                          <w:r w:rsidR="005E3033">
                            <w:rPr>
                              <w:rFonts w:eastAsia="Apple SD Gothic Neo" w:cstheme="minorHAnsi"/>
                              <w:b/>
                              <w:bCs/>
                              <w:color w:val="5B5D62"/>
                              <w:sz w:val="18"/>
                              <w:szCs w:val="18"/>
                            </w:rPr>
                            <w:t>571) 544-3500</w:t>
                          </w:r>
                        </w:p>
                        <w:p w14:paraId="6799CBB7" w14:textId="33FADFE1" w:rsidR="0048705D" w:rsidRPr="00A73DF4" w:rsidRDefault="0048705D">
                          <w:pPr>
                            <w:rPr>
                              <w:rFonts w:eastAsia="Apple SD Gothic Neo" w:cstheme="minorHAnsi"/>
                              <w:b/>
                              <w:bCs/>
                              <w:color w:val="5B5D62"/>
                              <w:sz w:val="18"/>
                              <w:szCs w:val="18"/>
                            </w:rPr>
                          </w:pPr>
                          <w:r w:rsidRPr="00A73DF4">
                            <w:rPr>
                              <w:rFonts w:eastAsia="Apple SD Gothic Neo" w:cstheme="minorHAnsi"/>
                              <w:b/>
                              <w:bCs/>
                              <w:color w:val="5B5D62"/>
                              <w:sz w:val="18"/>
                              <w:szCs w:val="18"/>
                            </w:rPr>
                            <w:t>www.trustworksco.com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10951CC6">
              <v:stroke joinstyle="miter"/>
              <v:path gradientshapeok="t" o:connecttype="rect"/>
            </v:shapetype>
            <v:shape id="Text Box 2" style="position:absolute;margin-left:351.3pt;margin-top:-3.35pt;width:148.65pt;height: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SFKw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">
              <v:textbox>
                <w:txbxContent>
                  <w:p w:rsidRPr="00A73DF4" w:rsidR="0048705D" w:rsidRDefault="0048705D" w14:paraId="3F14D787" w14:textId="58AA3BA2">
                    <w:pPr>
                      <w:rPr>
                        <w:rFonts w:eastAsia="Apple SD Gothic Neo" w:cstheme="minorHAnsi"/>
                        <w:b/>
                        <w:bCs/>
                        <w:color w:val="5B5D62"/>
                        <w:sz w:val="18"/>
                        <w:szCs w:val="18"/>
                      </w:rPr>
                    </w:pPr>
                    <w:r w:rsidRPr="00A73DF4">
                      <w:rPr>
                        <w:rFonts w:eastAsia="Apple SD Gothic Neo" w:cstheme="minorHAnsi"/>
                        <w:b/>
                        <w:bCs/>
                        <w:color w:val="5B5D62"/>
                        <w:sz w:val="18"/>
                        <w:szCs w:val="18"/>
                      </w:rPr>
                      <w:t>(</w:t>
                    </w:r>
                    <w:r w:rsidR="005E3033">
                      <w:rPr>
                        <w:rFonts w:eastAsia="Apple SD Gothic Neo" w:cstheme="minorHAnsi"/>
                        <w:b/>
                        <w:bCs/>
                        <w:color w:val="5B5D62"/>
                        <w:sz w:val="18"/>
                        <w:szCs w:val="18"/>
                      </w:rPr>
                      <w:t>571) 544-3500</w:t>
                    </w:r>
                  </w:p>
                  <w:p w:rsidRPr="00A73DF4" w:rsidR="0048705D" w:rsidRDefault="0048705D" w14:paraId="6799CBB7" w14:textId="33FADFE1">
                    <w:pPr>
                      <w:rPr>
                        <w:rFonts w:eastAsia="Apple SD Gothic Neo" w:cstheme="minorHAnsi"/>
                        <w:b/>
                        <w:bCs/>
                        <w:color w:val="5B5D62"/>
                        <w:sz w:val="18"/>
                        <w:szCs w:val="18"/>
                      </w:rPr>
                    </w:pPr>
                    <w:r w:rsidRPr="00A73DF4">
                      <w:rPr>
                        <w:rFonts w:eastAsia="Apple SD Gothic Neo" w:cstheme="minorHAnsi"/>
                        <w:b/>
                        <w:bCs/>
                        <w:color w:val="5B5D62"/>
                        <w:sz w:val="18"/>
                        <w:szCs w:val="18"/>
                      </w:rPr>
                      <w:t>www.trustworksco.com</w:t>
                    </w:r>
                  </w:p>
                </w:txbxContent>
              </v:textbox>
            </v:shape>
          </w:pict>
        </mc:Fallback>
      </mc:AlternateContent>
    </w:r>
    <w:r w:rsidRPr="0048705D">
      <w:rPr>
        <w:noProof/>
      </w:rPr>
      <w:drawing>
        <wp:inline distT="0" distB="0" distL="0" distR="0" wp14:anchorId="4383A918" wp14:editId="0B22116C">
          <wp:extent cx="1896533" cy="540512"/>
          <wp:effectExtent l="0" t="0" r="0" b="5715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254" cy="5429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360B8"/>
    <w:multiLevelType w:val="multilevel"/>
    <w:tmpl w:val="8E7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37310"/>
    <w:multiLevelType w:val="multilevel"/>
    <w:tmpl w:val="1B1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44118">
    <w:abstractNumId w:val="0"/>
  </w:num>
  <w:num w:numId="2" w16cid:durableId="25541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B3"/>
    <w:rsid w:val="00026D29"/>
    <w:rsid w:val="00073595"/>
    <w:rsid w:val="000E35A8"/>
    <w:rsid w:val="000E3DE7"/>
    <w:rsid w:val="00106D02"/>
    <w:rsid w:val="001359E6"/>
    <w:rsid w:val="001A34C8"/>
    <w:rsid w:val="00207A4E"/>
    <w:rsid w:val="0021141E"/>
    <w:rsid w:val="00214392"/>
    <w:rsid w:val="00223A16"/>
    <w:rsid w:val="00253F6F"/>
    <w:rsid w:val="002E3C0A"/>
    <w:rsid w:val="00321959"/>
    <w:rsid w:val="00322762"/>
    <w:rsid w:val="003864D9"/>
    <w:rsid w:val="00461496"/>
    <w:rsid w:val="0046172F"/>
    <w:rsid w:val="0048705D"/>
    <w:rsid w:val="00511B7E"/>
    <w:rsid w:val="005775B3"/>
    <w:rsid w:val="005E3033"/>
    <w:rsid w:val="005E659E"/>
    <w:rsid w:val="006E62B3"/>
    <w:rsid w:val="00712D79"/>
    <w:rsid w:val="007631B0"/>
    <w:rsid w:val="007976A4"/>
    <w:rsid w:val="008563B1"/>
    <w:rsid w:val="008602A7"/>
    <w:rsid w:val="00895D92"/>
    <w:rsid w:val="009801A8"/>
    <w:rsid w:val="009842E3"/>
    <w:rsid w:val="009F5ABA"/>
    <w:rsid w:val="00A064FC"/>
    <w:rsid w:val="00A622EB"/>
    <w:rsid w:val="00A73DF4"/>
    <w:rsid w:val="00A8251A"/>
    <w:rsid w:val="00AA50FF"/>
    <w:rsid w:val="00B03733"/>
    <w:rsid w:val="00B10B39"/>
    <w:rsid w:val="00B1759F"/>
    <w:rsid w:val="00B81CD3"/>
    <w:rsid w:val="00BC7B89"/>
    <w:rsid w:val="00BF5193"/>
    <w:rsid w:val="00C417F3"/>
    <w:rsid w:val="00C41E0B"/>
    <w:rsid w:val="00C562C1"/>
    <w:rsid w:val="00C73221"/>
    <w:rsid w:val="00C95379"/>
    <w:rsid w:val="00D1606B"/>
    <w:rsid w:val="00D31577"/>
    <w:rsid w:val="00D3570A"/>
    <w:rsid w:val="00DA2DF3"/>
    <w:rsid w:val="00DA3ABD"/>
    <w:rsid w:val="00F44C16"/>
    <w:rsid w:val="00FC629D"/>
    <w:rsid w:val="326F9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1D46A"/>
  <w15:chartTrackingRefBased/>
  <w15:docId w15:val="{9E13535A-05D3-4102-82A8-2033653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5B3"/>
  </w:style>
  <w:style w:type="paragraph" w:styleId="Footer">
    <w:name w:val="footer"/>
    <w:basedOn w:val="Normal"/>
    <w:link w:val="FooterChar"/>
    <w:uiPriority w:val="99"/>
    <w:unhideWhenUsed/>
    <w:rsid w:val="0057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5B3"/>
  </w:style>
  <w:style w:type="character" w:styleId="Hyperlink">
    <w:name w:val="Hyperlink"/>
    <w:basedOn w:val="DefaultParagraphFont"/>
    <w:uiPriority w:val="99"/>
    <w:unhideWhenUsed/>
    <w:rsid w:val="00487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0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E3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E3DE7"/>
  </w:style>
  <w:style w:type="paragraph" w:customStyle="1" w:styleId="Default">
    <w:name w:val="Default"/>
    <w:rsid w:val="000E3DE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ichael-g-levin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9a64ae-f222-4a04-ab63-56a337af44b3" xsi:nil="true"/>
    <lcf76f155ced4ddcb4097134ff3c332f xmlns="1ae30d27-5d5c-4939-a2b4-cd70eda8ed4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C63AB5602E4BB1B9E5E80EDB536B" ma:contentTypeVersion="17" ma:contentTypeDescription="Create a new document." ma:contentTypeScope="" ma:versionID="42366bfc2edf70da43b61056fd603116">
  <xsd:schema xmlns:xsd="http://www.w3.org/2001/XMLSchema" xmlns:xs="http://www.w3.org/2001/XMLSchema" xmlns:p="http://schemas.microsoft.com/office/2006/metadata/properties" xmlns:ns2="1ae30d27-5d5c-4939-a2b4-cd70eda8ed4b" xmlns:ns3="539a64ae-f222-4a04-ab63-56a337af44b3" targetNamespace="http://schemas.microsoft.com/office/2006/metadata/properties" ma:root="true" ma:fieldsID="4549f7133f63b89b67d5cfde1079d8d7" ns2:_="" ns3:_="">
    <xsd:import namespace="1ae30d27-5d5c-4939-a2b4-cd70eda8ed4b"/>
    <xsd:import namespace="539a64ae-f222-4a04-ab63-56a337af4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0d27-5d5c-4939-a2b4-cd70eda8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dcf309b-1c2b-4e02-b65c-a4dd8ba03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a64ae-f222-4a04-ab63-56a337af44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c9bb1b-d1f8-4300-bfa3-fc7ea2948b09}" ma:internalName="TaxCatchAll" ma:showField="CatchAllData" ma:web="539a64ae-f222-4a04-ab63-56a337af4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7F9A7-9E50-48A8-B23A-C4B3779FD7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7CE94-F955-4BC6-A62A-E37B60E86B25}">
  <ds:schemaRefs>
    <ds:schemaRef ds:uri="http://schemas.microsoft.com/office/2006/metadata/properties"/>
    <ds:schemaRef ds:uri="http://schemas.microsoft.com/office/infopath/2007/PartnerControls"/>
    <ds:schemaRef ds:uri="539a64ae-f222-4a04-ab63-56a337af44b3"/>
    <ds:schemaRef ds:uri="1ae30d27-5d5c-4939-a2b4-cd70eda8ed4b"/>
  </ds:schemaRefs>
</ds:datastoreItem>
</file>

<file path=customXml/itemProps3.xml><?xml version="1.0" encoding="utf-8"?>
<ds:datastoreItem xmlns:ds="http://schemas.openxmlformats.org/officeDocument/2006/customXml" ds:itemID="{7B88B98D-E80F-4DA9-8BC8-28D72E3E9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0d27-5d5c-4939-a2b4-cd70eda8ed4b"/>
    <ds:schemaRef ds:uri="539a64ae-f222-4a04-ab63-56a337af4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Links>
    <vt:vector size="6" baseType="variant">
      <vt:variant>
        <vt:i4>327774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https://www.linkedin.com/in/michael-g-levine/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Witt</dc:creator>
  <cp:keywords/>
  <dc:description/>
  <cp:lastModifiedBy>Brittany Witt</cp:lastModifiedBy>
  <cp:revision>2</cp:revision>
  <dcterms:created xsi:type="dcterms:W3CDTF">2025-03-26T17:25:00Z</dcterms:created>
  <dcterms:modified xsi:type="dcterms:W3CDTF">2025-03-26T17:25:00Z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0x0101000B79C63AB5602E4BB1B9E5E80EDB536B</vt:lpwstr>
  </property>
  <property fmtid="{D5CDD505-2E9C-101B-9397-08002B2CF9AE}" pid="3" name="MediaServiceImageTags">
    <vt:lpwstr/>
  </property>
</Properties>
</file>