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w:t>
      </w:r>
      <w:r>
        <w:t xml:space="preserve">“</w:t>
      </w:r>
      <w:r>
        <w:t xml:space="preserve">you should use the small estate affidavit</w:t>
      </w:r>
      <w:r>
        <w:t xml:space="preserve">”</w:t>
      </w:r>
      <w:r>
        <w:t xml:space="preserve">).</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w:t>
      </w:r>
      <w:r>
        <w:t xml:space="preserve"> </w:t>
      </w:r>
      <w:r>
        <w:t xml:space="preserve">“</w:t>
      </w:r>
      <w:r>
        <w:t xml:space="preserve">appraisals.</w:t>
      </w:r>
      <w:r>
        <w:t xml:space="preserve">”</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w:t>
      </w:r>
      <w:r>
        <w:t xml:space="preserve"> </w:t>
      </w:r>
      <w:r>
        <w:t xml:space="preserve">“</w:t>
      </w:r>
      <w:r>
        <w:t xml:space="preserve">must collect the tax on all sales including estate sales.</w:t>
      </w:r>
      <w:r>
        <w:t xml:space="preserve">”</w:t>
      </w:r>
      <w:r>
        <w:t xml:space="preserve"> </w:t>
      </w:r>
      <w:r>
        <w:t xml:space="preserve">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w:t>
      </w:r>
      <w:r>
        <w:t xml:space="preserve"> </w:t>
      </w:r>
      <w:r>
        <w:t xml:space="preserve">“</w:t>
      </w:r>
      <w:r>
        <w:t xml:space="preserve">secondhand.</w:t>
      </w:r>
      <w:r>
        <w:t xml:space="preserve">”</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w:t>
      </w:r>
      <w:r>
        <w:t xml:space="preserve"> </w:t>
      </w:r>
      <w:r>
        <w:t xml:space="preserve">“</w:t>
      </w:r>
      <w:r>
        <w:t xml:space="preserve">practicing law</w:t>
      </w:r>
      <w:r>
        <w:t xml:space="preserve">”</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w:t>
      </w:r>
      <w:r>
        <w:t xml:space="preserve">select, draft or complete legal documents or agreements which affect the legal rights</w:t>
      </w:r>
      <w:r>
        <w:t xml:space="preserve">”</w:t>
      </w:r>
      <w:r>
        <w:t xml:space="preserve"> </w:t>
      </w:r>
      <w:r>
        <w:t xml:space="preserve">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w:t>
      </w:r>
      <w:r>
        <w:rPr>
          <w:bCs/>
          <w:b/>
        </w:rPr>
        <w:t xml:space="preserve"> </w:t>
      </w:r>
      <w:r>
        <w:rPr>
          <w:bCs/>
          <w:b/>
        </w:rPr>
        <w:t xml:space="preserve">“</w:t>
      </w:r>
      <w:r>
        <w:rPr>
          <w:bCs/>
          <w:b/>
        </w:rPr>
        <w:t xml:space="preserve">selling legal forms,</w:t>
      </w:r>
      <w:r>
        <w:rPr>
          <w:bCs/>
          <w:b/>
        </w:rPr>
        <w:t xml:space="preserve">”</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w:t>
            </w:r>
            <w:r>
              <w:t xml:space="preserve">In your situation you should…</w:t>
            </w:r>
            <w:r>
              <w:t xml:space="preserve">”</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w:t>
            </w:r>
            <w:r>
              <w:t xml:space="preserve"> </w:t>
            </w:r>
            <w:r>
              <w:t xml:space="preserve">“</w:t>
            </w:r>
            <w:r>
              <w:t xml:space="preserve">Jane Doe died on (date). Please close or freeze account #___ and send what you need from me.</w:t>
            </w:r>
            <w:r>
              <w:t xml:space="preserv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w:t>
            </w:r>
            <w:r>
              <w:t xml:space="preserve"> </w:t>
            </w:r>
            <w:r>
              <w:t xml:space="preserve">“</w:t>
            </w:r>
            <w:r>
              <w:t xml:space="preserve">appraisal</w:t>
            </w:r>
            <w:r>
              <w:t xml:space="preserve">”</w:t>
            </w:r>
            <w:r>
              <w:t xml:space="preserve"> </w:t>
            </w:r>
            <w:r>
              <w:t xml:space="preserve">or</w:t>
            </w:r>
            <w:r>
              <w:t xml:space="preserve"> </w:t>
            </w:r>
            <w:r>
              <w:t xml:space="preserve">“</w:t>
            </w:r>
            <w:r>
              <w:t xml:space="preserve">certified</w:t>
            </w:r>
            <w:r>
              <w:t xml:space="preserve">”</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w:t>
            </w:r>
            <w:r>
              <w:t xml:space="preserve">This is information, not legal advice</w:t>
            </w:r>
            <w:r>
              <w:t xml:space="preserve">”</w:t>
            </w:r>
            <w:r>
              <w:t xml:space="preserve"> </w:t>
            </w:r>
            <w:r>
              <w:t xml:space="preserve">on every screen</w:t>
            </w:r>
          </w:p>
        </w:tc>
        <w:tc>
          <w:tcPr/>
          <w:p>
            <w:pPr>
              <w:pStyle w:val="Compact"/>
              <w:jc w:val="left"/>
            </w:pPr>
            <w:r>
              <w:t xml:space="preserve">“</w:t>
            </w:r>
            <w:r>
              <w:t xml:space="preserve">AI lawyer,</w:t>
            </w:r>
            <w:r>
              <w:t xml:space="preserve">”</w:t>
            </w:r>
            <w:r>
              <w:t xml:space="preserve"> </w:t>
            </w:r>
            <w:r>
              <w:t xml:space="preserve">“</w:t>
            </w:r>
            <w:r>
              <w:t xml:space="preserve">replaces a lawyer,</w:t>
            </w:r>
            <w:r>
              <w:t xml:space="preserve">”</w:t>
            </w:r>
            <w:r>
              <w:t xml:space="preserve"> </w:t>
            </w:r>
            <w:r>
              <w:t xml:space="preserve">“</w:t>
            </w:r>
            <w:r>
              <w:t xml:space="preserve">legal help</w:t>
            </w:r>
            <w:r>
              <w:t xml:space="preserve">”</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w:t>
      </w:r>
      <w:r>
        <w:t xml:space="preserve"> </w:t>
      </w:r>
      <w:r>
        <w:t xml:space="preserve">“</w:t>
      </w:r>
      <w:r>
        <w:t xml:space="preserve">the world’s first robot lawyer.</w:t>
      </w:r>
      <w:r>
        <w:t xml:space="preserve">”</w:t>
      </w:r>
      <w:r>
        <w:t xml:space="preserve"> </w:t>
      </w:r>
      <w:r>
        <w:t xml:space="preserve">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w:t>
      </w:r>
      <w:r>
        <w:t xml:space="preserve"> </w:t>
      </w:r>
      <w:r>
        <w:t xml:space="preserve">“</w:t>
      </w:r>
      <w:r>
        <w:t xml:space="preserve">navigators</w:t>
      </w:r>
      <w:r>
        <w:t xml:space="preserve">”</w:t>
      </w:r>
      <w:r>
        <w:t xml:space="preserve"> </w:t>
      </w:r>
      <w:r>
        <w:t xml:space="preserve">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w:t>
      </w:r>
      <w:r>
        <w:t xml:space="preserve"> </w:t>
      </w:r>
      <w:r>
        <w:t xml:space="preserve">“</w:t>
      </w:r>
      <w:r>
        <w:t xml:space="preserve">sandbox</w:t>
      </w:r>
      <w:r>
        <w:t xml:space="preserve">”</w:t>
      </w:r>
      <w:r>
        <w:t xml:space="preserve"> </w:t>
      </w:r>
      <w:r>
        <w:t xml:space="preserve">for legal tech, and no change to who may own a law firm (State Bar, August 2026).</w:t>
      </w:r>
    </w:p>
    <w:bookmarkEnd w:id="24"/>
    <w:bookmarkEnd w:id="25"/>
    <w:bookmarkStart w:id="28" w:name="X3e71bcee464f3ee6de4296c0f6713bc6d3f09cf"/>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w:t>
      </w:r>
      <w:r>
        <w:t xml:space="preserve"> </w:t>
      </w:r>
      <w:r>
        <w:t xml:space="preserve">“</w:t>
      </w:r>
      <w:r>
        <w:t xml:space="preserve">conversion</w:t>
      </w:r>
      <w:r>
        <w:t xml:space="preserve">”</w:t>
      </w:r>
      <w:r>
        <w:t xml:space="preserve"> </w:t>
      </w:r>
      <w:r>
        <w:t xml:space="preserve">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w:t>
            </w:r>
            <w:r>
              <w:t xml:space="preserve"> </w:t>
            </w:r>
            <w:r>
              <w:t xml:space="preserve">“</w:t>
            </w:r>
            <w:r>
              <w:t xml:space="preserve">tangible personal property</w:t>
            </w:r>
            <w:r>
              <w:t xml:space="preserve">”</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w:t>
            </w:r>
            <w:r>
              <w:t xml:space="preserve"> </w:t>
            </w:r>
            <w:r>
              <w:t xml:space="preserve">“</w:t>
            </w:r>
            <w:r>
              <w:t xml:space="preserve">designated successor</w:t>
            </w:r>
            <w:r>
              <w:t xml:space="preserve">”</w:t>
            </w:r>
            <w:r>
              <w:t xml:space="preserve"> </w:t>
            </w:r>
            <w:r>
              <w:t xml:space="preserve">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d1327098e80b5767e3e43c253f464ebfde5bb29"/>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w:t>
            </w:r>
            <w:r>
              <w:t xml:space="preserve"> </w:t>
            </w:r>
            <w:r>
              <w:t xml:space="preserve">“</w:t>
            </w:r>
            <w:r>
              <w:t xml:space="preserve">deceased</w:t>
            </w:r>
            <w:r>
              <w:t xml:space="preserve">”</w:t>
            </w:r>
            <w:r>
              <w:t xml:space="preserve"> </w:t>
            </w:r>
            <w:r>
              <w:t xml:space="preserve">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w:t>
      </w:r>
      <w:r>
        <w:t xml:space="preserve"> </w:t>
      </w:r>
      <w:r>
        <w:t xml:space="preserve">“</w:t>
      </w:r>
      <w:r>
        <w:t xml:space="preserve">estimated values are acceptable in the case of ordinary household goods,</w:t>
      </w:r>
      <w:r>
        <w:t xml:space="preserve">”</w:t>
      </w:r>
      <w:r>
        <w:t xml:space="preserve"> </w:t>
      </w:r>
      <w:r>
        <w:t xml:space="preserve">and items of</w:t>
      </w:r>
      <w:r>
        <w:t xml:space="preserve"> </w:t>
      </w:r>
      <w:r>
        <w:t xml:space="preserve">“</w:t>
      </w:r>
      <w:r>
        <w:t xml:space="preserve">unusual value may need a formal appraisal.</w:t>
      </w:r>
      <w:r>
        <w:t xml:space="preserve">”</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w:t>
      </w:r>
      <w:r>
        <w:t xml:space="preserve"> </w:t>
      </w:r>
      <w:r>
        <w:t xml:space="preserve">“</w:t>
      </w:r>
      <w:r>
        <w:t xml:space="preserve">transfer on death</w:t>
      </w:r>
      <w:r>
        <w:t xml:space="preserve">”</w:t>
      </w:r>
      <w:r>
        <w:t xml:space="preserve"> </w:t>
      </w:r>
      <w:r>
        <w:t xml:space="preserve">goes to the named person (VSA 17A or 17B plus a death certificate).</w:t>
      </w:r>
    </w:p>
    <w:p>
      <w:pPr>
        <w:numPr>
          <w:ilvl w:val="0"/>
          <w:numId w:val="1007"/>
        </w:numPr>
        <w:pStyle w:val="Compact"/>
      </w:pPr>
      <w:r>
        <w:t xml:space="preserve">A car owned jointly</w:t>
      </w:r>
      <w:r>
        <w:t xml:space="preserve"> </w:t>
      </w:r>
      <w:r>
        <w:t xml:space="preserve">“</w:t>
      </w:r>
      <w:r>
        <w:t xml:space="preserve">or</w:t>
      </w:r>
      <w:r>
        <w:t xml:space="preserve">”</w:t>
      </w:r>
      <w:r>
        <w:t xml:space="preserve"> </w:t>
      </w:r>
      <w:r>
        <w:t xml:space="preserve">or</w:t>
      </w:r>
      <w:r>
        <w:t xml:space="preserve"> </w:t>
      </w:r>
      <w:r>
        <w:t xml:space="preserve">“</w:t>
      </w:r>
      <w:r>
        <w:t xml:space="preserve">with survivorship</w:t>
      </w:r>
      <w:r>
        <w:t xml:space="preserve">”</w:t>
      </w:r>
      <w:r>
        <w:t xml:space="preserve"> </w:t>
      </w:r>
      <w:r>
        <w:t xml:space="preserve">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d2ed6d0bdf47d041cc5254ecb51fb4ab4a5394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w:t>
      </w:r>
      <w:r>
        <w:t xml:space="preserve"> </w:t>
      </w:r>
      <w:r>
        <w:t xml:space="preserve">“</w:t>
      </w:r>
      <w:r>
        <w:t xml:space="preserve">Virginia does not regulate online auctions, so no license is needed.</w:t>
      </w:r>
      <w:r>
        <w:t xml:space="preserve">”</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w:t>
      </w:r>
      <w:r>
        <w:t xml:space="preserve"> </w:t>
      </w:r>
      <w:r>
        <w:t xml:space="preserve">“</w:t>
      </w:r>
      <w:r>
        <w:t xml:space="preserve">an auctioneer, factor or agent must collect the tax on all sales including estate sales.</w:t>
      </w:r>
      <w:r>
        <w:t xml:space="preserve">”</w:t>
      </w:r>
      <w:r>
        <w:t xml:space="preserve"> </w:t>
      </w:r>
      <w:r>
        <w:t xml:space="preserve">The family’s one-time</w:t>
      </w:r>
      <w:r>
        <w:t xml:space="preserve"> </w:t>
      </w:r>
      <w:r>
        <w:t xml:space="preserve">“</w:t>
      </w:r>
      <w:r>
        <w:t xml:space="preserve">occasional sale</w:t>
      </w:r>
      <w:r>
        <w:t xml:space="preserve">”</w:t>
      </w:r>
      <w:r>
        <w:t xml:space="preserve"> </w:t>
      </w:r>
      <w:r>
        <w:t xml:space="preserve">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w:t>
      </w:r>
      <w:r>
        <w:t xml:space="preserve"> </w:t>
      </w:r>
      <w:r>
        <w:t xml:space="preserve">“</w:t>
      </w:r>
      <w:r>
        <w:t xml:space="preserve">marketplace facilitator.</w:t>
      </w:r>
      <w:r>
        <w:t xml:space="preserve">”</w:t>
      </w:r>
      <w:r>
        <w:t xml:space="preserve"> </w:t>
      </w:r>
      <w:r>
        <w:t xml:space="preserve">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w:t>
      </w:r>
      <w:r>
        <w:t xml:space="preserve"> </w:t>
      </w:r>
      <w:r>
        <w:t xml:space="preserve">“</w:t>
      </w:r>
      <w:r>
        <w:t xml:space="preserve">What to build</w:t>
      </w:r>
      <w:r>
        <w:t xml:space="preserve">”</w:t>
      </w:r>
      <w:r>
        <w:t xml:space="preserve"> </w:t>
      </w:r>
      <w:r>
        <w:t xml:space="preserve">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w:t>
      </w:r>
      <w:r>
        <w:rPr>
          <w:bCs/>
          <w:b/>
        </w:rPr>
        <w:t xml:space="preserve"> </w:t>
      </w:r>
      <w:r>
        <w:rPr>
          <w:bCs/>
          <w:b/>
        </w:rPr>
        <w:t xml:space="preserve">“</w:t>
      </w:r>
      <w:r>
        <w:rPr>
          <w:bCs/>
          <w:b/>
        </w:rPr>
        <w:t xml:space="preserve">dealer.</w:t>
      </w:r>
      <w:r>
        <w:rPr>
          <w:bCs/>
          <w:b/>
        </w:rPr>
        <w:t xml:space="preserve">”</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w:t>
      </w:r>
      <w:r>
        <w:t xml:space="preserve"> </w:t>
      </w:r>
      <w:r>
        <w:t xml:space="preserve">“</w:t>
      </w:r>
      <w:r>
        <w:t xml:space="preserve">secondhand</w:t>
      </w:r>
      <w:r>
        <w:t xml:space="preserve">”</w:t>
      </w:r>
      <w:r>
        <w:t xml:space="preserve">;</w:t>
      </w:r>
    </w:p>
    <w:p>
      <w:pPr>
        <w:numPr>
          <w:ilvl w:val="0"/>
          <w:numId w:val="1012"/>
        </w:numPr>
        <w:pStyle w:val="Compact"/>
      </w:pPr>
      <w:r>
        <w:t xml:space="preserve">say</w:t>
      </w:r>
      <w:r>
        <w:t xml:space="preserve"> </w:t>
      </w:r>
      <w:r>
        <w:t xml:space="preserve">“</w:t>
      </w:r>
      <w:r>
        <w:t xml:space="preserve">secondhand</w:t>
      </w:r>
      <w:r>
        <w:t xml:space="preserve">”</w:t>
      </w:r>
      <w:r>
        <w:t xml:space="preserve"> </w:t>
      </w:r>
      <w:r>
        <w:t xml:space="preserve">clearly in every ad; and</w:t>
      </w:r>
    </w:p>
    <w:p>
      <w:pPr>
        <w:numPr>
          <w:ilvl w:val="0"/>
          <w:numId w:val="1012"/>
        </w:numPr>
        <w:pStyle w:val="Compact"/>
      </w:pPr>
      <w:r>
        <w:t xml:space="preserve">give a written invoice marked</w:t>
      </w:r>
      <w:r>
        <w:t xml:space="preserve"> </w:t>
      </w:r>
      <w:r>
        <w:t xml:space="preserve">“</w:t>
      </w:r>
      <w:r>
        <w:t xml:space="preserve">secondhand watch</w:t>
      </w:r>
      <w:r>
        <w:t xml:space="preserve">”</w:t>
      </w:r>
      <w:r>
        <w:t xml:space="preserve"> </w:t>
      </w:r>
      <w:r>
        <w:t xml:space="preserve">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w:t>
      </w:r>
      <w:r>
        <w:t xml:space="preserve"> </w:t>
      </w:r>
      <w:r>
        <w:t xml:space="preserve">“</w:t>
      </w:r>
      <w:r>
        <w:t xml:space="preserve">Secondhand watch</w:t>
      </w:r>
      <w:r>
        <w:t xml:space="preserve">”</w:t>
      </w:r>
      <w:r>
        <w:t xml:space="preserve"> </w:t>
      </w:r>
      <w:r>
        <w:t xml:space="preserve">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w:t>
      </w:r>
      <w:r>
        <w:rPr>
          <w:bCs/>
          <w:b/>
        </w:rPr>
        <w:t xml:space="preserve"> </w:t>
      </w:r>
      <w:r>
        <w:rPr>
          <w:bCs/>
          <w:b/>
        </w:rPr>
        <w:t xml:space="preserve">“</w:t>
      </w:r>
      <w:r>
        <w:rPr>
          <w:bCs/>
          <w:b/>
        </w:rPr>
        <w:t xml:space="preserve">used.</w:t>
      </w:r>
      <w:r>
        <w:rPr>
          <w:bCs/>
          <w:b/>
        </w:rPr>
        <w:t xml:space="preserve">”</w:t>
      </w:r>
      <w:r>
        <w:t xml:space="preserve"> </w:t>
      </w:r>
      <w:r>
        <w:t xml:space="preserve">Virginia’s Consumer Protection Act requires a seller to say</w:t>
      </w:r>
      <w:r>
        <w:t xml:space="preserve"> </w:t>
      </w:r>
      <w:r>
        <w:t xml:space="preserve">“</w:t>
      </w:r>
      <w:r>
        <w:t xml:space="preserve">clearly and unequivocally</w:t>
      </w:r>
      <w:r>
        <w:t xml:space="preserve">”</w:t>
      </w:r>
      <w:r>
        <w:t xml:space="preserve"> </w:t>
      </w:r>
      <w:r>
        <w:t xml:space="preserve">that goods are used, secondhand, or damaged (§ 59.1-200(A)(7)).</w:t>
      </w:r>
    </w:p>
    <w:p>
      <w:pPr>
        <w:numPr>
          <w:ilvl w:val="0"/>
          <w:numId w:val="1013"/>
        </w:numPr>
        <w:pStyle w:val="Compact"/>
      </w:pPr>
      <w:r>
        <w:rPr>
          <w:bCs/>
          <w:b/>
        </w:rPr>
        <w:t xml:space="preserve">“</w:t>
      </w:r>
      <w:r>
        <w:rPr>
          <w:bCs/>
          <w:b/>
        </w:rPr>
        <w:t xml:space="preserve">As is</w:t>
      </w:r>
      <w:r>
        <w:rPr>
          <w:bCs/>
          <w:b/>
        </w:rPr>
        <w:t xml:space="preserve">”</w:t>
      </w:r>
      <w:r>
        <w:rPr>
          <w:bCs/>
          <w:b/>
        </w:rPr>
        <w:t xml:space="preserve"> </w:t>
      </w:r>
      <w:r>
        <w:rPr>
          <w:bCs/>
          <w:b/>
        </w:rPr>
        <w:t xml:space="preserve">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w:t>
      </w:r>
      <w:r>
        <w:t xml:space="preserve"> </w:t>
      </w:r>
      <w:r>
        <w:t xml:space="preserve">“</w:t>
      </w:r>
      <w:r>
        <w:t xml:space="preserve">works perfectly,</w:t>
      </w:r>
      <w:r>
        <w:t xml:space="preserve">”</w:t>
      </w:r>
      <w:r>
        <w:t xml:space="preserve"> </w:t>
      </w:r>
      <w:r>
        <w:t xml:space="preserve">that is a promise.</w:t>
      </w:r>
    </w:p>
    <w:p>
      <w:pPr>
        <w:numPr>
          <w:ilvl w:val="0"/>
          <w:numId w:val="1013"/>
        </w:numPr>
        <w:pStyle w:val="Compact"/>
      </w:pPr>
      <w:r>
        <w:rPr>
          <w:bCs/>
          <w:b/>
        </w:rPr>
        <w:t xml:space="preserve">“</w:t>
      </w:r>
      <w:r>
        <w:rPr>
          <w:bCs/>
          <w:b/>
        </w:rPr>
        <w:t xml:space="preserve">Estimated,</w:t>
      </w:r>
      <w:r>
        <w:rPr>
          <w:bCs/>
          <w:b/>
        </w:rPr>
        <w:t xml:space="preserve">”</w:t>
      </w:r>
      <w:r>
        <w:rPr>
          <w:bCs/>
          <w:b/>
        </w:rPr>
        <w:t xml:space="preserve"> </w:t>
      </w:r>
      <w:r>
        <w:rPr>
          <w:bCs/>
          <w:b/>
        </w:rPr>
        <w:t xml:space="preserve">never</w:t>
      </w:r>
      <w:r>
        <w:rPr>
          <w:bCs/>
          <w:b/>
        </w:rPr>
        <w:t xml:space="preserve"> </w:t>
      </w:r>
      <w:r>
        <w:rPr>
          <w:bCs/>
          <w:b/>
        </w:rPr>
        <w:t xml:space="preserve">“</w:t>
      </w:r>
      <w:r>
        <w:rPr>
          <w:bCs/>
          <w:b/>
        </w:rPr>
        <w:t xml:space="preserve">appraised,</w:t>
      </w:r>
      <w:r>
        <w:rPr>
          <w:bCs/>
          <w:b/>
        </w:rPr>
        <w:t xml:space="preserve">”</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w:t>
      </w:r>
      <w:r>
        <w:t xml:space="preserve">Gold</w:t>
      </w:r>
      <w:r>
        <w:t xml:space="preserve">”</w:t>
      </w:r>
      <w:r>
        <w:t xml:space="preserve"> </w:t>
      </w:r>
      <w:r>
        <w:t xml:space="preserve">alone means 24k; otherwise state the karat.</w:t>
      </w:r>
    </w:p>
    <w:p>
      <w:pPr>
        <w:numPr>
          <w:ilvl w:val="1"/>
          <w:numId w:val="1014"/>
        </w:numPr>
        <w:pStyle w:val="Compact"/>
      </w:pPr>
      <w:r>
        <w:t xml:space="preserve">“</w:t>
      </w:r>
      <w:r>
        <w:t xml:space="preserve">Sterling</w:t>
      </w:r>
      <w:r>
        <w:t xml:space="preserve">”</w:t>
      </w:r>
      <w:r>
        <w:t xml:space="preserve"> </w:t>
      </w:r>
      <w:r>
        <w:t xml:space="preserve">means 92.5% silver.</w:t>
      </w:r>
    </w:p>
    <w:p>
      <w:pPr>
        <w:numPr>
          <w:ilvl w:val="1"/>
          <w:numId w:val="1014"/>
        </w:numPr>
        <w:pStyle w:val="Compact"/>
      </w:pPr>
      <w:r>
        <w:t xml:space="preserve">“</w:t>
      </w:r>
      <w:r>
        <w:t xml:space="preserve">Plated</w:t>
      </w:r>
      <w:r>
        <w:t xml:space="preserve">”</w:t>
      </w:r>
      <w:r>
        <w:t xml:space="preserve"> </w:t>
      </w:r>
      <w:r>
        <w:t xml:space="preserve">or</w:t>
      </w:r>
      <w:r>
        <w:t xml:space="preserve"> </w:t>
      </w:r>
      <w:r>
        <w:t xml:space="preserve">“</w:t>
      </w:r>
      <w:r>
        <w:t xml:space="preserve">filled</w:t>
      </w:r>
      <w:r>
        <w:t xml:space="preserve">”</w:t>
      </w:r>
      <w:r>
        <w:t xml:space="preserve"> </w:t>
      </w:r>
      <w:r>
        <w:t xml:space="preserve">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w:t>
      </w:r>
      <w:r>
        <w:t xml:space="preserve"> </w:t>
      </w:r>
      <w:r>
        <w:t xml:space="preserve">“</w:t>
      </w:r>
      <w:r>
        <w:t xml:space="preserve">consumer goods,</w:t>
      </w:r>
      <w:r>
        <w:t xml:space="preserve">”</w:t>
      </w:r>
      <w:r>
        <w:t xml:space="preserve"> </w:t>
      </w:r>
      <w:r>
        <w:t xml:space="preserve">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w:t>
      </w:r>
      <w:r>
        <w:t xml:space="preserve"> </w:t>
      </w:r>
      <w:r>
        <w:t xml:space="preserve">“</w:t>
      </w:r>
      <w:r>
        <w:t xml:space="preserve">estate</w:t>
      </w:r>
      <w:r>
        <w:t xml:space="preserve">”</w:t>
      </w:r>
      <w:r>
        <w:t xml:space="preserve"> </w:t>
      </w:r>
      <w:r>
        <w:t xml:space="preserve">type is listed. Stripe support needs to confirm that an estate can sign up as a</w:t>
      </w:r>
      <w:r>
        <w:t xml:space="preserve"> </w:t>
      </w:r>
      <w:r>
        <w:t xml:space="preserve">“</w:t>
      </w:r>
      <w:r>
        <w:t xml:space="preserve">company</w:t>
      </w:r>
      <w:r>
        <w:t xml:space="preserve">”</w:t>
      </w:r>
      <w:r>
        <w:t xml:space="preserve"> </w:t>
      </w:r>
      <w:r>
        <w:t xml:space="preserve">with its EIN, with the executor as the representative.</w:t>
      </w:r>
    </w:p>
    <w:p>
      <w:pPr>
        <w:numPr>
          <w:ilvl w:val="0"/>
          <w:numId w:val="1016"/>
        </w:numPr>
        <w:pStyle w:val="Compact"/>
      </w:pPr>
      <w:r>
        <w:t xml:space="preserve">Until Stripe confirms, the fallback is paying the executor as an individual, noted as</w:t>
      </w:r>
      <w:r>
        <w:t xml:space="preserve"> </w:t>
      </w:r>
      <w:r>
        <w:t xml:space="preserve">“</w:t>
      </w:r>
      <w:r>
        <w:t xml:space="preserve">for the estate.</w:t>
      </w:r>
      <w:r>
        <w:t xml:space="preserve">”</w:t>
      </w:r>
      <w:r>
        <w:t xml:space="preserve"> </w:t>
      </w:r>
      <w:r>
        <w:t xml:space="preserve">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w:t>
      </w:r>
      <w:r>
        <w:t xml:space="preserve"> </w:t>
      </w:r>
      <w:r>
        <w:t xml:space="preserve">“</w:t>
      </w:r>
      <w:r>
        <w:t xml:space="preserve">stepped-up</w:t>
      </w:r>
      <w:r>
        <w:t xml:space="preserve">”</w:t>
      </w:r>
      <w:r>
        <w:t xml:space="preserve"> </w:t>
      </w:r>
      <w:r>
        <w:t xml:space="preserve">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w:t>
      </w:r>
      <w:r>
        <w:t xml:space="preserve"> </w:t>
      </w:r>
      <w:r>
        <w:t xml:space="preserve">“</w:t>
      </w:r>
      <w:r>
        <w:t xml:space="preserve">good used condition or better</w:t>
      </w:r>
      <w:r>
        <w:t xml:space="preserve">”</w:t>
      </w:r>
      <w:r>
        <w:t xml:space="preserve"> </w:t>
      </w:r>
      <w:r>
        <w:t xml:space="preserve">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w:t>
      </w:r>
      <w:r>
        <w:t xml:space="preserve"> </w:t>
      </w:r>
      <w:r>
        <w:t xml:space="preserve">“</w:t>
      </w:r>
      <w:r>
        <w:t xml:space="preserve">$X is waiting</w:t>
      </w:r>
      <w:r>
        <w:t xml:space="preserve">”</w:t>
      </w:r>
      <w:r>
        <w:t xml:space="preserve"> </w:t>
      </w:r>
      <w:r>
        <w:t xml:space="preserve">balances for sellers without payouts.</w:t>
      </w:r>
    </w:p>
    <w:bookmarkEnd w:id="41"/>
    <w:bookmarkEnd w:id="42"/>
    <w:bookmarkStart w:id="43" w:name="X5ce6dfcda2e7c0cf42ffc5be587246f57d9bb6c"/>
    <w:p>
      <w:pPr>
        <w:pStyle w:val="Heading1"/>
      </w:pPr>
      <w:r>
        <w:t xml:space="preserve">Part F. What we can and can’t sell from an estate</w:t>
      </w:r>
    </w:p>
    <w:p>
      <w:pPr>
        <w:pStyle w:val="FirstParagraph"/>
      </w:pPr>
      <w:r>
        <w:t xml:space="preserve">This list becomes the Pack’s</w:t>
      </w:r>
      <w:r>
        <w:t xml:space="preserve"> </w:t>
      </w:r>
      <w:r>
        <w:t xml:space="preserve">“</w:t>
      </w:r>
      <w:r>
        <w:t xml:space="preserve">set aside, don’t list</w:t>
      </w:r>
      <w:r>
        <w:t xml:space="preserve">”</w:t>
      </w:r>
      <w:r>
        <w:t xml:space="preserve"> </w:t>
      </w:r>
      <w:r>
        <w:t xml:space="preserve">screen and extends the listing writer’s existing warning.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w:t>
            </w:r>
            <w:r>
              <w:t xml:space="preserve">Native American made</w:t>
            </w:r>
            <w:r>
              <w:t xml:space="preserv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w:t>
            </w:r>
            <w:r>
              <w:t xml:space="preserve"> </w:t>
            </w:r>
            <w:r>
              <w:t xml:space="preserve">“</w:t>
            </w:r>
            <w:r>
              <w:t xml:space="preserve">assault firearms,</w:t>
            </w:r>
            <w:r>
              <w:t xml:space="preserve">”</w:t>
            </w:r>
            <w:r>
              <w:t xml:space="preserve"> </w:t>
            </w:r>
            <w:r>
              <w:t xml:space="preserve">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w:t>
            </w:r>
            <w:r>
              <w:t xml:space="preserve"> </w:t>
            </w:r>
            <w:r>
              <w:t xml:space="preserve">“</w:t>
            </w:r>
            <w:r>
              <w:t xml:space="preserve">COPY</w:t>
            </w:r>
            <w:r>
              <w:t xml:space="preserve">”</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w:t>
            </w:r>
            <w:r>
              <w:t xml:space="preserve"> </w:t>
            </w:r>
            <w:r>
              <w:t xml:space="preserve">“</w:t>
            </w:r>
            <w:r>
              <w:t xml:space="preserve">replica</w:t>
            </w:r>
            <w:r>
              <w:t xml:space="preserve">”</w:t>
            </w:r>
            <w:r>
              <w:t xml:space="preserve"> </w:t>
            </w:r>
            <w:r>
              <w:t xml:space="preserve">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e63687da53c7720d20d01b2234fc71e246422a0"/>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w:t>
      </w:r>
      <w:r>
        <w:t xml:space="preserve"> </w:t>
      </w:r>
      <w:r>
        <w:t xml:space="preserve">“</w:t>
      </w:r>
      <w:r>
        <w:t xml:space="preserve">helper</w:t>
      </w:r>
      <w:r>
        <w:t xml:space="preserve">”</w:t>
      </w:r>
      <w:r>
        <w:t xml:space="preserve"> </w:t>
      </w:r>
      <w:r>
        <w:t xml:space="preserve">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w:t>
      </w:r>
      <w:r>
        <w:t xml:space="preserve"> </w:t>
      </w:r>
      <w:r>
        <w:t xml:space="preserve">“</w:t>
      </w:r>
      <w:r>
        <w:t xml:space="preserve">checked certificate of qualification, date, by whom,</w:t>
      </w:r>
      <w:r>
        <w:t xml:space="preserve">”</w:t>
      </w:r>
      <w:r>
        <w:t xml:space="preserve"> </w:t>
      </w:r>
      <w:r>
        <w:t xml:space="preserve">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w:t>
      </w:r>
      <w:r>
        <w:t xml:space="preserve"> </w:t>
      </w:r>
      <w:r>
        <w:t xml:space="preserve">“</w:t>
      </w:r>
      <w:r>
        <w:t xml:space="preserve">estate,</w:t>
      </w:r>
      <w:r>
        <w:t xml:space="preserve">”</w:t>
      </w:r>
      <w:r>
        <w:t xml:space="preserve"> </w:t>
      </w:r>
      <w:r>
        <w:t xml:space="preserve">“</w:t>
      </w:r>
      <w:r>
        <w:t xml:space="preserve">vacant</w:t>
      </w:r>
      <w:r>
        <w:t xml:space="preserve">”</w:t>
      </w:r>
      <w:r>
        <w:t xml:space="preserve"> </w:t>
      </w:r>
      <w:r>
        <w:t xml:space="preserve">or</w:t>
      </w:r>
      <w:r>
        <w:t xml:space="preserve"> </w:t>
      </w:r>
      <w:r>
        <w:t xml:space="preserve">“</w:t>
      </w:r>
      <w:r>
        <w:t xml:space="preserve">deceased</w:t>
      </w:r>
      <w:r>
        <w:t xml:space="preserve">”</w:t>
      </w:r>
      <w:r>
        <w:t xml:space="preserve"> </w:t>
      </w:r>
      <w:r>
        <w:t xml:space="preserve">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w:t>
      </w:r>
      <w:r>
        <w:t xml:space="preserve">you inherited money</w:t>
      </w:r>
      <w:r>
        <w:t xml:space="preserve">”</w:t>
      </w:r>
      <w:r>
        <w:t xml:space="preserve"> </w:t>
      </w:r>
      <w:r>
        <w:t xml:space="preserve">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w:t>
      </w:r>
      <w:r>
        <w:t xml:space="preserve">heir hunters.</w:t>
      </w:r>
      <w:r>
        <w:t xml:space="preserve">”</w:t>
      </w:r>
      <w:r>
        <w:t xml:space="preserve"> </w:t>
      </w:r>
      <w:r>
        <w:t xml:space="preserve">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w:t>
      </w:r>
      <w:r>
        <w:t xml:space="preserve"> </w:t>
      </w:r>
      <w:r>
        <w:t xml:space="preserve">“</w:t>
      </w:r>
      <w:r>
        <w:t xml:space="preserve">the reasonable costs of advertisements,</w:t>
      </w:r>
      <w:r>
        <w:t xml:space="preserve">”</w:t>
      </w:r>
      <w:r>
        <w:t xml:space="preserve"> </w:t>
      </w:r>
      <w:r>
        <w:t xml:space="preserve">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w:t>
      </w:r>
      <w:r>
        <w:t xml:space="preserve"> </w:t>
      </w:r>
      <w:r>
        <w:t xml:space="preserve">“</w:t>
      </w:r>
      <w:r>
        <w:t xml:space="preserve">we don’t recommend any lawyer.</w:t>
      </w:r>
      <w:r>
        <w:t xml:space="preserve">”</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w:t>
      </w:r>
      <w:r>
        <w:t xml:space="preserve"> </w:t>
      </w:r>
      <w:r>
        <w:t xml:space="preserve">“</w:t>
      </w:r>
      <w:r>
        <w:t xml:space="preserve">do this next</w:t>
      </w:r>
      <w:r>
        <w:t xml:space="preserve">”</w:t>
      </w:r>
      <w:r>
        <w:t xml:space="preserve"> </w:t>
      </w:r>
      <w:r>
        <w:t xml:space="preserve">button.</w:t>
      </w:r>
    </w:p>
    <w:p>
      <w:pPr>
        <w:numPr>
          <w:ilvl w:val="0"/>
          <w:numId w:val="1029"/>
        </w:numPr>
        <w:pStyle w:val="Compact"/>
      </w:pPr>
      <w:r>
        <w:t xml:space="preserve">Links to the official forms.</w:t>
      </w:r>
    </w:p>
    <w:p>
      <w:pPr>
        <w:numPr>
          <w:ilvl w:val="0"/>
          <w:numId w:val="1029"/>
        </w:numPr>
        <w:pStyle w:val="Compact"/>
      </w:pPr>
      <w:r>
        <w:t xml:space="preserve">“</w:t>
      </w:r>
      <w:r>
        <w:t xml:space="preserve">This is information, not legal advice</w:t>
      </w:r>
      <w:r>
        <w:t xml:space="preserve">”</w:t>
      </w:r>
      <w:r>
        <w:t xml:space="preserve"> </w:t>
      </w:r>
      <w:r>
        <w:t xml:space="preserve">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w:t>
      </w:r>
      <w:r>
        <w:rPr>
          <w:bCs/>
          <w:b/>
        </w:rPr>
        <w:t xml:space="preserve"> </w:t>
      </w:r>
      <w:r>
        <w:rPr>
          <w:bCs/>
          <w:b/>
        </w:rPr>
        <w:t xml:space="preserve">“</w:t>
      </w:r>
      <w:r>
        <w:rPr>
          <w:bCs/>
          <w:b/>
        </w:rPr>
        <w:t xml:space="preserve">Who’s selling?</w:t>
      </w:r>
      <w:r>
        <w:rPr>
          <w:bCs/>
          <w:b/>
        </w:rPr>
        <w:t xml:space="preserve">”</w:t>
      </w:r>
      <w:r>
        <w:rPr>
          <w:bCs/>
          <w:b/>
        </w:rPr>
        <w:t xml:space="preserve"> </w:t>
      </w:r>
      <w:r>
        <w:rPr>
          <w:bCs/>
          <w:b/>
        </w:rPr>
        <w:t xml:space="preserve">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w:t>
      </w:r>
      <w:r>
        <w:rPr>
          <w:bCs/>
          <w:b/>
        </w:rPr>
        <w:t xml:space="preserve"> </w:t>
      </w:r>
      <w:r>
        <w:rPr>
          <w:bCs/>
          <w:b/>
        </w:rPr>
        <w:t xml:space="preserve">“</w:t>
      </w:r>
      <w:r>
        <w:rPr>
          <w:bCs/>
          <w:b/>
        </w:rPr>
        <w:t xml:space="preserve">set aside, don’t list</w:t>
      </w:r>
      <w:r>
        <w:rPr>
          <w:bCs/>
          <w:b/>
        </w:rPr>
        <w:t xml:space="preserve">”</w:t>
      </w:r>
      <w:r>
        <w:rPr>
          <w:bCs/>
          <w:b/>
        </w:rPr>
        <w:t xml:space="preserve"> </w:t>
      </w:r>
      <w:r>
        <w:rPr>
          <w:bCs/>
          <w:b/>
        </w:rPr>
        <w:t xml:space="preserve">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w:t>
      </w:r>
      <w:r>
        <w:t xml:space="preserve"> </w:t>
      </w:r>
      <w:r>
        <w:t xml:space="preserve">“</w:t>
      </w:r>
      <w:r>
        <w:t xml:space="preserve">estimate.</w:t>
      </w:r>
      <w:r>
        <w:t xml:space="preserve">”</w:t>
      </w:r>
      <w:r>
        <w:t xml:space="preserve"> </w:t>
      </w:r>
      <w:r>
        <w:t xml:space="preserve">Jewelry, art, guns and collectibles are flagged</w:t>
      </w:r>
      <w:r>
        <w:t xml:space="preserve"> </w:t>
      </w:r>
      <w:r>
        <w:t xml:space="preserve">“</w:t>
      </w:r>
      <w:r>
        <w:t xml:space="preserve">get a real appraisal.</w:t>
      </w:r>
      <w:r>
        <w:t xml:space="preserve">”</w:t>
      </w:r>
    </w:p>
    <w:p>
      <w:pPr>
        <w:pStyle w:val="BodyText"/>
      </w:pPr>
      <w:r>
        <w:rPr>
          <w:bCs/>
          <w:b/>
        </w:rPr>
        <w:t xml:space="preserve">6. A sales tax fix for the whole store.</w:t>
      </w:r>
      <w:r>
        <w:t xml:space="preserve"> </w:t>
      </w:r>
      <w:r>
        <w:t xml:space="preserve">Either:</w:t>
      </w:r>
    </w:p>
    <w:p>
      <w:pPr>
        <w:numPr>
          <w:ilvl w:val="0"/>
          <w:numId w:val="1031"/>
        </w:numPr>
        <w:pStyle w:val="Compact"/>
      </w:pPr>
    </w:p>
    <w:p>
      <w:pPr>
        <w:numPr>
          <w:ilvl w:val="1"/>
          <w:numId w:val="1032"/>
        </w:numPr>
        <w:pStyle w:val="Compact"/>
      </w:pPr>
      <w:r>
        <w:t xml:space="preserve">Stripe Tax, which is easiest but costs about 0.5% per sale, so it needs your OK; or</w:t>
      </w:r>
    </w:p>
    <w:p>
      <w:pPr>
        <w:numPr>
          <w:ilvl w:val="0"/>
          <w:numId w:val="1031"/>
        </w:numPr>
        <w:pStyle w:val="Compact"/>
      </w:pPr>
    </w:p>
    <w:p>
      <w:pPr>
        <w:numPr>
          <w:ilvl w:val="1"/>
          <w:numId w:val="1033"/>
        </w:numPr>
        <w:pStyle w:val="Compact"/>
      </w:pPr>
      <w:r>
        <w:t xml:space="preserve">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4"/>
        </w:numPr>
        <w:pStyle w:val="Compact"/>
      </w:pPr>
      <w:r>
        <w:t xml:space="preserve">“</w:t>
      </w:r>
      <w:r>
        <w:t xml:space="preserve">Secondhand watch</w:t>
      </w:r>
      <w:r>
        <w:t xml:space="preserve">”</w:t>
      </w:r>
      <w:r>
        <w:t xml:space="preserve"> </w:t>
      </w:r>
      <w:r>
        <w:t xml:space="preserve">added automatically to watch listings.</w:t>
      </w:r>
    </w:p>
    <w:p>
      <w:pPr>
        <w:numPr>
          <w:ilvl w:val="0"/>
          <w:numId w:val="1034"/>
        </w:numPr>
        <w:pStyle w:val="Compact"/>
      </w:pPr>
      <w:r>
        <w:t xml:space="preserve">The consignment agreement updated with the Part D clauses.</w:t>
      </w:r>
    </w:p>
    <w:p>
      <w:pPr>
        <w:numPr>
          <w:ilvl w:val="0"/>
          <w:numId w:val="1034"/>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w:t>
      </w:r>
      <w:r>
        <w:t xml:space="preserve"> </w:t>
      </w:r>
      <w:r>
        <w:t xml:space="preserve">“</w:t>
      </w:r>
      <w:r>
        <w:t xml:space="preserve">paid legal advice,</w:t>
      </w:r>
      <w:r>
        <w:t xml:space="preserve">”</w:t>
      </w:r>
      <w:r>
        <w:t xml:space="preserve"> </w:t>
      </w:r>
      <w:r>
        <w:t xml:space="preserve">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5"/>
        </w:numPr>
        <w:pStyle w:val="Compact"/>
      </w:pPr>
      <w:r>
        <w:t xml:space="preserve">Do notice-only letters drafted by AI from fixed templates fall inside the</w:t>
      </w:r>
      <w:r>
        <w:t xml:space="preserve"> </w:t>
      </w:r>
      <w:r>
        <w:t xml:space="preserve">“</w:t>
      </w:r>
      <w:r>
        <w:t xml:space="preserve">selling legal forms</w:t>
      </w:r>
      <w:r>
        <w:t xml:space="preserve">”</w:t>
      </w:r>
      <w:r>
        <w:t xml:space="preserve"> </w:t>
      </w:r>
      <w:r>
        <w:t xml:space="preserve">exclusion, or outside the practice of law entirely? (UPL Opinions 219 and 056)</w:t>
      </w:r>
    </w:p>
    <w:p>
      <w:pPr>
        <w:numPr>
          <w:ilvl w:val="0"/>
          <w:numId w:val="1035"/>
        </w:numPr>
        <w:pStyle w:val="Compact"/>
      </w:pPr>
      <w:r>
        <w:t xml:space="preserve">With the Pack free and paid only through sale commissions, does anything count as</w:t>
      </w:r>
      <w:r>
        <w:t xml:space="preserve"> </w:t>
      </w:r>
      <w:r>
        <w:t xml:space="preserve">“</w:t>
      </w:r>
      <w:r>
        <w:t xml:space="preserve">advice for compensation</w:t>
      </w:r>
      <w:r>
        <w:t xml:space="preserve">”</w:t>
      </w:r>
      <w:r>
        <w:t xml:space="preserve">?</w:t>
      </w:r>
    </w:p>
    <w:p>
      <w:pPr>
        <w:numPr>
          <w:ilvl w:val="0"/>
          <w:numId w:val="1035"/>
        </w:numPr>
        <w:pStyle w:val="Compact"/>
      </w:pPr>
      <w:r>
        <w:t xml:space="preserve">Our liability as a good-faith consignee if an heir without authority consigns goods (Virginia conversion law), and the best indemnity and hold wording.</w:t>
      </w:r>
    </w:p>
    <w:p>
      <w:pPr>
        <w:numPr>
          <w:ilvl w:val="0"/>
          <w:numId w:val="1035"/>
        </w:numPr>
        <w:pStyle w:val="Compact"/>
      </w:pPr>
      <w:r>
        <w:t xml:space="preserve">Executor buying estate items through us: what consent we should require.</w:t>
      </w:r>
    </w:p>
    <w:p>
      <w:pPr>
        <w:numPr>
          <w:ilvl w:val="0"/>
          <w:numId w:val="1035"/>
        </w:numPr>
        <w:pStyle w:val="Compact"/>
      </w:pPr>
      <w:r>
        <w:t xml:space="preserve">Whether pay-per-lead ads from lawyers are allowed if we never recommend.</w:t>
      </w:r>
    </w:p>
    <w:p>
      <w:pPr>
        <w:numPr>
          <w:ilvl w:val="0"/>
          <w:numId w:val="1035"/>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6"/>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6"/>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6"/>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6"/>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6"/>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6"/>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6"/>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6"/>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6"/>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6"/>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7"/>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7"/>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7"/>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7"/>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7"/>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w:t>
        </w:r>
        <w:r>
          <w:rPr>
            <w:rStyle w:val="Hyperlink"/>
          </w:rPr>
          <w:t xml:space="preserve"> </w:t>
        </w:r>
        <w:r>
          <w:rPr>
            <w:rStyle w:val="Hyperlink"/>
          </w:rPr>
          <w:t xml:space="preserve">“</w:t>
        </w:r>
        <w:r>
          <w:rPr>
            <w:rStyle w:val="Hyperlink"/>
          </w:rPr>
          <w:t xml:space="preserve">Can I sell it?</w:t>
        </w:r>
        <w:r>
          <w:rPr>
            <w:rStyle w:val="Hyperlink"/>
          </w:rPr>
          <w:t xml:space="preserve">”</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7"/>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7"/>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7"/>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8"/>
        </w:numPr>
        <w:pStyle w:val="Compact"/>
      </w:pPr>
      <w:hyperlink r:id="rId127">
        <w:r>
          <w:rPr>
            <w:rStyle w:val="Hyperlink"/>
          </w:rPr>
          <w:t xml:space="preserve">WTVR on the assault weapons injunction</w:t>
        </w:r>
      </w:hyperlink>
    </w:p>
    <w:p>
      <w:pPr>
        <w:numPr>
          <w:ilvl w:val="0"/>
          <w:numId w:val="1038"/>
        </w:numPr>
        <w:pStyle w:val="Compact"/>
      </w:pPr>
      <w:hyperlink r:id="rId128">
        <w:r>
          <w:rPr>
            <w:rStyle w:val="Hyperlink"/>
          </w:rPr>
          <w:t xml:space="preserve">Goff Voltin status update</w:t>
        </w:r>
      </w:hyperlink>
    </w:p>
    <w:p>
      <w:pPr>
        <w:numPr>
          <w:ilvl w:val="0"/>
          <w:numId w:val="1038"/>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731">
    <w:nsid w:val="A9973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32">
    <w:nsid w:val="A9973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2026-10-01T21:39:11Z</dcterms:created>
  <dcterms:modified xsi:type="dcterms:W3CDTF">2026-10-01T21:39:11Z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