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4"/>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4"/>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4"/>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4"/>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4"/>
        </w:numPr>
        <w:pStyle w:val="Compact"/>
      </w:pPr>
      <w:r>
        <w:rPr>
          <w:bCs/>
          <w:b/>
        </w:rPr>
        <w:t xml:space="preserve">T-73. Changed his wait setting to something he never asked for (Oct 24–25).</w:t>
      </w:r>
      <w:r>
        <w:t xml:space="preserve"> </w:t>
      </w:r>
      <w:r>
        <w:t xml:space="preserve">He said waits of "3, 7, 5, 12… no more than 15" and had earlier set 3 to 8. Claude read "no more than 15" as "up to 15" and set 3 to 15, so posts went out slower all day.</w:t>
      </w:r>
      <w:r>
        <w:t xml:space="preserve"> </w:t>
      </w:r>
      <w:r>
        <w:rPr>
          <w:iCs/>
          <w:i/>
        </w:rPr>
        <w:t xml:space="preserve">"Once again, I've told you … 15 minutes is too long to get all these ads up."</w:t>
      </w:r>
      <w:r>
        <w:t xml:space="preserve"> </w:t>
      </w:r>
      <w:r>
        <w:rPr>
          <w:bCs/>
          <w:b/>
        </w:rPr>
        <w:t xml:space="preserve">Fix:</w:t>
      </w:r>
      <w:r>
        <w:t xml:space="preserve"> </w:t>
      </w:r>
      <w:r>
        <w:t xml:space="preserve">3 to 8, and the defaults in code match.</w:t>
      </w:r>
      <w:r>
        <w:t xml:space="preserve"> </w:t>
      </w:r>
      <w:r>
        <w:rPr>
          <w:bCs/>
          <w:b/>
        </w:rPr>
        <w:t xml:space="preserve">Rule:</w:t>
      </w:r>
      <w:r>
        <w:t xml:space="preserve"> </w:t>
      </w:r>
      <w:r>
        <w:t xml:space="preserve">a number he gives is a ceiling or an example, never a new setting; change a setting only to the exact value he names, and say the new value back to him.</w:t>
      </w:r>
    </w:p>
    <w:p>
      <w:pPr>
        <w:numPr>
          <w:ilvl w:val="0"/>
          <w:numId w:val="1064"/>
        </w:numPr>
        <w:pStyle w:val="Compact"/>
      </w:pPr>
      <w:r>
        <w:rPr>
          <w:bCs/>
          <w:b/>
        </w:rPr>
        <w:t xml:space="preserve">T-74. AI-guessed weights were way off (Oct 25).</w:t>
      </w:r>
      <w:r>
        <w:t xml:space="preserve"> </w:t>
      </w:r>
      <w:r>
        <w:t xml:space="preserve">The importer let the AI guess every item's weight from photos: a filmstrip projector lot said 500 lb, a solid-state shortwave radio 9 lb. Fine for "freight vs box," useless for real shipping labels.</w:t>
      </w:r>
      <w:r>
        <w:t xml:space="preserve"> </w:t>
      </w:r>
      <w:r>
        <w:rPr>
          <w:bCs/>
          <w:b/>
        </w:rPr>
        <w:t xml:space="preserve">Fix:</w:t>
      </w:r>
      <w:r>
        <w:t xml:space="preserve"> </w:t>
      </w:r>
      <w:r>
        <w:t xml:space="preserve">looked up each shippable item's spec (maker spec, manual, eBay catalog), added packing (about 15% plus 1 lb, 2–3 in each side), saved the source link with it, and flagged what can't ship (compressed gas, chemical kits, over 70 lb).</w:t>
      </w:r>
      <w:r>
        <w:t xml:space="preserve"> </w:t>
      </w:r>
      <w:r>
        <w:rPr>
          <w:bCs/>
          <w:b/>
        </w:rPr>
        <w:t xml:space="preserve">Rule:</w:t>
      </w:r>
      <w:r>
        <w:t xml:space="preserve"> </w:t>
      </w:r>
      <w:r>
        <w:t xml:space="preserve">shipping weight comes from a spec page with the link saved, never from a photo guess; anything a label will be bought for gets a source.</w:t>
      </w:r>
    </w:p>
    <w:p>
      <w:pPr>
        <w:numPr>
          <w:ilvl w:val="0"/>
          <w:numId w:val="1064"/>
        </w:numPr>
        <w:pStyle w:val="Compact"/>
      </w:pPr>
      <w:r>
        <w:rPr>
          <w:bCs/>
          <w:b/>
        </w:rPr>
        <w:t xml:space="preserve">T-75. Web search can't see Facebook groups (Oct 25).</w:t>
      </w:r>
      <w:r>
        <w:t xml:space="preserve"> </w:t>
      </w:r>
      <w:r>
        <w:t xml:space="preserve">Groups are behind a login, so Google returns nothing usable for "Facebook group for X."</w:t>
      </w:r>
      <w:r>
        <w:t xml:space="preserve"> </w:t>
      </w:r>
      <w:r>
        <w:rPr>
          <w:bCs/>
          <w:b/>
        </w:rPr>
        <w:t xml:space="preserve">Fix:</w:t>
      </w:r>
      <w:r>
        <w:t xml:space="preserve"> </w:t>
      </w:r>
      <w:r>
        <w:t xml:space="preserve">the logged-in Claude in Chrome searches Facebook's own Groups search and writes the results to a file the app imports.</w:t>
      </w:r>
      <w:r>
        <w:t xml:space="preserve"> </w:t>
      </w:r>
      <w:r>
        <w:rPr>
          <w:bCs/>
          <w:b/>
        </w:rPr>
        <w:t xml:space="preserve">Rule:</w:t>
      </w:r>
      <w:r>
        <w:t xml:space="preserve"> </w:t>
      </w:r>
      <w:r>
        <w:t xml:space="preserve">for anything behind his logins, send the job to the browser that's signed in, not to web search.</w:t>
      </w:r>
    </w:p>
    <w:p>
      <w:pPr>
        <w:numPr>
          <w:ilvl w:val="0"/>
          <w:numId w:val="1064"/>
        </w:numPr>
        <w:pStyle w:val="Compact"/>
      </w:pPr>
      <w:r>
        <w:rPr>
          <w:bCs/>
          <w:b/>
        </w:rPr>
        <w:t xml:space="preserve">T-76. Built Facebook shipping without knowing how Facebook prices it (Oct 25–26).</w:t>
      </w:r>
      <w:r>
        <w:t xml:space="preserve"> </w:t>
      </w:r>
      <w:r>
        <w:t xml:space="preserve">Claude added "turn on shipping, weight X, or your own label at $Y" from blog posts. On his account there is no own-label option, Facebook asks only the weight, and charges one price set before any buyer exists; box size isn't asked, so a 62-inch carpet wand box (billed as 63 lb) sold with an 11 lb label.</w:t>
      </w:r>
      <w:r>
        <w:t xml:space="preserve"> </w:t>
      </w:r>
      <w:r>
        <w:rPr>
          <w:iCs/>
          <w:i/>
        </w:rPr>
        <w:t xml:space="preserve">"Evidently, you and the other app is not doing the proper research."</w:t>
      </w:r>
      <w:r>
        <w:t xml:space="preserve"> </w:t>
      </w:r>
      <w:r>
        <w:rPr>
          <w:bCs/>
          <w:b/>
        </w:rPr>
        <w:t xml:space="preserve">Fix:</w:t>
      </w:r>
      <w:r>
        <w:t xml:space="preserve"> </w:t>
      </w:r>
      <w:r>
        <w:t xml:space="preserve">per-ad choice (pickup / Facebook label / I ship it myself), a box-size check that warns when the post office would bill more than the weight, and pickup as the default until he picks.</w:t>
      </w:r>
      <w:r>
        <w:t xml:space="preserve"> </w:t>
      </w:r>
      <w:r>
        <w:rPr>
          <w:bCs/>
          <w:b/>
        </w:rPr>
        <w:t xml:space="preserve">Rule:</w:t>
      </w:r>
      <w:r>
        <w:t xml:space="preserve"> </w:t>
      </w:r>
      <w:r>
        <w:t xml:space="preserve">before automating anything on a platform, look at the real screen on his account (the signed-in browser) and the platform's terms; blog guides disagree and go stale.</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ExtensionTok"/>
        </w:rPr>
        <w:t xml:space="preserve">python3</w:t>
      </w:r>
      <w:r>
        <w:rPr>
          <w:rStyle w:val="NormalTok"/>
        </w:rPr>
        <w:t xml:space="preserve"> scripts/build_ugu_whitepaper.py </w:t>
      </w:r>
      <w:r>
        <w:rPr>
          <w:rStyle w:val="OperatorTok"/>
        </w:rPr>
        <w:t xml:space="preserve">&gt;</w:t>
      </w:r>
      <w:r>
        <w:rPr>
          <w:rStyle w:val="NormalTok"/>
        </w:rPr>
        <w:t xml:space="preserve">/dev/null   </w:t>
      </w:r>
      <w:r>
        <w:rPr>
          <w:rStyle w:val="CommentTok"/>
        </w:rPr>
        <w:t xml:space="preserve"># starter white paper for Under the Green Umbrella (Oct 24, 2026)</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docs/Under_the_Green_Umbrella_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2026-10-27T00:18:02Z</dcterms:created>
  <dcterms:modified xsi:type="dcterms:W3CDTF">2026-10-27T00:18:02Z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