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vAlign w:val="center"/>
          </w:tcPr>
          <w:p>
            <w:pPr>
              <w:spacing w:after="40" w:before="80"/>
              <w:jc w:val="center"/>
            </w:pPr>
            <w:r>
              <w:rPr>
                <w:rFonts w:ascii="Arial" w:cs="Arial" w:eastAsia="Arial" w:hAnsi="Arial"/>
                <w:b/>
                <w:bCs/>
                <w:color w:val="B8860B"/>
                <w:sz w:val="52"/>
                <w:szCs w:val="52"/>
              </w:rPr>
              <w:t xml:space="preserve">URIELLE AI</w:t>
            </w:r>
          </w:p>
          <w:p>
            <w:pPr>
              <w:spacing w:after="40" w:before="0"/>
              <w:jc w:val="center"/>
            </w:pPr>
            <w:r>
              <w:rPr>
                <w:rFonts w:ascii="Arial" w:cs="Arial" w:eastAsia="Arial" w:hAnsi="Arial"/>
                <w:i/>
                <w:iCs/>
                <w:color w:val="AAAAAA"/>
                <w:sz w:val="24"/>
                <w:szCs w:val="24"/>
              </w:rPr>
              <w:t xml:space="preserve">AI Safety · Governance · Audit</w:t>
            </w:r>
          </w:p>
          <w:p>
            <w:pPr>
              <w:spacing w:after="80" w:before="40"/>
              <w:jc w:val="center"/>
            </w:pPr>
            <w:r>
              <w:rPr>
                <w:rFonts w:ascii="Arial" w:cs="Arial" w:eastAsia="Arial" w:hAnsi="Arial"/>
                <w:b/>
                <w:bCs/>
                <w:color w:val="FFFFFF"/>
                <w:sz w:val="40"/>
                <w:szCs w:val="40"/>
              </w:rPr>
              <w:t xml:space="preserve">Audit Intelligence Layer — Test Plan</w:t>
            </w:r>
          </w:p>
          <w:p>
            <w:pPr>
              <w:spacing w:after="80" w:before="0"/>
              <w:jc w:val="center"/>
            </w:pPr>
            <w:r>
              <w:rPr>
                <w:rFonts w:ascii="Arial" w:cs="Arial" w:eastAsia="Arial" w:hAnsi="Arial"/>
                <w:color w:val="CCDDFF"/>
                <w:sz w:val="20"/>
                <w:szCs w:val="20"/>
              </w:rPr>
              <w:t xml:space="preserve">Aligned to NCAOS/EGS Phases 01–07  ·  v0.7.0  ·  ADR-006 (Toru-William Interface Contract)</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Document</w:t>
            </w:r>
          </w:p>
        </w:tc>
        <w:tc>
          <w:tcPr>
            <w:tcW w:type="dxa" w:w="708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8"/>
                <w:szCs w:val="18"/>
              </w:rPr>
              <w:t xml:space="preserve">Urielle AI — Audit Intelligence Layer Test Plan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Version</w:t>
            </w:r>
          </w:p>
        </w:tc>
        <w:tc>
          <w:tcPr>
            <w:tcW w:type="dxa" w:w="7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v0.7.0</w:t>
            </w:r>
          </w:p>
        </w:tc>
      </w:tr>
      <w:tr>
        <w:tc>
          <w:tcPr>
            <w:tcW w:type="dxa" w:w="300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Date</w:t>
            </w:r>
          </w:p>
        </w:tc>
        <w:tc>
          <w:tcPr>
            <w:tcW w:type="dxa" w:w="708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2026-05-21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Prerequisite</w:t>
            </w:r>
          </w:p>
        </w:tc>
        <w:tc>
          <w:tcPr>
            <w:tcW w:type="dxa" w:w="7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NCAOS/EGS Phase 07 complete — 229 automated tests passing, v1.0-rc tagged</w:t>
            </w:r>
          </w:p>
        </w:tc>
      </w:tr>
      <w:tr>
        <w:tc>
          <w:tcPr>
            <w:tcW w:type="dxa" w:w="300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EGS Baseline</w:t>
            </w:r>
          </w:p>
        </w:tc>
        <w:tc>
          <w:tcPr>
            <w:tcW w:type="dxa" w:w="708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229 automated + 11 pen tests · 6 PASS, 1 PARTIAL, 4 DEFERRED · v1.0-rc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New deliverables</w:t>
            </w:r>
          </w:p>
        </w:tc>
        <w:tc>
          <w:tcPr>
            <w:tcW w:type="dxa" w:w="7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@urielle/audit package — 5 source modules, 53 automated tests</w:t>
            </w:r>
          </w:p>
        </w:tc>
      </w:tr>
      <w:tr>
        <w:tc>
          <w:tcPr>
            <w:tcW w:type="dxa" w:w="300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Interface contract</w:t>
            </w:r>
          </w:p>
        </w:tc>
        <w:tc>
          <w:tcPr>
            <w:tcW w:type="dxa" w:w="708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ADR-006 (AuditSignal) — Toru-William alignment confirmed in Phase 07 demo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Audiences</w:t>
            </w:r>
          </w:p>
        </w:tc>
        <w:tc>
          <w:tcPr>
            <w:tcW w:type="dxa" w:w="7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Toru (NCAOS Japan), MLP (Urielle AI), Legal/Compliance, Enterprise Architecture</w:t>
            </w:r>
          </w:p>
        </w:tc>
      </w:tr>
      <w:tr>
        <w:tc>
          <w:tcPr>
            <w:tcW w:type="dxa" w:w="300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E3A5F"/>
                <w:sz w:val="18"/>
                <w:szCs w:val="18"/>
              </w:rPr>
              <w:t xml:space="preserve">Classification</w:t>
            </w:r>
          </w:p>
        </w:tc>
        <w:tc>
          <w:tcPr>
            <w:tcW w:type="dxa" w:w="7080"/>
            <w:tcBorders>
              <w:top w:val="single" w:color="D1D5DB" w:sz="1"/>
              <w:left w:val="single" w:color="D1D5DB" w:sz="1"/>
              <w:bottom w:val="single" w:color="D1D5DB" w:sz="1"/>
              <w:right w:val="single" w:color="D1D5DB" w:sz="1"/>
            </w:tcBorders>
            <w:shd w:fill="E8F0F8"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Non-Public / Concept Demonstration Artifact</w:t>
            </w:r>
          </w:p>
        </w:tc>
      </w:tr>
    </w:tbl>
    <w:p>
      <w:pPr>
        <w:spacing w:after="120" w:before="0"/>
      </w:pPr>
    </w:p>
    <w:p>
      <w:pPr>
        <w:pBdr>
          <w:left w:val="single" w:color="991B1B" w:sz="12" w:space="4"/>
        </w:pBdr>
        <w:shd w:fill="FFF8E7" w:val="clear"/>
        <w:spacing w:after="80" w:before="80"/>
      </w:pPr>
      <w:r>
        <w:rPr>
          <w:rFonts w:ascii="Arial" w:cs="Arial" w:eastAsia="Arial" w:hAnsi="Arial"/>
          <w:color w:val="991B1B"/>
          <w:sz w:val="18"/>
          <w:szCs w:val="18"/>
        </w:rPr>
        <w:t xml:space="preserve">⚠  Classification: Non-Public / Concept Demonstration Artifact. Do not share outside authorized personnel.</w:t>
      </w:r>
    </w:p>
    <w:p>
      <w:pPr>
        <w:spacing w:after="120" w:before="0"/>
      </w:pPr>
    </w:p>
    <w:p>
      <w:pPr>
        <w:pStyle w:val="Heading1"/>
        <w:spacing w:after="120" w:before="280"/>
      </w:pPr>
      <w:r>
        <w:rPr>
          <w:rFonts w:ascii="Arial" w:cs="Arial" w:eastAsia="Arial" w:hAnsi="Arial"/>
          <w:b/>
          <w:bCs/>
          <w:color w:val="1E3A5F"/>
          <w:sz w:val="36"/>
          <w:szCs w:val="36"/>
        </w:rPr>
        <w:t xml:space="preserve">1. Background — EGS Phases 01–07 Baseline</w:t>
      </w:r>
    </w:p>
    <w:p>
      <w:pPr>
        <w:spacing w:after="100" w:before="80"/>
        <w:jc w:val="left"/>
      </w:pPr>
      <w:r>
        <w:rPr>
          <w:rFonts w:ascii="Arial" w:cs="Arial" w:eastAsia="Arial" w:hAnsi="Arial"/>
          <w:b w:val="false"/>
          <w:bCs w:val="false"/>
          <w:i w:val="false"/>
          <w:iCs w:val="false"/>
          <w:color w:val="000000"/>
          <w:sz w:val="20"/>
          <w:szCs w:val="20"/>
        </w:rPr>
        <w:t xml:space="preserve">The NCAOS/EGS framework completed all seven phases on 2026-05-19, tagged as v1.0-rc. Urielle AI acts as the external audit layer consuming AuditSignal boundary events (ADR-006) produced by the EGS. This test plan covers the Urielle @urielle/audit package, version 0.7.0, which aligns fully with all seven EGS phases and their deliverables.</w:t>
      </w:r>
    </w:p>
    <w:p>
      <w:pPr>
        <w:pStyle w:val="Heading2"/>
        <w:spacing w:after="80" w:before="200"/>
      </w:pPr>
      <w:r>
        <w:rPr>
          <w:rFonts w:ascii="Arial" w:cs="Arial" w:eastAsia="Arial" w:hAnsi="Arial"/>
          <w:b/>
          <w:bCs/>
          <w:color w:val="1E3A5F"/>
          <w:sz w:val="26"/>
          <w:szCs w:val="26"/>
        </w:rPr>
        <w:t xml:space="preserve">1.1 EGS Phase Summary (Baseline)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900"/>
        <w:gridCol w:w="800"/>
        <w:gridCol w:w="1100"/>
        <w:gridCol w:w="3180"/>
      </w:tblGrid>
      <w:tr>
        <w:trPr>
          <w:tblHeader/>
        </w:trPr>
        <w:tc>
          <w:tcPr>
            <w:tcW w:type="dxa" w:w="1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Package</w:t>
            </w:r>
          </w:p>
        </w:tc>
        <w:tc>
          <w:tcPr>
            <w:tcW w:type="dxa" w:w="13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Phase</w:t>
            </w:r>
          </w:p>
        </w:tc>
        <w:tc>
          <w:tcPr>
            <w:tcW w:type="dxa" w:w="9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Tests</w:t>
            </w:r>
          </w:p>
        </w:tc>
        <w:tc>
          <w:tcPr>
            <w:tcW w:type="dxa" w:w="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Fix</w:t>
            </w:r>
          </w:p>
        </w:tc>
        <w:tc>
          <w:tcPr>
            <w:tcW w:type="dxa" w:w="11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Status</w:t>
            </w:r>
          </w:p>
        </w:tc>
        <w:tc>
          <w:tcPr>
            <w:tcW w:type="dxa" w:w="318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@ncaos/core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47</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Foundation — scoring, detection, verdict</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@ncaos/shell</w:t>
            </w:r>
          </w:p>
        </w:tc>
        <w:tc>
          <w:tcPr>
            <w:tcW w:type="dxa" w:w="13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02</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15</w:t>
            </w:r>
          </w:p>
        </w:tc>
        <w:tc>
          <w:tcPr>
            <w:tcW w:type="dxa" w:w="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ShellLoop · ADR-002 FAIL_SAFE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@ncaos/api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 02→04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65</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14 routes · EventStore · sequenceId</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@ncaos/detection</w:t>
            </w:r>
          </w:p>
        </w:tc>
        <w:tc>
          <w:tcPr>
            <w:tcW w:type="dxa" w:w="13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03</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54</w:t>
            </w:r>
          </w:p>
        </w:tc>
        <w:tc>
          <w:tcPr>
            <w:tcW w:type="dxa" w:w="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MTTD · GateDetector · 4 layers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@ncaos/ui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Admin Terminal — manual verification</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@ncaos/hardening</w:t>
            </w:r>
          </w:p>
        </w:tc>
        <w:tc>
          <w:tcPr>
            <w:tcW w:type="dxa" w:w="13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06</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48</w:t>
            </w:r>
          </w:p>
        </w:tc>
        <w:tc>
          <w:tcPr>
            <w:tcW w:type="dxa" w:w="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F-01</w:t>
            </w:r>
          </w:p>
        </w:tc>
        <w:tc>
          <w:tcPr>
            <w:tcW w:type="dxa" w:w="11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STRIDE · ISO 42001 · Pen Test · Chaos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audit-signal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F766E"/>
                <w:sz w:val="17"/>
                <w:szCs w:val="17"/>
              </w:rPr>
              <w:t xml:space="preserve">ADR-006 schema · AS-01/02/03 validated</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demo + pilot</w:t>
            </w:r>
          </w:p>
        </w:tc>
        <w:tc>
          <w:tcPr>
            <w:tcW w:type="dxa" w:w="13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07</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PASS</w:t>
            </w:r>
          </w:p>
        </w:tc>
        <w:tc>
          <w:tcPr>
            <w:tcW w:type="dxa" w:w="31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6-step demo · 3-tier pilot · ADR-008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CUMULATIVE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01–07</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229</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ALL PASS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+ 11 pen tests · v1.0-rc tagged</w:t>
            </w:r>
          </w:p>
        </w:tc>
      </w:tr>
    </w:tbl>
    <w:p>
      <w:pPr>
        <w:spacing w:after="120" w:before="0"/>
      </w:pPr>
    </w:p>
    <w:p>
      <w:pPr>
        <w:pStyle w:val="Heading2"/>
        <w:spacing w:after="80" w:before="200"/>
      </w:pPr>
      <w:r>
        <w:rPr>
          <w:rFonts w:ascii="Arial" w:cs="Arial" w:eastAsia="Arial" w:hAnsi="Arial"/>
          <w:b/>
          <w:bCs/>
          <w:color w:val="1E3A5F"/>
          <w:sz w:val="26"/>
          <w:szCs w:val="26"/>
        </w:rPr>
        <w:t xml:space="preserve">1.2 MTTD SLA Baseline (Phase 07 Performance Contract)</w:t>
      </w:r>
    </w:p>
    <w:p>
      <w:pPr>
        <w:spacing w:after="80" w:before="40"/>
        <w:jc w:val="left"/>
      </w:pPr>
      <w:r>
        <w:rPr>
          <w:rFonts w:ascii="Arial" w:cs="Arial" w:eastAsia="Arial" w:hAnsi="Arial"/>
          <w:b w:val="false"/>
          <w:bCs w:val="false"/>
          <w:i w:val="false"/>
          <w:iCs w:val="false"/>
          <w:color w:val="000000"/>
          <w:sz w:val="19"/>
          <w:szCs w:val="19"/>
        </w:rPr>
        <w:t xml:space="preserve">These p99 values from Phase 06 mttd-regression.test.ts (1000 iterations each) are the performance contract. Per ADR-008, any Urielle-observed mttdMs value exceeding the baseline by &gt;10% should be flagged in the MTTD audit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400"/>
        <w:gridCol w:w="1400"/>
        <w:gridCol w:w="1700"/>
        <w:gridCol w:w="1480"/>
      </w:tblGrid>
      <w:tr>
        <w:trPr>
          <w:tblHeader/>
        </w:trPr>
        <w:tc>
          <w:tcPr>
            <w:tcW w:type="dxa" w:w="1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Layer</w:t>
            </w:r>
          </w:p>
        </w:tc>
        <w:tc>
          <w:tcPr>
            <w:tcW w:type="dxa" w:w="15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SLA (p99)</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p50</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p95</w:t>
            </w:r>
          </w:p>
        </w:tc>
        <w:tc>
          <w:tcPr>
            <w:tcW w:type="dxa" w:w="17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p99 Baseline</w:t>
            </w:r>
          </w:p>
        </w:tc>
        <w:tc>
          <w:tcPr>
            <w:tcW w:type="dxa" w:w="148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Breach Rate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gate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 50ms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0.01ms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0.03ms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premise</w:t>
            </w:r>
          </w:p>
        </w:tc>
        <w:tc>
          <w:tcPr>
            <w:tcW w:type="dxa" w:w="1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 200ms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0.00ms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0.01ms</w:t>
            </w:r>
          </w:p>
        </w:tc>
        <w:tc>
          <w:tcPr>
            <w:tcW w:type="dxa" w:w="17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0.05ms</w:t>
            </w:r>
          </w:p>
        </w:tc>
        <w:tc>
          <w:tcPr>
            <w:tcW w:type="dxa" w:w="1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authority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 100ms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0.01ms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0.01ms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0.03ms</w:t>
            </w:r>
          </w:p>
        </w:tc>
        <w:tc>
          <w:tcPr>
            <w:tcW w:type="dxa" w:w="1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w:t>
            </w:r>
          </w:p>
        </w:tc>
      </w:tr>
      <w:tr>
        <w:tc>
          <w:tcPr>
            <w:tcW w:type="dxa" w:w="1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continuity</w:t>
            </w:r>
          </w:p>
        </w:tc>
        <w:tc>
          <w:tcPr>
            <w:tcW w:type="dxa" w:w="15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 500ms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0.00ms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0.01ms</w:t>
            </w:r>
          </w:p>
        </w:tc>
        <w:tc>
          <w:tcPr>
            <w:tcW w:type="dxa" w:w="17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0.05ms</w:t>
            </w:r>
          </w:p>
        </w:tc>
        <w:tc>
          <w:tcPr>
            <w:tcW w:type="dxa" w:w="1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0.00%</w:t>
            </w:r>
          </w:p>
        </w:tc>
      </w:tr>
    </w:tbl>
    <w:p>
      <w:pPr>
        <w:spacing w:after="100" w:before="0"/>
      </w:pPr>
    </w:p>
    <w:p>
      <w:pPr>
        <w:pBdr>
          <w:left w:val="single" w:color="0F766E" w:sz="12" w:space="4"/>
        </w:pBdr>
        <w:shd w:fill="E8FAF8" w:val="clear"/>
        <w:spacing w:after="80" w:before="80"/>
      </w:pPr>
      <w:r>
        <w:rPr>
          <w:rFonts w:ascii="Arial" w:cs="Arial" w:eastAsia="Arial" w:hAnsi="Arial"/>
          <w:color w:val="0F766E"/>
          <w:sz w:val="18"/>
          <w:szCs w:val="18"/>
        </w:rPr>
        <w:t xml:space="preserve">ℹ  Regression flag: Demo real-world mttdMs=1ms (gate) is ELEVATED vs 0.03ms unit-test baseline — correct behaviour. The ELEVATED category means "investigate before v1.0 production" but does NOT indicate SLA breach (SLA=50ms).</w:t>
      </w:r>
    </w:p>
    <w:p>
      <w:pPr>
        <w:spacing w:after="120" w:before="0"/>
      </w:pPr>
    </w:p>
    <w:p>
      <w:pPr>
        <w:pStyle w:val="Heading1"/>
        <w:spacing w:after="120" w:before="280"/>
      </w:pPr>
      <w:r>
        <w:rPr>
          <w:rFonts w:ascii="Arial" w:cs="Arial" w:eastAsia="Arial" w:hAnsi="Arial"/>
          <w:b/>
          <w:bCs/>
          <w:color w:val="1E3A5F"/>
          <w:sz w:val="36"/>
          <w:szCs w:val="36"/>
        </w:rPr>
        <w:t xml:space="preserve">2. What Urielle v0.7.0 Delivers</w:t>
      </w:r>
    </w:p>
    <w:p>
      <w:pPr>
        <w:spacing w:after="100" w:before="80"/>
        <w:jc w:val="left"/>
      </w:pPr>
      <w:r>
        <w:rPr>
          <w:rFonts w:ascii="Arial" w:cs="Arial" w:eastAsia="Arial" w:hAnsi="Arial"/>
          <w:b w:val="false"/>
          <w:bCs w:val="false"/>
          <w:i w:val="false"/>
          <w:iCs w:val="false"/>
          <w:color w:val="000000"/>
          <w:sz w:val="20"/>
          <w:szCs w:val="20"/>
        </w:rPr>
        <w:t xml:space="preserve">Urielle v0.7.0 is the audit intelligence layer — no EGS routes are changed, no EGS internal state is accessed. Every finding is derived exclusively from AuditSignal boundary events (ADR-006, Toru-William interface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80"/>
        <w:gridCol w:w="1200"/>
      </w:tblGrid>
      <w:tr>
        <w:trPr>
          <w:tblHeader/>
        </w:trPr>
        <w:tc>
          <w:tcPr>
            <w:tcW w:type="dxa" w:w="26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File</w:t>
            </w:r>
          </w:p>
        </w:tc>
        <w:tc>
          <w:tcPr>
            <w:tcW w:type="dxa" w:w="16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Phase Alignment</w:t>
            </w:r>
          </w:p>
        </w:tc>
        <w:tc>
          <w:tcPr>
            <w:tcW w:type="dxa" w:w="368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Key Capability</w:t>
            </w:r>
          </w:p>
        </w:tc>
        <w:tc>
          <w:tcPr>
            <w:tcW w:type="dxa" w:w="1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Tests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audit-signal-consumer.ts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05 · ADR-006</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AuditSignal Zod schema · evidenceLevel() · auditFindingSummary() · ISO42001_CONTROL_MAP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7 tests</w:t>
            </w:r>
          </w:p>
        </w:tc>
      </w:tr>
      <w:tr>
        <w:tc>
          <w:tcPr>
            <w:tcW w:type="dxa" w:w="2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finding-generator.ts</w:t>
            </w:r>
          </w:p>
        </w:tc>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03–06</w:t>
            </w:r>
          </w:p>
        </w:tc>
        <w:tc>
          <w:tcPr>
            <w:tcW w:type="dxa" w:w="3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AuditFinding generation · FindingSeverity · ControlStatus · STRIDE context per layer</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7 tests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sequence-analyzer.ts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04–05</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GovernancePosture derivation · SequenceAuditReport · TenantPostureSummary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7 tests</w:t>
            </w:r>
          </w:p>
        </w:tc>
      </w:tr>
      <w:tr>
        <w:tc>
          <w:tcPr>
            <w:tcW w:type="dxa" w:w="2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iso42001-evidence.ts</w:t>
            </w:r>
          </w:p>
        </w:tc>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06</w:t>
            </w:r>
          </w:p>
        </w:tc>
        <w:tc>
          <w:tcPr>
            <w:tcW w:type="dxa" w:w="3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ControlEvidenceRecord packaging · ISO 42001 coverage % · auditReadiness status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3 tests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mttd-monitor.ts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03/06</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MTTD SLA evaluation · regression flag · MttdAuditReport per layer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5 tests</w:t>
            </w:r>
          </w:p>
        </w:tc>
      </w:tr>
      <w:tr>
        <w:tc>
          <w:tcPr>
            <w:tcW w:type="dxa" w:w="2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report-builder.ts</w:t>
            </w:r>
          </w:p>
        </w:tc>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07</w:t>
            </w:r>
          </w:p>
        </w:tc>
        <w:tc>
          <w:tcPr>
            <w:tcW w:type="dxa" w:w="3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UrielleTenantAuditReport assembly — all modules combined into single tenant report</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8 tests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index.ts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All phases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Public API exports — full @urielle/audit surface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w:t>
            </w:r>
          </w:p>
        </w:tc>
      </w:tr>
      <w:tr>
        <w:tc>
          <w:tcPr>
            <w:tcW w:type="dxa" w:w="2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urielle.test.ts</w:t>
            </w:r>
          </w:p>
        </w:tc>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All phases</w:t>
            </w:r>
          </w:p>
        </w:tc>
        <w:tc>
          <w:tcPr>
            <w:tcW w:type="dxa" w:w="36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53 automated tests across 10 describe blocks</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53 total</w:t>
            </w:r>
          </w:p>
        </w:tc>
      </w:tr>
    </w:tbl>
    <w:p>
      <w:pPr>
        <w:spacing w:after="120" w:before="0"/>
      </w:pPr>
    </w:p>
    <w:p>
      <w:pPr>
        <w:pStyle w:val="Heading2"/>
        <w:spacing w:after="80" w:before="200"/>
      </w:pPr>
      <w:r>
        <w:rPr>
          <w:rFonts w:ascii="Arial" w:cs="Arial" w:eastAsia="Arial" w:hAnsi="Arial"/>
          <w:b/>
          <w:bCs/>
          <w:color w:val="1E3A5F"/>
          <w:sz w:val="26"/>
          <w:szCs w:val="26"/>
        </w:rPr>
        <w:t xml:space="preserve">2.1 Urielle Boundary Principle (ADR-006)</w:t>
      </w:r>
    </w:p>
    <w:p>
      <w:pPr>
        <w:pBdr>
          <w:left w:val="single" w:color="0F766E" w:sz="12" w:space="4"/>
        </w:pBdr>
        <w:shd w:fill="FFF8E7" w:val="clear"/>
        <w:spacing w:after="80" w:before="80"/>
      </w:pPr>
      <w:r>
        <w:rPr>
          <w:rFonts w:ascii="Arial" w:cs="Arial" w:eastAsia="Arial" w:hAnsi="Arial"/>
          <w:color w:val="0F766E"/>
          <w:sz w:val="18"/>
          <w:szCs w:val="18"/>
        </w:rPr>
        <w:t xml:space="preserve">⚠  Urielle ONLY consumes fields defined in AuditSignalCore, AuditSignalSequence, and AuditSignalEnrichment. It must not request or infer internal EGS state, model weights, or raw scoring inputs. All evidence in every Urielle report is derived from boundary signals alone.</w:t>
      </w:r>
    </w:p>
    <w:p>
      <w:pPr>
        <w:spacing w:after="120" w:before="0"/>
      </w:pPr>
    </w:p>
    <w:p>
      <w:pPr>
        <w:pStyle w:val="Heading1"/>
        <w:spacing w:after="120" w:before="280"/>
      </w:pPr>
      <w:r>
        <w:rPr>
          <w:rFonts w:ascii="Arial" w:cs="Arial" w:eastAsia="Arial" w:hAnsi="Arial"/>
          <w:b/>
          <w:bCs/>
          <w:color w:val="1E3A5F"/>
          <w:sz w:val="36"/>
          <w:szCs w:val="36"/>
        </w:rPr>
        <w:t xml:space="preserve">3. Prerequisites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NCAOS/EGS Phase 07 complete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229+ automated + 11 pen tests — results in Phase 07 test report. v1.0-rc tag pushed to GitHub.</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urielle-v0.7.0.tar.gz extracted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urielle/ directory with src/ and tests/ in place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Node.js ≥ 20</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node --version returns v20.x or higher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npm dependencies installed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npm install in urielle/ — zod, vitest, typescript installed</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TypeScript build passes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npm run build exits cleanly (tsc)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AuditSignal schema available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audit-signal/src/audit-signal.ts accessible (from EGS Phase 05)</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Phase 07 demo data available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WF-DEMO-LIVE-001 sequence: patternType=CONTAINED, consistencyScore=94, escalationDetected=True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20" w:before="0"/>
      </w:pPr>
    </w:p>
    <w:p>
      <w:pPr>
        <w:pStyle w:val="Heading1"/>
        <w:spacing w:after="120" w:before="280"/>
      </w:pPr>
      <w:r>
        <w:rPr>
          <w:rFonts w:ascii="Arial" w:cs="Arial" w:eastAsia="Arial" w:hAnsi="Arial"/>
          <w:b/>
          <w:bCs/>
          <w:color w:val="1E3A5F"/>
          <w:sz w:val="36"/>
          <w:szCs w:val="36"/>
        </w:rPr>
        <w:t xml:space="preserve">4. Installation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01</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Extract Urielle Archive</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3 min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99AA" w:sz="1"/>
              <w:left w:val="single" w:color="8899AA" w:sz="1"/>
              <w:bottom w:val="single" w:color="8899AA" w:sz="1"/>
              <w:right w:val="single" w:color="8899AA" w:sz="1"/>
            </w:tcBorders>
            <w:shd w:fill="1A1F2E" w:val="clear"/>
            <w:tcMar>
              <w:top w:type="dxa" w:w="120"/>
              <w:left w:type="dxa" w:w="200"/>
              <w:bottom w:type="dxa" w:w="120"/>
              <w:right w:type="dxa" w:w="200"/>
            </w:tcMar>
          </w:tcPr>
          <w:p>
            <w:pPr>
              <w:spacing w:after="20" w:before="0"/>
            </w:pPr>
            <w:r>
              <w:rPr>
                <w:rFonts w:ascii="Courier New" w:cs="Courier New" w:eastAsia="Courier New" w:hAnsi="Courier New"/>
                <w:color w:val="00CC78"/>
                <w:sz w:val="17"/>
                <w:szCs w:val="17"/>
              </w:rPr>
              <w:t xml:space="preserve"># Navigate to NCAOS-Urielle project root</w:t>
            </w:r>
          </w:p>
          <w:p>
            <w:pPr>
              <w:spacing w:after="20" w:before="0"/>
            </w:pPr>
            <w:r>
              <w:rPr>
                <w:rFonts w:ascii="Courier New" w:cs="Courier New" w:eastAsia="Courier New" w:hAnsi="Courier New"/>
                <w:color w:val="00CC78"/>
                <w:sz w:val="17"/>
                <w:szCs w:val="17"/>
              </w:rPr>
              <w:t xml:space="preserve">cd "C:\AI Project\NCAOS-Urielle"</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Extract urielle-v0.7.0.tar.gz</w:t>
            </w:r>
          </w:p>
          <w:p>
            <w:pPr>
              <w:spacing w:after="20" w:before="0"/>
            </w:pPr>
            <w:r>
              <w:rPr>
                <w:rFonts w:ascii="Courier New" w:cs="Courier New" w:eastAsia="Courier New" w:hAnsi="Courier New"/>
                <w:color w:val="00CC78"/>
                <w:sz w:val="17"/>
                <w:szCs w:val="17"/>
              </w:rPr>
              <w:t xml:space="preserve">tar -xzf urielle-v0.7.0.tar.gz</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Verify structure</w:t>
            </w:r>
          </w:p>
          <w:p>
            <w:pPr>
              <w:spacing w:after="20" w:before="0"/>
            </w:pPr>
            <w:r>
              <w:rPr>
                <w:rFonts w:ascii="Courier New" w:cs="Courier New" w:eastAsia="Courier New" w:hAnsi="Courier New"/>
                <w:color w:val="00CC78"/>
                <w:sz w:val="17"/>
                <w:szCs w:val="17"/>
              </w:rPr>
              <w:t xml:space="preserve">ls urielle/src/</w:t>
            </w:r>
          </w:p>
          <w:p>
            <w:pPr>
              <w:spacing w:after="20" w:before="0"/>
            </w:pPr>
            <w:r>
              <w:rPr>
                <w:rFonts w:ascii="Courier New" w:cs="Courier New" w:eastAsia="Courier New" w:hAnsi="Courier New"/>
                <w:color w:val="00CC78"/>
                <w:sz w:val="17"/>
                <w:szCs w:val="17"/>
              </w:rPr>
              <w:t xml:space="preserve"># Expected: audit-signal-consumer.ts  finding-generator.ts  index.ts</w:t>
            </w:r>
          </w:p>
          <w:p>
            <w:pPr>
              <w:spacing w:after="20" w:before="0"/>
            </w:pPr>
            <w:r>
              <w:rPr>
                <w:rFonts w:ascii="Courier New" w:cs="Courier New" w:eastAsia="Courier New" w:hAnsi="Courier New"/>
                <w:color w:val="00CC78"/>
                <w:sz w:val="17"/>
                <w:szCs w:val="17"/>
              </w:rPr>
              <w:t xml:space="preserve">#           iso42001-evidence.ts  mttd-monitor.ts  report-builder.ts</w:t>
            </w:r>
          </w:p>
          <w:p>
            <w:pPr>
              <w:spacing w:after="20" w:before="0"/>
            </w:pPr>
            <w:r>
              <w:rPr>
                <w:rFonts w:ascii="Courier New" w:cs="Courier New" w:eastAsia="Courier New" w:hAnsi="Courier New"/>
                <w:color w:val="00CC78"/>
                <w:sz w:val="17"/>
                <w:szCs w:val="17"/>
              </w:rPr>
              <w:t xml:space="preserve">#           sequence-analyzer.ts</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ls urielle/tests/</w:t>
            </w:r>
          </w:p>
          <w:p>
            <w:pPr>
              <w:spacing w:after="20" w:before="0"/>
            </w:pPr>
            <w:r>
              <w:rPr>
                <w:rFonts w:ascii="Courier New" w:cs="Courier New" w:eastAsia="Courier New" w:hAnsi="Courier New"/>
                <w:color w:val="00CC78"/>
                <w:sz w:val="17"/>
                <w:szCs w:val="17"/>
              </w:rPr>
              <w:t xml:space="preserve"># Expected: urielle.test.ts</w:t>
            </w:r>
          </w:p>
        </w:tc>
      </w:tr>
    </w:tbl>
    <w:p>
      <w:pPr>
        <w:spacing w:after="12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02</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Install Dependencies and Build</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5 min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99AA" w:sz="1"/>
              <w:left w:val="single" w:color="8899AA" w:sz="1"/>
              <w:bottom w:val="single" w:color="8899AA" w:sz="1"/>
              <w:right w:val="single" w:color="8899AA" w:sz="1"/>
            </w:tcBorders>
            <w:shd w:fill="1A1F2E" w:val="clear"/>
            <w:tcMar>
              <w:top w:type="dxa" w:w="120"/>
              <w:left w:type="dxa" w:w="200"/>
              <w:bottom w:type="dxa" w:w="120"/>
              <w:right w:type="dxa" w:w="200"/>
            </w:tcMar>
          </w:tcPr>
          <w:p>
            <w:pPr>
              <w:spacing w:after="20" w:before="0"/>
            </w:pPr>
            <w:r>
              <w:rPr>
                <w:rFonts w:ascii="Courier New" w:cs="Courier New" w:eastAsia="Courier New" w:hAnsi="Courier New"/>
                <w:color w:val="00CC78"/>
                <w:sz w:val="17"/>
                <w:szCs w:val="17"/>
              </w:rPr>
              <w:t xml:space="preserve">cd urielle</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Install dependencies (zod, vitest, typescript)</w:t>
            </w:r>
          </w:p>
          <w:p>
            <w:pPr>
              <w:spacing w:after="20" w:before="0"/>
            </w:pPr>
            <w:r>
              <w:rPr>
                <w:rFonts w:ascii="Courier New" w:cs="Courier New" w:eastAsia="Courier New" w:hAnsi="Courier New"/>
                <w:color w:val="00CC78"/>
                <w:sz w:val="17"/>
                <w:szCs w:val="17"/>
              </w:rPr>
              <w:t xml:space="preserve">npm install</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Verify TypeScript build</w:t>
            </w:r>
          </w:p>
          <w:p>
            <w:pPr>
              <w:spacing w:after="20" w:before="0"/>
            </w:pPr>
            <w:r>
              <w:rPr>
                <w:rFonts w:ascii="Courier New" w:cs="Courier New" w:eastAsia="Courier New" w:hAnsi="Courier New"/>
                <w:color w:val="00CC78"/>
                <w:sz w:val="17"/>
                <w:szCs w:val="17"/>
              </w:rPr>
              <w:t xml:space="preserve">npm run build</w:t>
            </w:r>
          </w:p>
          <w:p>
            <w:pPr>
              <w:spacing w:after="20" w:before="0"/>
            </w:pPr>
            <w:r>
              <w:rPr>
                <w:rFonts w:ascii="Courier New" w:cs="Courier New" w:eastAsia="Courier New" w:hAnsi="Courier New"/>
                <w:color w:val="00CC78"/>
                <w:sz w:val="17"/>
                <w:szCs w:val="17"/>
              </w:rPr>
              <w:t xml:space="preserve"># Expected: exits cleanly — dist/ populated with .js, .d.ts, .js.map files</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npm install</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zod · vitest · typescript installed, no errors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npm run build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tsc exits cleanly — dist/ directory created</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dist/index.js exists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TypeScript compiled successfully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20" w:before="0"/>
      </w:pPr>
    </w:p>
    <w:p>
      <w:pPr>
        <w:pStyle w:val="Heading1"/>
        <w:spacing w:after="120" w:before="280"/>
      </w:pPr>
      <w:r>
        <w:rPr>
          <w:rFonts w:ascii="Arial" w:cs="Arial" w:eastAsia="Arial" w:hAnsi="Arial"/>
          <w:b/>
          <w:bCs/>
          <w:color w:val="1E3A5F"/>
          <w:sz w:val="36"/>
          <w:szCs w:val="36"/>
        </w:rPr>
        <w:t xml:space="preserve">5. Automated Test Suite</w:t>
      </w:r>
    </w:p>
    <w:p>
      <w:pPr>
        <w:pBdr>
          <w:left w:val="single" w:color="0F766E" w:sz="12" w:space="4"/>
        </w:pBdr>
        <w:shd w:fill="E8FAF8" w:val="clear"/>
        <w:spacing w:after="80" w:before="80"/>
      </w:pPr>
      <w:r>
        <w:rPr>
          <w:rFonts w:ascii="Arial" w:cs="Arial" w:eastAsia="Arial" w:hAnsi="Arial"/>
          <w:color w:val="0F766E"/>
          <w:sz w:val="18"/>
          <w:szCs w:val="18"/>
        </w:rPr>
        <w:t xml:space="preserve">ℹ  Run the full suite first. All 53 tests must pass before running individual section checks.</w:t>
      </w:r>
    </w:p>
    <w:p>
      <w:pPr>
        <w:spacing w:after="8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03</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Run Full Test Suite</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2 min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99AA" w:sz="1"/>
              <w:left w:val="single" w:color="8899AA" w:sz="1"/>
              <w:bottom w:val="single" w:color="8899AA" w:sz="1"/>
              <w:right w:val="single" w:color="8899AA" w:sz="1"/>
            </w:tcBorders>
            <w:shd w:fill="1A1F2E" w:val="clear"/>
            <w:tcMar>
              <w:top w:type="dxa" w:w="120"/>
              <w:left w:type="dxa" w:w="200"/>
              <w:bottom w:type="dxa" w:w="120"/>
              <w:right w:type="dxa" w:w="200"/>
            </w:tcMar>
          </w:tcPr>
          <w:p>
            <w:pPr>
              <w:spacing w:after="20" w:before="0"/>
            </w:pPr>
            <w:r>
              <w:rPr>
                <w:rFonts w:ascii="Courier New" w:cs="Courier New" w:eastAsia="Courier New" w:hAnsi="Courier New"/>
                <w:color w:val="00CC78"/>
                <w:sz w:val="17"/>
                <w:szCs w:val="17"/>
              </w:rPr>
              <w:t xml:space="preserve">cd urielle</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Run all 53 tests</w:t>
            </w:r>
          </w:p>
          <w:p>
            <w:pPr>
              <w:spacing w:after="20" w:before="0"/>
            </w:pPr>
            <w:r>
              <w:rPr>
                <w:rFonts w:ascii="Courier New" w:cs="Courier New" w:eastAsia="Courier New" w:hAnsi="Courier New"/>
                <w:color w:val="00CC78"/>
                <w:sz w:val="17"/>
                <w:szCs w:val="17"/>
              </w:rPr>
              <w:t xml:space="preserve">npm test</w:t>
            </w:r>
          </w:p>
          <w:p>
            <w:pPr>
              <w:spacing w:after="20" w:before="0"/>
            </w:pPr>
            <w:r>
              <w:rPr>
                <w:rFonts w:ascii="Courier New" w:cs="Courier New" w:eastAsia="Courier New" w:hAnsi="Courier New"/>
                <w:color w:val="00CC78"/>
                <w:sz w:val="17"/>
                <w:szCs w:val="17"/>
              </w:rPr>
              <w:t xml:space="preserve"># or: npx vitest run</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Expected output:</w:t>
            </w:r>
          </w:p>
          <w:p>
            <w:pPr>
              <w:spacing w:after="20" w:before="0"/>
            </w:pPr>
            <w:r>
              <w:rPr>
                <w:rFonts w:ascii="Courier New" w:cs="Courier New" w:eastAsia="Courier New" w:hAnsi="Courier New"/>
                <w:color w:val="00CC78"/>
                <w:sz w:val="17"/>
                <w:szCs w:val="17"/>
              </w:rPr>
              <w:t xml:space="preserve"># Test Files  1 passed (1)</w:t>
            </w:r>
          </w:p>
          <w:p>
            <w:pPr>
              <w:spacing w:after="20" w:before="0"/>
            </w:pPr>
            <w:r>
              <w:rPr>
                <w:rFonts w:ascii="Courier New" w:cs="Courier New" w:eastAsia="Courier New" w:hAnsi="Courier New"/>
                <w:color w:val="00CC78"/>
                <w:sz w:val="17"/>
                <w:szCs w:val="17"/>
              </w:rPr>
              <w:t xml:space="preserve"># Tests       53 passed (53)</w:t>
            </w:r>
          </w:p>
          <w:p>
            <w:pPr>
              <w:spacing w:after="20" w:before="0"/>
            </w:pPr>
            <w:r>
              <w:rPr>
                <w:rFonts w:ascii="Courier New" w:cs="Courier New" w:eastAsia="Courier New" w:hAnsi="Courier New"/>
                <w:color w:val="00CC78"/>
                <w:sz w:val="17"/>
                <w:szCs w:val="17"/>
              </w:rPr>
              <w:t xml:space="preserve"># Duration    ~800ms</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Test Files 1 passed (1)</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Single test file — urielle.test.ts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Tests 53 passed (53)</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All 10 describe blocks complete — no failures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Duration &lt; 5s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Test suite runs in under 5 seconds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No FAIL entries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Zero test failures — all assertions pass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4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04</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1 — AuditSignal Schema (Phase 05 · ADR-006)</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the Urielle-side AuditSignal Zod schema against the ADR-006 interface contract. Confirms 14 core fields, optional sequence and enrichment layers, and schema rejection of invalid inputs.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AuditSignal schema validates correct core signal</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AuditSignalSchema.safeParse(SIGNAL_DOWNGRADE) → success=true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Schema validates core + sequence layer</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SIGNAL_BLOCK_WITH_SEQ parses correctly · sequence.patternType=CONTAINED</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Schema validates core + enrichment layer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serviceComponent, identityRef, assetRef populate correctly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Schema rejects invalid data</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AuditSignalSchema.safeParse({bad:data}) → success=false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Schema rejects invalid layer value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layer='unknown' → ZodError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Schema rejects invalid action value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action='ALLOW' → ZodError</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All 14 core fields present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evidenceHandle, sequenceNumber, layer, severity, action, authority, integrityScore, detectionMode, routingHint, mttdMs, detectedAt, storedAt, policyProfileId, partnerId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05</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2 — Evidence Level (Toru-William)</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the three-tier evidence quality scale (WEAK/MODERATE/STRONG) derived from AuditSignal data. STRONG requires both high severity BLOCK AND escalationDetected=true in sequence — matching D-04 Phase 07 demo (consistencyScore=94).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MODERATE for high-severity BLOCK without sequence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evidenceLevel(SIGNAL_BLOCK) → MODERATE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STRONG for high-severity BLOCK with escalation in sequence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evidenceLevel(SIGNAL_BLOCK_WITH_SEQ) → STRONG · matches Phase 07 D-04</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WEAK for low-severity DOWNGRADE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evidenceLevel(SIGNAL_DOWNGRADE) → WEAK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STRONG requires BOTH high severity AND escalationDetected=true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escalationDetected=false on same signal → MODERATE (not STRONG)</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06</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3 — Audit Finding Summary</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the human-readable audit finding string generation. The summary must include layer, severity, action, mttdMs, and policyProfileId. When sequence is present, summary must include patternType and consistencyScore.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Produces human-readable summary for core-only signal</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Summary contains: authority, high, BLOCK, STRICT-PROD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Includes sequence pattern when sequence present</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Summary contains: CONTAINED, 94 (consistencyScore)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No sequence info when sequence absent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SIGNAL_DOWNGRADE summary does not contain CONTAINED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07</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4 — ISO 42001 Control Mapping (Phase 06)</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the ISO 42001:2023 control map derived from Phase 06 hardening. Gate → [6.1.2, 8.4, 9.1] · Authority → [8.5, 9.3, 10.1]. All 4 layers have ≥3 controls. Control IDs are unique within each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Gate layer maps to ISO42001-6.1.2, 8.4, 9.1</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isoControlsForSignal(SIGNAL_DOWNGRADE) contains 3 gate controls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Authority layer maps to ISO42001-8.5, 9.3, 10.1</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isoControlsForSignal(SIGNAL_BLOCK) contains 3 authority controls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All 4 layers have ≥3 controls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gate, premise, authority, continuity all have 3+ controls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Control IDs are unique within each layer</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No duplicate control IDs per layer</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08</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5 — Finding Generator (Phase 03–06)</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finding generation from AuditSignal objects. Covers FindingSeverity (INFORMATIONAL→CRITICAL), ControlStatus (OPERATING/TRIGGERED/ESCALATED/FAILED_SAFE), STRIDE context per layer (from Phase 06 register), and batch processing.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HIGH finding for BLOCK + high severity</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SIGNAL_BLOCK → findingSeverity=HIGH · controlStatus=TRIGGERED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LOW finding for DOWNGRADE + low severity</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SIGNAL_DOWNGRADE → findingSeverity=LOW · controlStatus=TRIGGERED</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ESCALATED status when sequence has escalationDetected</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SIGNAL_BLOCK_WITH_SEQ → controlStatus=ESCALATED · sequenceId=WF-DEMO-LIVE-001 · consistencyScore=94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STRIDE context per layer</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gate finding contains S-001 · authority finding contains E-001</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CRITICAL finding for FAIL_SAFE action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action=FAIL_SAFE → findingSeverity=CRITICAL · controlStatus=FAILED_SAFE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Batch generation preserves order</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generateFindings([DOWNGRADE, BLOCK]) → [DOWNGRADE, BLOCK] in order</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Finding IDs are unique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Two consecutive generateFinding() calls produce distinct findingIds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09</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6 — Sequence Analyzer (Phase 04–05)</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governance posture derivation from EGS sequence summaries (GET /v1/events/sequence/:id/summary). Covers all 4 patternType → posture mappings and the Phase 07 demo D-04 observed values: CONTAINED · escalationDetected=True · consistencyScore=94.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CONTAINED pattern → CONTAINED posture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derivePosture(DEMO_SEQUENCE) → CONTAINED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STABLE pattern → HEALTHY posture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patternType=STABLE · escalationDetected=false → HEALTHY</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VOLATILE pattern → UNSTABLE posture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patternType=VOLATILE → UNSTABLE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DEGRADING + escalation → UNDER_PRESSURE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patternType=DEGRADING · escalationDetected=true → UNDER_PRESSURE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Sequence report has correct posture and summary</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buildSequenceReport(DEMO_SEQUENCE, findings) → posture=CONTAINED · summary contains 'contained' and '94'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Sequence report aggregates ISO controls from findings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Report isoEvidence contains ISO42001-6.1.2 (gate) and ISO42001-8.5 (authority)</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Tenant posture summary counts CONTAINED correctly</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summarizeTenantPosture([report]) → postureDistribution.CONTAINED=1 · dominantPosture=CONTAINED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10</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7 — MTTD Monitor (Phase 03/06)</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MTTD SLA evaluation against Phase 06 baselines. Real-world demo mttdMs=1ms correctly produces ELEVATED (not SLA_BREACH) — demonstrating the 10% regression flag works as designed without triggering a false SLA breach.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92400E"/>
                <w:sz w:val="18"/>
                <w:szCs w:val="18"/>
              </w:rPr>
              <w:t xml:space="preserve">gate mttdMs=1ms → ELEVATED (above 0.03ms baseline, within 50ms SLA)</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slaBreached=false · regressionFlag=true · category=ELEVATED — correct for demo real-world latency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gate mttdMs=60ms → SLA_BREACH</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evaluateMttd(gate, 60) → slaBreached=true · category=SLA_BREACH</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SLA values match Phase 06 contract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MTTD_SLA_MS: gate=50, premise=200, authority=100, continuity=500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Baseline p99 values are all &lt; 0.1ms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MTTD_BASELINE_P99_MS: all 4 values &lt; 0.1ms (Phase 06 unit-test environment)</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92400E"/>
                <w:sz w:val="18"/>
                <w:szCs w:val="18"/>
              </w:rPr>
              <w:t xml:space="preserve">buildMttdReport: gate 1ms = ELEVATED, slaBreaches=0</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overallHealthy=true (no SLA breach) · byLayer.gate.category=ELEVATED · byLayer.authority.sampleCount=1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Regression flag fires at &gt;10% above baseline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0.03ms * 1.15 = ELEVATED · slaBreached=false (still within 50ms SLA)</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11</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8 — ISO 42001 Evidence Packaging (Phase 06)</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ControlEvidenceRecord generation from findings, coverage percentage calculation, and auditReadiness status (READY/PARTIAL/NOT_READY).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Coverage report builds from demo signals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buildCoverageReport([DOWNGRADE, BLOCK]) → totalControls &gt; 0 · coveragePercent &gt; 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Evidenced controls have ≥1 evidence handle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All EVIDENCED records contain at least one EVD-... handle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Audit readiness READY or PARTIAL with multi-layer signals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gate + authority + premise + continuity signals → auditReadiness in [READY, PARTIAL]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12</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9 — Full Report Builder (Phase 07)</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the complete UrielleTenantAuditReport assembly for DEMO_ENT_2026 using Phase 07 demo fixtures (WF-DEMO-LIVE-001 · DOWNGRADE→BLOCK · consistencyScore=94). This is the Tier 2/3 pilot deliverable.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Complete report built for DEMO_ENT_2026</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buildTenantAuditReport() → reportId matches RPT-DEMO_ENT_2026- · findings.length=2 · sequences.length=1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Posture summary reflects CONTAINED sequence</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postureSummary.dominantPosture=CONTAINED · postureDistribution.CONTAINED=1</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ISO 42001 coverage data present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iso42001.totalControls &gt; 0 · iso42001.partnerId=DEMO_ENT_2026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MTTD report reflects actual demo mttdMs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mttd.overallHealthy=true · mttd.byLayer.gate.sampleCount=1</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Report includes ADR-006 boundary note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boundaryNote contains 'ADR-006' and 'No internal AI system state'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Classification = Non-Public Concept Artifact</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classification=Non-Public / Concept Demonstration Artifact</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Report is reproducible (same structure each run)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Two builds → same findings.length, dominantPosture, coveragePercent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Report ID is unique across calls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r1.reportId !== r2.reportId (timestamp + counter)</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13</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Section 10 — Toru-William Boundary Contract (ADR-006)</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
            </w:r>
          </w:p>
        </w:tc>
      </w:tr>
    </w:tbl>
    <w:p>
      <w:pPr>
        <w:spacing w:after="60" w:before="0"/>
      </w:pPr>
    </w:p>
    <w:p>
      <w:pPr>
        <w:spacing w:after="80" w:before="0"/>
        <w:jc w:val="left"/>
      </w:pPr>
      <w:r>
        <w:rPr>
          <w:rFonts w:ascii="Arial" w:cs="Arial" w:eastAsia="Arial" w:hAnsi="Arial"/>
          <w:b w:val="false"/>
          <w:bCs w:val="false"/>
          <w:i w:val="false"/>
          <w:iCs w:val="false"/>
          <w:color w:val="000000"/>
          <w:sz w:val="19"/>
          <w:szCs w:val="19"/>
        </w:rPr>
        <w:t xml:space="preserve">Validates that Urielle strictly respects the ADR-006 boundary: all processing uses only AuditSignal fields, internal EGS fields are stripped by Zod, and ISO controls are derived from layer alone — no internal access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Urielle processes D-04 sequence summary without EGS internals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derivePosture(sequenceSummary from /v1/events/sequence/:id/summary) → CONTAINED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consistencyScore=94 produces STRONG evidence with BLOCK+escalation</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evidenceLevel(SIGNAL_BLOCK_WITH_SEQ) → STRONG — matches Phase 07 D-04</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Internal EGS fields stripped by schema</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Fields 'modelWeights', 'kernelState' not present in parsed output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schemaVersion=1.0 on every parsed signal</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AuditSignalSchema.parse(SIGNAL_BLOCK).schemaVersion === 1.0</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ISO controls derived from layer only</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gate controls !== authority controls · all IDs match /^ISO42001-\d+\.\d+/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p>
      <w:pPr>
        <w:pStyle w:val="Heading1"/>
        <w:spacing w:after="120" w:before="280"/>
      </w:pPr>
      <w:r>
        <w:rPr>
          <w:rFonts w:ascii="Arial" w:cs="Arial" w:eastAsia="Arial" w:hAnsi="Arial"/>
          <w:b/>
          <w:bCs/>
          <w:color w:val="1E3A5F"/>
          <w:sz w:val="36"/>
          <w:szCs w:val="36"/>
        </w:rPr>
        <w:t xml:space="preserve">6. Toru-William Live Validation (D-04 Phase 07 Demo)</w:t>
      </w:r>
    </w:p>
    <w:p>
      <w:pPr>
        <w:spacing w:after="100" w:before="80"/>
        <w:jc w:val="left"/>
      </w:pPr>
      <w:r>
        <w:rPr>
          <w:rFonts w:ascii="Arial" w:cs="Arial" w:eastAsia="Arial" w:hAnsi="Arial"/>
          <w:b w:val="false"/>
          <w:bCs w:val="false"/>
          <w:i w:val="false"/>
          <w:iCs w:val="false"/>
          <w:color w:val="000000"/>
          <w:sz w:val="20"/>
          <w:szCs w:val="20"/>
        </w:rPr>
        <w:t xml:space="preserve">The following commands replicate the Phase 07 D-04 sequence summary step. Urielle should be able to consume this output directly and produce a STRONG evidence finding.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14</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Generate Phase 07 Demo Events</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5 min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99AA" w:sz="1"/>
              <w:left w:val="single" w:color="8899AA" w:sz="1"/>
              <w:bottom w:val="single" w:color="8899AA" w:sz="1"/>
              <w:right w:val="single" w:color="8899AA" w:sz="1"/>
            </w:tcBorders>
            <w:shd w:fill="1A1F2E" w:val="clear"/>
            <w:tcMar>
              <w:top w:type="dxa" w:w="120"/>
              <w:left w:type="dxa" w:w="200"/>
              <w:bottom w:type="dxa" w:w="120"/>
              <w:right w:type="dxa" w:w="200"/>
            </w:tcMar>
          </w:tcPr>
          <w:p>
            <w:pPr>
              <w:spacing w:after="20" w:before="0"/>
            </w:pPr>
            <w:r>
              <w:rPr>
                <w:rFonts w:ascii="Courier New" w:cs="Courier New" w:eastAsia="Courier New" w:hAnsi="Courier New"/>
                <w:color w:val="00CC78"/>
                <w:sz w:val="17"/>
                <w:szCs w:val="17"/>
              </w:rPr>
              <w:t xml:space="preserve"># CLEAN request (D-02)</w:t>
            </w:r>
          </w:p>
          <w:p>
            <w:pPr>
              <w:spacing w:after="20" w:before="0"/>
            </w:pPr>
            <w:r>
              <w:rPr>
                <w:rFonts w:ascii="Courier New" w:cs="Courier New" w:eastAsia="Courier New" w:hAnsi="Courier New"/>
                <w:color w:val="00CC78"/>
                <w:sz w:val="17"/>
                <w:szCs w:val="17"/>
              </w:rPr>
              <w:t xml:space="preserve">$clean = @{</w:t>
            </w:r>
          </w:p>
          <w:p>
            <w:pPr>
              <w:spacing w:after="20" w:before="0"/>
            </w:pPr>
            <w:r>
              <w:rPr>
                <w:rFonts w:ascii="Courier New" w:cs="Courier New" w:eastAsia="Courier New" w:hAnsi="Courier New"/>
                <w:color w:val="00CC78"/>
                <w:sz w:val="17"/>
                <w:szCs w:val="17"/>
              </w:rPr>
              <w:t xml:space="preserve">  sourceId="enterprise-svc-001"; inputHash="sha256-clean-abc"</w:t>
            </w:r>
          </w:p>
          <w:p>
            <w:pPr>
              <w:spacing w:after="20" w:before="0"/>
            </w:pPr>
            <w:r>
              <w:rPr>
                <w:rFonts w:ascii="Courier New" w:cs="Courier New" w:eastAsia="Courier New" w:hAnsi="Courier New"/>
                <w:color w:val="00CC78"/>
                <w:sz w:val="17"/>
                <w:szCs w:val="17"/>
              </w:rPr>
              <w:t xml:space="preserve">  inputFlags=@(); claimedPremises=@("AUTH","SCOPE","ENV")</w:t>
            </w:r>
          </w:p>
          <w:p>
            <w:pPr>
              <w:spacing w:after="20" w:before="0"/>
            </w:pPr>
            <w:r>
              <w:rPr>
                <w:rFonts w:ascii="Courier New" w:cs="Courier New" w:eastAsia="Courier New" w:hAnsi="Courier New"/>
                <w:color w:val="00CC78"/>
                <w:sz w:val="17"/>
                <w:szCs w:val="17"/>
              </w:rPr>
              <w:t xml:space="preserve">  validatedPremises=@("AUTH","SCOPE","ENV")</w:t>
            </w:r>
          </w:p>
          <w:p>
            <w:pPr>
              <w:spacing w:after="20" w:before="0"/>
            </w:pPr>
            <w:r>
              <w:rPr>
                <w:rFonts w:ascii="Courier New" w:cs="Courier New" w:eastAsia="Courier New" w:hAnsi="Courier New"/>
                <w:color w:val="00CC78"/>
                <w:sz w:val="17"/>
                <w:szCs w:val="17"/>
              </w:rPr>
              <w:t xml:space="preserve">  contractVersion="1.0"; requestedAuthority="decision-ready"</w:t>
            </w:r>
          </w:p>
          <w:p>
            <w:pPr>
              <w:spacing w:after="20" w:before="0"/>
            </w:pPr>
            <w:r>
              <w:rPr>
                <w:rFonts w:ascii="Courier New" w:cs="Courier New" w:eastAsia="Courier New" w:hAnsi="Courier New"/>
                <w:color w:val="00CC78"/>
                <w:sz w:val="17"/>
                <w:szCs w:val="17"/>
              </w:rPr>
              <w:t xml:space="preserve">  policyGrantedAuthority="decision-ready"; overrideAttempted=$false</w:t>
            </w:r>
          </w:p>
          <w:p>
            <w:pPr>
              <w:spacing w:after="20" w:before="0"/>
            </w:pPr>
            <w:r>
              <w:rPr>
                <w:rFonts w:ascii="Courier New" w:cs="Courier New" w:eastAsia="Courier New" w:hAnsi="Courier New"/>
                <w:color w:val="00CC78"/>
                <w:sz w:val="17"/>
                <w:szCs w:val="17"/>
              </w:rPr>
              <w:t xml:space="preserve">  workflowId="WF-DEMO-LIVE-001"</w:t>
            </w:r>
          </w:p>
          <w:p>
            <w:pPr>
              <w:spacing w:after="20" w:before="0"/>
            </w:pPr>
            <w:r>
              <w:rPr>
                <w:rFonts w:ascii="Courier New" w:cs="Courier New" w:eastAsia="Courier New" w:hAnsi="Courier New"/>
                <w:color w:val="00CC78"/>
                <w:sz w:val="17"/>
                <w:szCs w:val="17"/>
              </w:rPr>
              <w:t xml:space="preserve">} | ConvertTo-Json</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Invoke-RestMethod -Uri http://localhost:3000/v1/process `</w:t>
            </w:r>
          </w:p>
          <w:p>
            <w:pPr>
              <w:spacing w:after="20" w:before="0"/>
            </w:pPr>
            <w:r>
              <w:rPr>
                <w:rFonts w:ascii="Courier New" w:cs="Courier New" w:eastAsia="Courier New" w:hAnsi="Courier New"/>
                <w:color w:val="00CC78"/>
                <w:sz w:val="17"/>
                <w:szCs w:val="17"/>
              </w:rPr>
              <w:t xml:space="preserve">  -Method POST -ContentType "application/json" `</w:t>
            </w:r>
          </w:p>
          <w:p>
            <w:pPr>
              <w:spacing w:after="20" w:before="0"/>
            </w:pPr>
            <w:r>
              <w:rPr>
                <w:rFonts w:ascii="Courier New" w:cs="Courier New" w:eastAsia="Courier New" w:hAnsi="Courier New"/>
                <w:color w:val="00CC78"/>
                <w:sz w:val="17"/>
                <w:szCs w:val="17"/>
              </w:rPr>
              <w:t xml:space="preserve">  -Headers @{"X-Partner-ID"="DEMO_ENT_2026"} -Body $clean</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Expected: action=DOWNGRADE, authority=reference-only, integrity.score=88</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99AA" w:sz="1"/>
              <w:left w:val="single" w:color="8899AA" w:sz="1"/>
              <w:bottom w:val="single" w:color="8899AA" w:sz="1"/>
              <w:right w:val="single" w:color="8899AA" w:sz="1"/>
            </w:tcBorders>
            <w:shd w:fill="1A1F2E" w:val="clear"/>
            <w:tcMar>
              <w:top w:type="dxa" w:w="120"/>
              <w:left w:type="dxa" w:w="200"/>
              <w:bottom w:type="dxa" w:w="120"/>
              <w:right w:type="dxa" w:w="200"/>
            </w:tcMar>
          </w:tcPr>
          <w:p>
            <w:pPr>
              <w:spacing w:after="20" w:before="0"/>
            </w:pPr>
            <w:r>
              <w:rPr>
                <w:rFonts w:ascii="Courier New" w:cs="Courier New" w:eastAsia="Courier New" w:hAnsi="Courier New"/>
                <w:color w:val="00CC78"/>
                <w:sz w:val="17"/>
                <w:szCs w:val="17"/>
              </w:rPr>
              <w:t xml:space="preserve"># THREAT request (D-03)</w:t>
            </w:r>
          </w:p>
          <w:p>
            <w:pPr>
              <w:spacing w:after="20" w:before="0"/>
            </w:pPr>
            <w:r>
              <w:rPr>
                <w:rFonts w:ascii="Courier New" w:cs="Courier New" w:eastAsia="Courier New" w:hAnsi="Courier New"/>
                <w:color w:val="00CC78"/>
                <w:sz w:val="17"/>
                <w:szCs w:val="17"/>
              </w:rPr>
              <w:t xml:space="preserve">$threat = @{</w:t>
            </w:r>
          </w:p>
          <w:p>
            <w:pPr>
              <w:spacing w:after="20" w:before="0"/>
            </w:pPr>
            <w:r>
              <w:rPr>
                <w:rFonts w:ascii="Courier New" w:cs="Courier New" w:eastAsia="Courier New" w:hAnsi="Courier New"/>
                <w:color w:val="00CC78"/>
                <w:sz w:val="17"/>
                <w:szCs w:val="17"/>
              </w:rPr>
              <w:t xml:space="preserve">  sourceId="external-attacker-2026"; inputHash="sha256-injected"</w:t>
            </w:r>
          </w:p>
          <w:p>
            <w:pPr>
              <w:spacing w:after="20" w:before="0"/>
            </w:pPr>
            <w:r>
              <w:rPr>
                <w:rFonts w:ascii="Courier New" w:cs="Courier New" w:eastAsia="Courier New" w:hAnsi="Courier New"/>
                <w:color w:val="00CC78"/>
                <w:sz w:val="17"/>
                <w:szCs w:val="17"/>
              </w:rPr>
              <w:t xml:space="preserve">  inputFlags=@("INJECTION_PATTERN","SIGNATURE_INVALID")</w:t>
            </w:r>
          </w:p>
          <w:p>
            <w:pPr>
              <w:spacing w:after="20" w:before="0"/>
            </w:pPr>
            <w:r>
              <w:rPr>
                <w:rFonts w:ascii="Courier New" w:cs="Courier New" w:eastAsia="Courier New" w:hAnsi="Courier New"/>
                <w:color w:val="00CC78"/>
                <w:sz w:val="17"/>
                <w:szCs w:val="17"/>
              </w:rPr>
              <w:t xml:space="preserve">  claimedPremises=@("AUTH","SCOPE","ADMIN"); validatedPremises=@("AUTH")</w:t>
            </w:r>
          </w:p>
          <w:p>
            <w:pPr>
              <w:spacing w:after="20" w:before="0"/>
            </w:pPr>
            <w:r>
              <w:rPr>
                <w:rFonts w:ascii="Courier New" w:cs="Courier New" w:eastAsia="Courier New" w:hAnsi="Courier New"/>
                <w:color w:val="00CC78"/>
                <w:sz w:val="17"/>
                <w:szCs w:val="17"/>
              </w:rPr>
              <w:t xml:space="preserve">  contractVersion="1.0"; requestedAuthority="decision-ready"</w:t>
            </w:r>
          </w:p>
          <w:p>
            <w:pPr>
              <w:spacing w:after="20" w:before="0"/>
            </w:pPr>
            <w:r>
              <w:rPr>
                <w:rFonts w:ascii="Courier New" w:cs="Courier New" w:eastAsia="Courier New" w:hAnsi="Courier New"/>
                <w:color w:val="00CC78"/>
                <w:sz w:val="17"/>
                <w:szCs w:val="17"/>
              </w:rPr>
              <w:t xml:space="preserve">  policyGrantedAuthority="reference-only"; overrideAttempted=$false</w:t>
            </w:r>
          </w:p>
          <w:p>
            <w:pPr>
              <w:spacing w:after="20" w:before="0"/>
            </w:pPr>
            <w:r>
              <w:rPr>
                <w:rFonts w:ascii="Courier New" w:cs="Courier New" w:eastAsia="Courier New" w:hAnsi="Courier New"/>
                <w:color w:val="00CC78"/>
                <w:sz w:val="17"/>
                <w:szCs w:val="17"/>
              </w:rPr>
              <w:t xml:space="preserve">  workflowId="WF-DEMO-LIVE-001"</w:t>
            </w:r>
          </w:p>
          <w:p>
            <w:pPr>
              <w:spacing w:after="20" w:before="0"/>
            </w:pPr>
            <w:r>
              <w:rPr>
                <w:rFonts w:ascii="Courier New" w:cs="Courier New" w:eastAsia="Courier New" w:hAnsi="Courier New"/>
                <w:color w:val="00CC78"/>
                <w:sz w:val="17"/>
                <w:szCs w:val="17"/>
              </w:rPr>
              <w:t xml:space="preserve">} | ConvertTo-Json</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$result = Invoke-RestMethod -Uri http://localhost:3000/v1/process `</w:t>
            </w:r>
          </w:p>
          <w:p>
            <w:pPr>
              <w:spacing w:after="20" w:before="0"/>
            </w:pPr>
            <w:r>
              <w:rPr>
                <w:rFonts w:ascii="Courier New" w:cs="Courier New" w:eastAsia="Courier New" w:hAnsi="Courier New"/>
                <w:color w:val="00CC78"/>
                <w:sz w:val="17"/>
                <w:szCs w:val="17"/>
              </w:rPr>
              <w:t xml:space="preserve">  -Method POST -ContentType "application/json" `</w:t>
            </w:r>
          </w:p>
          <w:p>
            <w:pPr>
              <w:spacing w:after="20" w:before="0"/>
            </w:pPr>
            <w:r>
              <w:rPr>
                <w:rFonts w:ascii="Courier New" w:cs="Courier New" w:eastAsia="Courier New" w:hAnsi="Courier New"/>
                <w:color w:val="00CC78"/>
                <w:sz w:val="17"/>
                <w:szCs w:val="17"/>
              </w:rPr>
              <w:t xml:space="preserve">  -Headers @{"X-Partner-ID"="DEMO_ENT_2026"} -Body $threat</w:t>
            </w:r>
          </w:p>
          <w:p>
            <w:pPr>
              <w:spacing w:after="20" w:before="0"/>
            </w:pPr>
            <w:r>
              <w:rPr>
                <w:rFonts w:ascii="Courier New" w:cs="Courier New" w:eastAsia="Courier New" w:hAnsi="Courier New"/>
                <w:color w:val="00CC78"/>
                <w:sz w:val="17"/>
                <w:szCs w:val="17"/>
              </w:rPr>
              <w:t xml:space="preserve">$handle = $result.evidenceHandle</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Expected: action=BLOCK, authority=invalid, integrity.level=Critical, score=29</w:t>
            </w:r>
          </w:p>
        </w:tc>
      </w:tr>
    </w:tbl>
    <w:p>
      <w:pPr>
        <w:spacing w:after="8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2400"/>
      </w:tblGrid>
      <w:tr>
        <w:tc>
          <w:tcPr>
            <w:tcW w:type="dxa" w:w="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24"/>
                <w:szCs w:val="24"/>
              </w:rPr>
              <w:t xml:space="preserve">15</w:t>
            </w:r>
          </w:p>
        </w:tc>
        <w:tc>
          <w:tcPr>
            <w:tcW w:type="dxa" w:w="6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2"/>
                <w:szCs w:val="22"/>
              </w:rPr>
              <w:t xml:space="preserve">Retrieve Sequence Summary (Toru-William D-04)</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i w:val="false"/>
                <w:iCs w:val="false"/>
                <w:color w:val="AAAAAA"/>
                <w:sz w:val="18"/>
                <w:szCs w:val="18"/>
              </w:rPr>
              <w:t xml:space="preserve">3 min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899AA" w:sz="1"/>
              <w:left w:val="single" w:color="8899AA" w:sz="1"/>
              <w:bottom w:val="single" w:color="8899AA" w:sz="1"/>
              <w:right w:val="single" w:color="8899AA" w:sz="1"/>
            </w:tcBorders>
            <w:shd w:fill="1A1F2E" w:val="clear"/>
            <w:tcMar>
              <w:top w:type="dxa" w:w="120"/>
              <w:left w:type="dxa" w:w="200"/>
              <w:bottom w:type="dxa" w:w="120"/>
              <w:right w:type="dxa" w:w="200"/>
            </w:tcMar>
          </w:tcPr>
          <w:p>
            <w:pPr>
              <w:spacing w:after="20" w:before="0"/>
            </w:pPr>
            <w:r>
              <w:rPr>
                <w:rFonts w:ascii="Courier New" w:cs="Courier New" w:eastAsia="Courier New" w:hAnsi="Courier New"/>
                <w:color w:val="00CC78"/>
                <w:sz w:val="17"/>
                <w:szCs w:val="17"/>
              </w:rPr>
              <w:t xml:space="preserve"># D-04 — Sequence Summary (Toru-William interface)</w:t>
            </w:r>
          </w:p>
          <w:p>
            <w:pPr>
              <w:spacing w:after="20" w:before="0"/>
            </w:pPr>
            <w:r>
              <w:rPr>
                <w:rFonts w:ascii="Courier New" w:cs="Courier New" w:eastAsia="Courier New" w:hAnsi="Courier New"/>
                <w:color w:val="00CC78"/>
                <w:sz w:val="17"/>
                <w:szCs w:val="17"/>
              </w:rPr>
              <w:t xml:space="preserve">Invoke-RestMethod `</w:t>
            </w:r>
          </w:p>
          <w:p>
            <w:pPr>
              <w:spacing w:after="20" w:before="0"/>
            </w:pPr>
            <w:r>
              <w:rPr>
                <w:rFonts w:ascii="Courier New" w:cs="Courier New" w:eastAsia="Courier New" w:hAnsi="Courier New"/>
                <w:color w:val="00CC78"/>
                <w:sz w:val="17"/>
                <w:szCs w:val="17"/>
              </w:rPr>
              <w:t xml:space="preserve">  -Uri "http://localhost:3000/v1/events/sequence/WF-DEMO-LIVE-001/summary" `</w:t>
            </w:r>
          </w:p>
          <w:p>
            <w:pPr>
              <w:spacing w:after="20" w:before="0"/>
            </w:pPr>
            <w:r>
              <w:rPr>
                <w:rFonts w:ascii="Courier New" w:cs="Courier New" w:eastAsia="Courier New" w:hAnsi="Courier New"/>
                <w:color w:val="00CC78"/>
                <w:sz w:val="17"/>
                <w:szCs w:val="17"/>
              </w:rPr>
              <w:t xml:space="preserve">  -Headers @{"X-Partner-ID"="DEMO_ENT_2026"}</w:t>
            </w:r>
          </w:p>
          <w:p>
            <w:pPr>
              <w:spacing w:after="20" w:before="0"/>
            </w:pPr>
            <w:r>
              <w:rPr>
                <w:rFonts w:ascii="Courier New" w:cs="Courier New" w:eastAsia="Courier New" w:hAnsi="Courier New"/>
                <w:color w:val="00CC78"/>
                <w:sz w:val="17"/>
                <w:szCs w:val="17"/>
              </w:rPr>
              <w:t xml:space="preserve"/>
            </w:r>
          </w:p>
          <w:p>
            <w:pPr>
              <w:spacing w:after="20" w:before="0"/>
            </w:pPr>
            <w:r>
              <w:rPr>
                <w:rFonts w:ascii="Courier New" w:cs="Courier New" w:eastAsia="Courier New" w:hAnsi="Courier New"/>
                <w:color w:val="00CC78"/>
                <w:sz w:val="17"/>
                <w:szCs w:val="17"/>
              </w:rPr>
              <w:t xml:space="preserve"># Expected output:</w:t>
            </w:r>
          </w:p>
          <w:p>
            <w:pPr>
              <w:spacing w:after="20" w:before="0"/>
            </w:pPr>
            <w:r>
              <w:rPr>
                <w:rFonts w:ascii="Courier New" w:cs="Courier New" w:eastAsia="Courier New" w:hAnsi="Courier New"/>
                <w:color w:val="00CC78"/>
                <w:sz w:val="17"/>
                <w:szCs w:val="17"/>
              </w:rPr>
              <w:t xml:space="preserve"># sequenceId         : WF-DEMO-LIVE-001</w:t>
            </w:r>
          </w:p>
          <w:p>
            <w:pPr>
              <w:spacing w:after="20" w:before="0"/>
            </w:pPr>
            <w:r>
              <w:rPr>
                <w:rFonts w:ascii="Courier New" w:cs="Courier New" w:eastAsia="Courier New" w:hAnsi="Courier New"/>
                <w:color w:val="00CC78"/>
                <w:sz w:val="17"/>
                <w:szCs w:val="17"/>
              </w:rPr>
              <w:t xml:space="preserve"># patternType        : CONTAINED</w:t>
            </w:r>
          </w:p>
          <w:p>
            <w:pPr>
              <w:spacing w:after="20" w:before="0"/>
            </w:pPr>
            <w:r>
              <w:rPr>
                <w:rFonts w:ascii="Courier New" w:cs="Courier New" w:eastAsia="Courier New" w:hAnsi="Courier New"/>
                <w:color w:val="00CC78"/>
                <w:sz w:val="17"/>
                <w:szCs w:val="17"/>
              </w:rPr>
              <w:t xml:space="preserve"># escalationDetected : True</w:t>
            </w:r>
          </w:p>
          <w:p>
            <w:pPr>
              <w:spacing w:after="20" w:before="0"/>
            </w:pPr>
            <w:r>
              <w:rPr>
                <w:rFonts w:ascii="Courier New" w:cs="Courier New" w:eastAsia="Courier New" w:hAnsi="Courier New"/>
                <w:color w:val="00CC78"/>
                <w:sz w:val="17"/>
                <w:szCs w:val="17"/>
              </w:rPr>
              <w:t xml:space="preserve"># consistencyScore   : 94</w:t>
            </w:r>
          </w:p>
          <w:p>
            <w:pPr>
              <w:spacing w:after="20" w:before="0"/>
            </w:pPr>
            <w:r>
              <w:rPr>
                <w:rFonts w:ascii="Courier New" w:cs="Courier New" w:eastAsia="Courier New" w:hAnsi="Courier New"/>
                <w:color w:val="00CC78"/>
                <w:sz w:val="17"/>
                <w:szCs w:val="17"/>
              </w:rPr>
              <w:t xml:space="preserve"># eventCount         : 2</w:t>
            </w:r>
          </w:p>
          <w:p>
            <w:pPr>
              <w:spacing w:after="20" w:before="0"/>
            </w:pPr>
            <w:r>
              <w:rPr>
                <w:rFonts w:ascii="Courier New" w:cs="Courier New" w:eastAsia="Courier New" w:hAnsi="Courier New"/>
                <w:color w:val="00CC78"/>
                <w:sz w:val="17"/>
                <w:szCs w:val="17"/>
              </w:rPr>
              <w:t xml:space="preserve"># layers             : {gate, authority}</w:t>
            </w:r>
          </w:p>
          <w:p>
            <w:pPr>
              <w:spacing w:after="20" w:before="0"/>
            </w:pPr>
            <w:r>
              <w:rPr>
                <w:rFonts w:ascii="Courier New" w:cs="Courier New" w:eastAsia="Courier New" w:hAnsi="Courier New"/>
                <w:color w:val="00CC78"/>
                <w:sz w:val="17"/>
                <w:szCs w:val="17"/>
              </w:rPr>
              <w:t xml:space="preserve"># actions            : {DOWNGRADE, BLOCK}</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sequenceId=WF-DEMO-LIVE-001</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Workflow correctly grouped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patternType=CONTAINED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Escalation detected and terminated — Urielle derives CONTAINED posture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escalationDetected=True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DOWNGRADE→BLOCK escalation documented — Urielle produces STRONG evidence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consistencyScore≥80</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Phase 07 observed: 94 — enforcement was consistent</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eventCount≥2</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Full chain visible: DOWNGRADE event + BLOCK event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layers includes gate AND authority</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Multi-layer containment documented in AuditSignal sequence layer</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80" w:before="0"/>
      </w:pPr>
    </w:p>
    <w:p>
      <w:pPr>
        <w:pBdr>
          <w:left w:val="single" w:color="1E3A5F" w:sz="14" w:space="4"/>
        </w:pBdr>
        <w:shd w:fill="E8F0FB" w:val="clear"/>
        <w:spacing w:after="100" w:before="100"/>
      </w:pPr>
      <w:r>
        <w:rPr>
          <w:rFonts w:ascii="Arial" w:cs="Arial" w:eastAsia="Arial" w:hAnsi="Arial"/>
          <w:b/>
          <w:bCs/>
          <w:color w:val="1E3A5F"/>
          <w:sz w:val="18"/>
          <w:szCs w:val="18"/>
        </w:rPr>
        <w:t xml:space="preserve">Governance point [Toru]: </w:t>
      </w:r>
      <w:r>
        <w:rPr>
          <w:rFonts w:ascii="Arial" w:cs="Arial" w:eastAsia="Arial" w:hAnsi="Arial"/>
          <w:color w:val="333333"/>
          <w:sz w:val="18"/>
          <w:szCs w:val="18"/>
        </w:rPr>
        <w:t xml:space="preserve">This is the minimum viable signal layer — patternType, consistencyScore, and escalationDetected are derived entirely from boundary signals. Urielle can generate audit findings from this without internal visibility. The AuditSignal schema (ADR-006) is the complete interface contract.</w:t>
      </w:r>
    </w:p>
    <w:p>
      <w:pPr>
        <w:spacing w:after="120" w:before="0"/>
      </w:pPr>
    </w:p>
    <w:p>
      <w:pPr>
        <w:pStyle w:val="Heading1"/>
        <w:spacing w:after="120" w:before="280"/>
      </w:pPr>
      <w:r>
        <w:rPr>
          <w:rFonts w:ascii="Arial" w:cs="Arial" w:eastAsia="Arial" w:hAnsi="Arial"/>
          <w:b/>
          <w:bCs/>
          <w:color w:val="1E3A5F"/>
          <w:sz w:val="36"/>
          <w:szCs w:val="36"/>
        </w:rPr>
        <w:t xml:space="preserve">7. ISO 42001 Control Evidence Verification</w:t>
      </w:r>
    </w:p>
    <w:p>
      <w:pPr>
        <w:spacing w:after="100" w:before="80"/>
        <w:jc w:val="left"/>
      </w:pPr>
      <w:r>
        <w:rPr>
          <w:rFonts w:ascii="Arial" w:cs="Arial" w:eastAsia="Arial" w:hAnsi="Arial"/>
          <w:b w:val="false"/>
          <w:bCs w:val="false"/>
          <w:i w:val="false"/>
          <w:iCs w:val="false"/>
          <w:color w:val="000000"/>
          <w:sz w:val="20"/>
          <w:szCs w:val="20"/>
        </w:rPr>
        <w:t xml:space="preserve">Urielle maps boundary events to ISO 42001:2023 controls via the ISO42001_CONTROL_MAP. The following checks confirm that a Phase 07 demo session produces the correct evidence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2400"/>
        <w:gridCol w:w="1780"/>
      </w:tblGrid>
      <w:tr>
        <w:trPr>
          <w:tblHeader/>
        </w:trPr>
        <w:tc>
          <w:tcPr>
            <w:tcW w:type="dxa" w:w="16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Control ID</w:t>
            </w:r>
          </w:p>
        </w:tc>
        <w:tc>
          <w:tcPr>
            <w:tcW w:type="dxa" w:w="9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Clause</w:t>
            </w:r>
          </w:p>
        </w:tc>
        <w:tc>
          <w:tcPr>
            <w:tcW w:type="dxa" w:w="2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EGS Component</w:t>
            </w:r>
          </w:p>
        </w:tc>
        <w:tc>
          <w:tcPr>
            <w:tcW w:type="dxa" w:w="2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Urielle Evidence Source</w:t>
            </w:r>
          </w:p>
        </w:tc>
        <w:tc>
          <w:tcPr>
            <w:tcW w:type="dxa" w:w="178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7"/>
                <w:szCs w:val="17"/>
              </w:rPr>
              <w:t xml:space="preserve">Target Status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ISO42001-6.1.2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6.1.2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GateDetector — gate layer signals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AuditSignal layer=gate findings</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EVIDENCED</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ISO42001-8.4</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8.4</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ShellLoop + Watchdog (ADR-002)</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AuditSignal mttdMs + slaHealthy</w:t>
            </w:r>
          </w:p>
        </w:tc>
        <w:tc>
          <w:tcPr>
            <w:tcW w:type="dxa" w:w="17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ISO42001-9.1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9.1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MTTD SLA instrumentation — all 4 layers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MttdAuditReport per layer</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EVIDENCED</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ISO42001-8.5</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8.5</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TenantDetectorRegistry (ADR-005)</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AuditSignal layer=authority findings</w:t>
            </w:r>
          </w:p>
        </w:tc>
        <w:tc>
          <w:tcPr>
            <w:tcW w:type="dxa" w:w="17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ISO42001-9.2</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9.2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 handle + AuditSignal schema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AuditSignal evidenceHandle field</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EVIDENCED</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ISO42001-9.3</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9.3</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SequenceSummary — Toru-William interface</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SequenceAuditReport patternType</w:t>
            </w:r>
          </w:p>
        </w:tc>
        <w:tc>
          <w:tcPr>
            <w:tcW w:type="dxa" w:w="17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EVIDENCED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ISO42001-10.1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10.1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BLOCK + routing hints + policy history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AuditFinding controlStatus=TRIGGERED</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92400E"/>
                <w:sz w:val="17"/>
                <w:szCs w:val="17"/>
              </w:rPr>
              <w:t xml:space="preserve">PARTIAL</w:t>
            </w:r>
          </w:p>
        </w:tc>
      </w:tr>
      <w:tr>
        <w:tc>
          <w:tcPr>
            <w:tcW w:type="dxa" w:w="1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222222"/>
                <w:sz w:val="17"/>
                <w:szCs w:val="17"/>
              </w:rPr>
              <w:t xml:space="preserve">ISO42001-10.2</w:t>
            </w:r>
          </w:p>
        </w:tc>
        <w:tc>
          <w:tcPr>
            <w:tcW w:type="dxa" w:w="9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10.2</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Phase 06 hardening actions</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7"/>
                <w:szCs w:val="17"/>
              </w:rPr>
              <w:t xml:space="preserve">AuditFinding strideContext</w:t>
            </w:r>
          </w:p>
        </w:tc>
        <w:tc>
          <w:tcPr>
            <w:tcW w:type="dxa" w:w="17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92400E"/>
                <w:sz w:val="17"/>
                <w:szCs w:val="17"/>
              </w:rPr>
              <w:t xml:space="preserve">PARTIAL</w:t>
            </w:r>
          </w:p>
        </w:tc>
      </w:tr>
    </w:tbl>
    <w:p>
      <w:pPr>
        <w:spacing w:after="120" w:before="0"/>
      </w:pPr>
    </w:p>
    <w:p>
      <w:pPr>
        <w:pStyle w:val="Heading1"/>
        <w:spacing w:after="120" w:before="280"/>
      </w:pPr>
      <w:r>
        <w:rPr>
          <w:rFonts w:ascii="Arial" w:cs="Arial" w:eastAsia="Arial" w:hAnsi="Arial"/>
          <w:b/>
          <w:bCs/>
          <w:color w:val="1E3A5F"/>
          <w:sz w:val="36"/>
          <w:szCs w:val="36"/>
        </w:rPr>
        <w:t xml:space="preserve">8. Pilot Tier Integration Checklist</w:t>
      </w:r>
    </w:p>
    <w:p>
      <w:pPr>
        <w:pStyle w:val="Heading2"/>
        <w:spacing w:after="80" w:before="200"/>
      </w:pPr>
      <w:r>
        <w:rPr>
          <w:rFonts w:ascii="Arial" w:cs="Arial" w:eastAsia="Arial" w:hAnsi="Arial"/>
          <w:b/>
          <w:bCs/>
          <w:color w:val="1E3A5F"/>
          <w:sz w:val="26"/>
          <w:szCs w:val="26"/>
        </w:rPr>
        <w:t xml:space="preserve">Tier 1 — Observe (4 weeks)</w:t>
      </w:r>
    </w:p>
    <w:p>
      <w:pPr>
        <w:spacing w:after="80" w:before="40"/>
        <w:jc w:val="left"/>
      </w:pPr>
      <w:r>
        <w:rPr>
          <w:rFonts w:ascii="Arial" w:cs="Arial" w:eastAsia="Arial" w:hAnsi="Arial"/>
          <w:b w:val="false"/>
          <w:bCs w:val="false"/>
          <w:i w:val="false"/>
          <w:iCs w:val="false"/>
          <w:color w:val="000000"/>
          <w:sz w:val="19"/>
          <w:szCs w:val="19"/>
        </w:rPr>
        <w:t xml:space="preserve">Urielle consumes AuditSignal samples in read-only mode. No enforcement changes on EGS 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Urielle receives AuditSignal from /v1/events endpoint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GET /v1/events?limit=30 returns EventRecord array consumable by Urielle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evidenceLevel() returns WEAK/MODERATE from Tier 1 signals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PILOT-OBS mode produces low-severity signals → WEAK evidence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MTTD baseline captured in MttdAuditReport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buildMttdReport() produces sampleCount &gt; 0 · overallHealthy=true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AuditSignal samples delivered to Urielle for review</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Pilot deliverable: MTTD baseline report + AuditSignal sample set</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p>
      <w:pPr>
        <w:pStyle w:val="Heading2"/>
        <w:spacing w:after="80" w:before="200"/>
      </w:pPr>
      <w:r>
        <w:rPr>
          <w:rFonts w:ascii="Arial" w:cs="Arial" w:eastAsia="Arial" w:hAnsi="Arial"/>
          <w:b/>
          <w:bCs/>
          <w:color w:val="1E3A5F"/>
          <w:sz w:val="26"/>
          <w:szCs w:val="26"/>
        </w:rPr>
        <w:t xml:space="preserve">Tier 2 — Contain (8 weeks)</w:t>
      </w:r>
    </w:p>
    <w:p>
      <w:pPr>
        <w:spacing w:after="80" w:before="40"/>
        <w:jc w:val="left"/>
      </w:pPr>
      <w:r>
        <w:rPr>
          <w:rFonts w:ascii="Arial" w:cs="Arial" w:eastAsia="Arial" w:hAnsi="Arial"/>
          <w:b w:val="false"/>
          <w:bCs w:val="false"/>
          <w:i w:val="false"/>
          <w:iCs w:val="false"/>
          <w:color w:val="000000"/>
          <w:sz w:val="19"/>
          <w:szCs w:val="19"/>
        </w:rPr>
        <w:t xml:space="preserve">ENTERPRISE_STRICT mode active. Urielle processes BLOCK findings and produces ISO 42001 evidence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generateFinding() produces HIGH findings for BLOCK events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ENTERPRISE_STRICT BLOCK → findingSeverity=HIGH · controlStatus=TRIGGERED or ESCALATED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SequenceAuditReport produced for each workflowId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buildSequenceReport() → posture=CONTAINED or UNDER_PRESSURE based on pattern</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ISO 42001 coverage report → READY or PARTIAL</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buildCoverageReport() → auditReadiness in [READY, PARTIAL] with multi-layer signals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False positive rate &lt; 0.5% (operational check)</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DOWNGRADE/BLOCK count vs total request count — Urielle finding rate matches expectation</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p>
      <w:pPr>
        <w:pStyle w:val="Heading2"/>
        <w:spacing w:after="80" w:before="200"/>
      </w:pPr>
      <w:r>
        <w:rPr>
          <w:rFonts w:ascii="Arial" w:cs="Arial" w:eastAsia="Arial" w:hAnsi="Arial"/>
          <w:b/>
          <w:bCs/>
          <w:color w:val="1E3A5F"/>
          <w:sz w:val="26"/>
          <w:szCs w:val="26"/>
        </w:rPr>
        <w:t xml:space="preserve">Tier 3 — Audit (12 weeks)</w:t>
      </w:r>
    </w:p>
    <w:p>
      <w:pPr>
        <w:spacing w:after="80" w:before="40"/>
        <w:jc w:val="left"/>
      </w:pPr>
      <w:r>
        <w:rPr>
          <w:rFonts w:ascii="Arial" w:cs="Arial" w:eastAsia="Arial" w:hAnsi="Arial"/>
          <w:b w:val="false"/>
          <w:bCs w:val="false"/>
          <w:i w:val="false"/>
          <w:iCs w:val="false"/>
          <w:color w:val="000000"/>
          <w:sz w:val="19"/>
          <w:szCs w:val="19"/>
        </w:rPr>
        <w:t xml:space="preserve">Full Urielle integration. buildTenantAuditReport() produces the formal ISO 42001 evidence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buildTenantAuditReport() produces complete report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UrielleTenantAuditReport with findings, sequences, iso42001, mttd sections all populated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ISO 42001 Clause 8.4, 9.1, 9.2 are EVIDENCED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Critical controls evidenced by ShellLoop, MTTD, and AuditSignal data respectively</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Report boundaryNote confirms no internal access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boundaryNote contains 'No internal AI system state' — ADR-006 compliant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Formal audit findings report generated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UrielleTenantAuditReport.findings delivered to legal/compliance for sign-off</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Commercial terms agreed for v1.0 production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Pilot Tier 3 success criteria met — architecture confirms no internal visibility required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00" w:before="0"/>
      </w:pPr>
    </w:p>
    <w:p>
      <w:pPr>
        <w:pStyle w:val="Heading1"/>
        <w:spacing w:after="120" w:before="280"/>
      </w:pPr>
      <w:r>
        <w:rPr>
          <w:rFonts w:ascii="Arial" w:cs="Arial" w:eastAsia="Arial" w:hAnsi="Arial"/>
          <w:b/>
          <w:bCs/>
          <w:color w:val="1E3A5F"/>
          <w:sz w:val="36"/>
          <w:szCs w:val="36"/>
        </w:rPr>
        <w:t xml:space="preserve">9. Final Completion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400"/>
      </w:tblGrid>
      <w:tr>
        <w:trPr>
          <w:tblHeader/>
        </w:trPr>
        <w:tc>
          <w:tcPr>
            <w:tcW w:type="dxa" w:w="3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Check</w:t>
            </w:r>
          </w:p>
        </w:tc>
        <w:tc>
          <w:tcPr>
            <w:tcW w:type="dxa" w:w="5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Expected Output / Acceptance Criteria</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Prerequisites met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229+ EGS tests passing · v1.0-rc tagged · urielle/ directory extracted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npm install succeeds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zod · vitest · typescript installed</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npm run build succeeds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tsc exits cleanly · dist/ populated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npm test: 53/53 pass</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All 10 describe blocks · zero failures · duration &lt; 5s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1 — AuditSignal Schema</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7/7 tests · core · sequence · enrichment · rejection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2 — Evidence Level</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4/4 tests · WEAK/MODERATE/STRONG · Toru-William scale</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3 — Finding Summary</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3/3 tests · human-readable · sequence included when present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4 — ISO 42001 mapping</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4/4 tests · gate and authority controls · uniqueness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5 — Finding Generator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7/7 tests · HIGH/LOW/CRITICAL · STRIDE context · FAIL_SAFE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6 — Sequence Analyzer</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7/7 tests · CONTAINED posture · D-04 demo values · tenant rollup</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7 — MTTD Monitor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6/6 tests · ELEVATED correctly classified · SLA not breached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8 — ISO 42001 Packaging</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3/3 tests · evidence records · auditReadiness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9 — Report Builder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8/8 tests · full report · DEMO_ENT_2026 · ADR-006 note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Section 10 — Toru-William Contract</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5/5 tests · boundary enforced · internal fields stripped</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D-04 sequence summary validated live</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patternType=CONTAINED · escalationDetected=True · consistencyScore=94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ISO 42001 controls evidenced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ISO42001-6.1.2 · 8.4 · 9.1 · 8.5 · 9.2 · 9.3 from demo signals</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Boundary note confirmed (ADR-006)</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All reports contain: 'No internal AI system state' — Urielle boundary intact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222222"/>
                <w:sz w:val="18"/>
                <w:szCs w:val="18"/>
              </w:rPr>
              <w:t xml:space="preserve">Pilot Tier 1 scope agreed</w:t>
            </w:r>
          </w:p>
        </w:tc>
        <w:tc>
          <w:tcPr>
            <w:tcW w:type="dxa" w:w="5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PILOT-OBS mode · AuditSignal samples · MTTD baseline report</w:t>
            </w:r>
          </w:p>
        </w:tc>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166534"/>
                <w:sz w:val="18"/>
                <w:szCs w:val="18"/>
              </w:rPr>
              <w:t xml:space="preserve">Toru alignment confirmed</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333333"/>
                <w:sz w:val="18"/>
                <w:szCs w:val="18"/>
              </w:rPr>
              <w:t xml:space="preserve">AuditSignal interface demonstrated · ADR-006 contract honoured · STRONG evidence from D-04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i w:val="false"/>
                <w:iCs w:val="false"/>
                <w:color w:val="888888"/>
                <w:sz w:val="18"/>
                <w:szCs w:val="18"/>
              </w:rPr>
              <w:t xml:space="preserve">☐</w:t>
            </w:r>
          </w:p>
        </w:tc>
      </w:tr>
    </w:tbl>
    <w:p>
      <w:pPr>
        <w:spacing w:after="120" w:before="0"/>
      </w:pPr>
    </w:p>
    <w:p>
      <w:pPr>
        <w:pBdr>
          <w:bottom w:val="single" w:color="B8860B" w:sz="6" w:space="1"/>
        </w:pBdr>
        <w:spacing w:after="80" w:before="0"/>
      </w:pPr>
    </w:p>
    <w:p>
      <w:pPr>
        <w:spacing w:after="0" w:before="80"/>
        <w:jc w:val="center"/>
      </w:pPr>
      <w:r>
        <w:rPr>
          <w:rFonts w:ascii="Arial" w:cs="Arial" w:eastAsia="Arial" w:hAnsi="Arial"/>
          <w:color w:val="888888"/>
          <w:sz w:val="16"/>
          <w:szCs w:val="16"/>
        </w:rPr>
        <w:t xml:space="preserve">Urielle AI · urielle-ai.com  |  </w:t>
      </w:r>
      <w:r>
        <w:rPr>
          <w:rFonts w:ascii="Arial" w:cs="Arial" w:eastAsia="Arial" w:hAnsi="Arial"/>
          <w:color w:val="888888"/>
          <w:sz w:val="16"/>
          <w:szCs w:val="16"/>
        </w:rPr>
        <w:t xml:space="preserve">NCAOS-Urielle · github.com/wholidi/NCAOS-Urielle</w:t>
      </w:r>
    </w:p>
    <w:p>
      <w:pPr>
        <w:spacing w:after="0" w:before="40"/>
        <w:jc w:val="center"/>
      </w:pPr>
      <w:r>
        <w:rPr>
          <w:rFonts w:ascii="Arial" w:cs="Arial" w:eastAsia="Arial" w:hAnsi="Arial"/>
          <w:i/>
          <w:iCs/>
          <w:color w:val="AAAAAA"/>
          <w:sz w:val="16"/>
          <w:szCs w:val="16"/>
        </w:rPr>
        <w:t xml:space="preserve">Non-Public / Concept Demonstration Artifact  |  Do not share outside authorized personnel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spacing w:after="0" w:before="80"/>
      <w:jc w:val="center"/>
    </w:pPr>
    <w:r>
      <w:rPr>
        <w:rFonts w:ascii="Arial" w:cs="Arial" w:eastAsia="Arial" w:hAnsi="Arial"/>
        <w:i/>
        <w:iCs/>
        <w:color w:val="AAAAAA"/>
        <w:sz w:val="15"/>
        <w:szCs w:val="15"/>
      </w:rPr>
      <w:t xml:space="preserve">Non-Public / Concept Demonstration Artifact  ·  NCAOS-Urielle v1.0-rc  ·  Toru-William ADR-006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spacing w:after="80" w:before="0"/>
    </w:pPr>
    <w:r>
      <w:rPr>
        <w:rFonts w:ascii="Arial" w:cs="Arial" w:eastAsia="Arial" w:hAnsi="Arial"/>
        <w:color w:val="888888"/>
        <w:sz w:val="16"/>
        <w:szCs w:val="16"/>
      </w:rPr>
      <w:t xml:space="preserve">URIELLE AI  ·  Audit Intelligence Layer — Test Plan  ·  v0.7.0  ·  ADR-006</w:t>
    </w:r>
    <w:r>
      <w:rPr>
        <w:rFonts w:ascii="Arial" w:cs="Arial" w:eastAsia="Arial" w:hAnsi="Arial"/>
        <w:color w:val="AAAAAA"/>
        <w:sz w:val="16"/>
        <w:szCs w:val="16"/>
      </w:rPr>
      <w:t xml:space="preserve">    |    Page </w:t>
    </w:r>
    <w:r>
      <w:rPr>
        <w:rFonts w:ascii="Arial" w:cs="Arial" w:eastAsia="Arial" w:hAnsi="Arial"/>
        <w:color w:val="AAAAAA"/>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16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2026-05-21T03:11:12.829Z</dcterms:created>
  <dcterms:modified xsi:type="dcterms:W3CDTF">2026-05-21T03:11:12.830Z</dcterms:modified>
</cp:coreProperties>
</file>

<file path=docProps/custom.xml><?xml version="1.0" encoding="utf-8"?>
<Properties xmlns="http://schemas.openxmlformats.org/officeDocument/2006/custom-properties" xmlns:vt="http://schemas.openxmlformats.org/officeDocument/2006/docPropsVTypes"/>
</file>