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0"/>
              <w:left w:type="dxa" w:w="480"/>
              <w:bottom w:type="dxa" w:w="50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NCAOS / EGS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BBFD8"/>
                <w:sz w:val="26"/>
                <w:szCs w:val="26"/>
              </w:rPr>
              <w:t xml:space="preserve">External Governance Shell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Phase Summary — v0.1 through v0.4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BF3FB"/>
                <w:sz w:val="18"/>
                <w:szCs w:val="18"/>
              </w:rPr>
              <w:t xml:space="preserve">Foundation · Shell Engine · Detection Layer · API Integration Surface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Summary — All Phases v0.1–v0.4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2026-05-07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Repository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github.com/wholidi/NCAOS-Urielle (private)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Architecture Origin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Proof_of_Concept_final.docx + NCAOS_UI_final.html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 Tests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172+ passing across 4 packages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 Source Files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 TypeScript source files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ADRs Written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ADR-001 through ADR-005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Non-Public / Concept Demonstration Artifact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1. System Overview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NCAOS (Non-Cooperative AI/OS) implements an External Governance Shell (EGS) — a decoupled observer-judge-enforce layer that sits at the I/O boundary of an AI or autonomous system. It governs outputs without interfering with internal model weights or OS kernel logic.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architecture originates from the PoC documents (Proof_of_Concept_final.docx and NCAOS_UI_final.html) and was built progressively across four phases, each adding a distinct layer of capability.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Boundary Governance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Observe system outputs at the I/O perimeter without touching internal model weights or kernel logic</w:t>
            </w:r>
          </w:p>
        </w:tc>
        <w:tc>
          <w:tcPr>
            <w:tcW w:type="dxa" w:w="312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Visibility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Translate high-entropy signals into human-readable integrity, authority, and containment indicators for oversight</w:t>
            </w:r>
          </w:p>
        </w:tc>
        <w:tc>
          <w:tcPr>
            <w:tcW w:type="dxa" w:w="3120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FAE5D3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Containment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Separate unfiltered internal state from governed external output — absorb system shocks before they reach external consumers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1.1 Layer Architecture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External Environment (untrusted inputs, API calls, user requests)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  │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  External Governance Shell (EGS) — this repo         │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                                                      │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@ncaos/shell: Observer → Judge → Enforcer → Verdict        │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                                                      │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@ncaos/detection: Gate | Premise | Authority | Continuity  │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                                                      │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@ncaos/api: REST + WebSocket + EventStore + PolicyStore    │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  │  (observe only — never modifies core)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  Protected Core (black box)                          │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  AI model / OS runtime                               │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  │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  @ncaos/core — shared type contracts                 │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  GovEvent · GovState · PolicyProfile · Verdict       │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1.2 Design Invariants (apply to all phases)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EGS never modifies internal model weights or OS kernel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shell fails SAFE (BLOCK / invalid authority) on any internal error — ADR-002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root-cause inference — the shell reports impact signals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Evidence trail is structurally independent of the AI internal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Tenant isolation is enforced at every layer via PARTNER_ID scoping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Authority can only be downgraded within a request chain — never upgraded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2. Cumulative Phase Overview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200"/>
        <w:gridCol w:w="1160"/>
        <w:gridCol w:w="1000"/>
        <w:gridCol w:w="1600"/>
      </w:tblGrid>
      <w:tr>
        <w:trPr>
          <w:tblHeader/>
        </w:trPr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</w:t>
            </w:r>
          </w:p>
        </w:tc>
        <w:tc>
          <w:tcPr>
            <w:tcW w:type="dxa" w:w="1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Tests</w:t>
            </w:r>
          </w:p>
        </w:tc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Foundation &amp; Repo Setup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@ncaos/core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W1–2</w:t>
            </w:r>
          </w:p>
        </w:tc>
        <w:tc>
          <w:tcPr>
            <w:tcW w:type="dxa" w:w="1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8 src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v0.1.0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375623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Shell Engine + API Skeleton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@ncaos/shell + @ncaos/api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W2–4</w:t>
            </w:r>
          </w:p>
        </w:tc>
        <w:tc>
          <w:tcPr>
            <w:tcW w:type="dxa" w:w="1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 src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v0.2.0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7B3F0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AE5D3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Detection Layer — MTTD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AE5D3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@ncaos/detection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AE5D3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W4–6</w:t>
            </w:r>
          </w:p>
        </w:tc>
        <w:tc>
          <w:tcPr>
            <w:tcW w:type="dxa" w:w="1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AE5D3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124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AE5D3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 src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AE5D3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v0.3.0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4B0082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 Integration Surface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@ncaos/api (upgraded)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W6–8</w:t>
            </w:r>
          </w:p>
        </w:tc>
        <w:tc>
          <w:tcPr>
            <w:tcW w:type="dxa" w:w="1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172+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26 src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v0.4.0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920"/>
        <w:gridCol w:w="1600"/>
        <w:gridCol w:w="1200"/>
      </w:tblGrid>
      <w:tr>
        <w:tc>
          <w:tcPr>
            <w:tcW w:type="dxa" w:w="6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59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Foundation &amp; Repo Setup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Week 1–2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2EF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47 tests ✓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What Was Built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Phase 01 established the typed foundation for the entire EGS system. Everything built in Phases 02–04 imports from @ncaos/core. No server, no API — pure typed logic with a full unit test suite.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  <w:gridCol w:w="1000"/>
      </w:tblGrid>
      <w:tr>
        <w:trPr>
          <w:tblHeader/>
        </w:trP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core/src/types/contracts.ts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 Zod schemas: GovEvent, GovState, PolicyProfile, Verdict, IntegrityState, AuthorityState, RoutingDecision, TenantContext, ContainmentLayer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Types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core/src/detection/layers.ts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detection functions: detectGate(), detectPremise(), detectAuthority(), detectContinuity() — PoC logic typed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Logic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core/src/scoring/integrity.ts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computeIntegrity(), computeAuthority(), computeContainmentMetrics(), scoreToContinuityState()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Scoring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core/src/engine/verdict.ts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enforce() + failSafeVerdict() — core Enforcer logic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Logic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core/src/engine/routing.ts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computeRouting() — 4-entry routing table per containment layer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Logic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core/src/engine/ids.ts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generateRequestId(), generateEvidenceHandle() — REQ- and EVD- format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Utility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core/src/policy/loader.ts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builtin profiles: STRICT-PROD, CRITICAL-STRICT, PILOT-OBS + loadPolicy() + validatePolicyConsistency()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Config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core/src/index.ts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Public API — all exports for consuming packages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Index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Zod-first schemas: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Types are derived from Zod schemas via z.infer&lt;&gt;. Runtime validation is automatic — no separate JSON Schema to maintain.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FAIL_SAFE as unconditional invariant (ADR-002):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failSafeVerdict() returns action=FAIL_SAFE, authority=invalid, score=0 on any internal error. Cannot be disabled by policy 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Policy-driven scoring: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Integrity levels (Available/Limited/Degraded/Critical) are determined by PolicyProfile thresholds, not hardcoded. Enterprise defines the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PoC logic fully ported: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All 22 PoC JavaScript functions from NCAOS_UI_final.html were typed and made testable.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files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(scoring, detection, verdict)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Tests passing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 / 47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Fixes during testing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test expectation corrections (boundary conditions)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ADRs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ADR-001 (type contracts), ADR-002 (fail-safe invariant)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PoC Origin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22 functions ported from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NCAOS_UI_final.html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include: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integrityBySeverity()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authorityLevelBySeverity()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updateMetrics()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updateContinuity()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routeHint()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and all four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btnInject*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event handlers. All are now typed, policy-driven, and independently testable.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920"/>
        <w:gridCol w:w="1600"/>
        <w:gridCol w:w="1200"/>
      </w:tblGrid>
      <w:tr>
        <w:tc>
          <w:tcPr>
            <w:tcW w:type="dxa" w:w="64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592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Core Shell Engine + API Skeleton</w:t>
            </w:r>
          </w:p>
        </w:tc>
        <w:tc>
          <w:tcPr>
            <w:tcW w:type="dxa" w:w="16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Week 2–4</w:t>
            </w:r>
          </w:p>
        </w:tc>
        <w:tc>
          <w:tcPr>
            <w:tcW w:type="dxa" w:w="12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70 tests ✓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What Was Built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Phase 02 implemented the Observer → Judge → Enforcer loop as a process-isolated shell, wired it to a Watchdog, and exposed it via a Fastify REST + WebSocket API skeleton.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  <w:gridCol w:w="1000"/>
      </w:tblGrid>
      <w:tr>
        <w:trPr>
          <w:tblHeader/>
        </w:trPr>
        <w:tc>
          <w:tcPr>
            <w:tcW w:type="dxa" w:w="32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51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shell/src/observer/observer.ts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I/O boundary tap — emits ObservedRequest or null (FAIL_SAFE trigger). Phase 2: in-process. Phase 3 target: IPC socket.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Observer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shell/src/judge/judge.ts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Runs all 4 detection layers independently, aggregates worst severity/scope, computes integrity + authority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Judge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shell/src/enforcer/enforcer.ts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Converts JudgmentResult → Verdict + GovState. Emits shell:output for WebSocket. Rebuilds GovState on every request.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Enforcer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shell/src/shell-loop.ts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Wires Observer→Judge→Enforcer. Single process() entry point for the API layer.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Loop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shell/src/watchdog/watchdog.ts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3-restart policy, exponential backoff (500→1000→2000ms), permanent FAIL_SAFE after max restarts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Watchdog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api/src/server.ts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Fastify server: POST /v1/process, GET /v1/state, GET /v1/audit/:handle, GET /v1/health, WS /v1/state/stream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API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 isolation (ADR-003):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ShellLoop runs in its own process. A crash cannot disable governance. Watchdog restarts within bounded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Observer returns null on failure: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If the Observer is stopped, tap() returns null — the caller treats this as a FAIL_SAFE trigger. Silent failure is not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GovState rebuilt on every request: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No mutable accumulation. Each process() call produces a fresh GovState from current judgment + verdict.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Tenant isolation via X-Partner-ID: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All routes require this header. Requests without it return 401.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shell tests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/ 15 — lifecycle, clean request, threat request, event emission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api tests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 / 8 — health, process (401/400/200/evidenceHandle), state, audit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Cumulative total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 / 70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Manual API tests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/ 5 — health, clean, threat, audit, GovState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Fixes during testing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3: vitest alias configs, import path correction in watchdog.ts, tsconfig.json creation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ADR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ADR-003 (process isolation strategy)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API Routes (Phase 02 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 /v1/process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Submit boundary signal → Verdict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GET /v1/state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Current GovState (tenant-scoped)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GET /v1/audit/:handle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Retrieve event by evidence handle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GET /v1/health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Watchdog + shell status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WS /v1/state/stream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Live GovState push to Admin Terminal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920"/>
        <w:gridCol w:w="1600"/>
        <w:gridCol w:w="1200"/>
      </w:tblGrid>
      <w:tr>
        <w:tc>
          <w:tcPr>
            <w:tcW w:type="dxa" w:w="640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5920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FAE5D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4"/>
                <w:szCs w:val="24"/>
              </w:rPr>
              <w:t xml:space="preserve">Detection Layer — MTTD Instrumentation</w:t>
            </w:r>
          </w:p>
        </w:tc>
        <w:tc>
          <w:tcPr>
            <w:tcW w:type="dxa" w:w="1600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FAE5D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Week 4–6</w:t>
            </w:r>
          </w:p>
        </w:tc>
        <w:tc>
          <w:tcPr>
            <w:tcW w:type="dxa" w:w="1200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E2EF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124 tests ✓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What Was Built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Phase 03 extracted the four detection modules from @ncaos/core into a dedicated @ncaos/detection package, upgraded each to a class with configurable rule sets, and added MTTD instrumentation with ring-buffer statistics per detection layer.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  <w:gridCol w:w="1000"/>
      </w:tblGrid>
      <w:tr>
        <w:trPr>
          <w:tblHeader/>
        </w:trPr>
        <w:tc>
          <w:tcPr>
            <w:tcW w:type="dxa" w:w="3200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5160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detection/src/mttd/tracker.ts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MttdTracker: ring buffer (1000 samples), p50/p95/p99 stats, SLA breach detection. DetectionRegistry: one tracker per layer per policy.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MTTD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detection/src/gate/gate-detector.ts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GateDetector class: 10 configurable rules (5 critical, 5 warning), source allowlist, custom rule injection via addRule()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Layer 1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detection/src/premise/premise-detector.ts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PremiseDetector: weighted premises (critical/standard/info), expiry windows, per-workflow PremiseRegistry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Layer 2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detection/src/authority/authority-detector.ts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AuthorityDetector: full state machine, chain constraint (cannot upgrade), override classification, immutable AuthorityAuditLog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Layer 3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detection/src/continuity/continuity-detector.ts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ContinuityDetector: weighted equivalence scoring, change window state machine (OPEN→WATCHING→CLOSED→CONTAINMENT), trend tracking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Layer 4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MTTD Instrumentation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Measurement method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performance.now() — sub-millisecond precision, non-blocking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Buffer size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samples per layer (ring buffer — oldest evicted)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Statistics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min, max, mean, p50, p95, p99, slaBreachRate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SLA source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PolicyProfile.mttdSlaMs per layer (gate/premise/authority/continuity)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SLA health check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isSlaHealthy(): true if all layers &lt; 5% breach rate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Breach logging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Console.warn on every breach — Phase 06 adds alerting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Detection Rule Sets (Gate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Critical rules (5)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INJECTION_PATTERN, SIGNATURE_INVALID, KNOWN_BAD_SOURCE, REPLAY_ATTACK, TAMPERED_PAYLOAD → HIGH severity, sys scope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Warning rules (5)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RATE_EXCEEDED, UNRECOGNIZED_SOURCE, GEO_MISMATCH, SCHEMA_VIOLATION, OVERSIZED_PAYLOAD → MED severity, req/flow scope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 rules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Enterprise adds via GateDetector.addRule() — scoped per tenant in Phase 04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Source allowlist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Auto-adds UNRECOGNIZED_SOURCE flag when sourceId not in allowedSources[]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mttd.test.ts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 tests — tracker stats, breach detection, registry, timer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gate.test.ts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 tests — clean, critical flags, warning flags, allowlist, custom rules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detection.test.ts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 tests — premise, authority, continuity across all scenarios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Cumulative total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124 / 124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Fixes during testing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3: authority severity expectation, continuity window state, VS Code path mismatch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ADR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ADR-004 (detection layer independence)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Key Upgrade vs Phase 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Phase 01: detectGate()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Function — stateless, hardcoded flags, no MTTD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Phase 03: GateDetector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 — configurable rules, source allowlist, MTTD measured, per-tenant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Phase 01: detectPremise()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Function — ratio-based, no registry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Phase 03: PremiseDetector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 — weighted premises, expiry, per-workflow PremiseRegistry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Phase 01: detectAuthority()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Function — simple override flag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Phase 03: AuthorityDetector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 — full state machine, chain constraint, immutable audit log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Phase 01: detectContinuity()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Function — simple score threshold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Phase 03: ContinuityDetector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 — weighted scoring, OPEN→WATCHING→CLOSED state machine, trend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920"/>
        <w:gridCol w:w="1600"/>
        <w:gridCol w:w="1200"/>
      </w:tblGrid>
      <w:tr>
        <w:tc>
          <w:tcPr>
            <w:tcW w:type="dxa" w:w="64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592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0082"/>
                <w:sz w:val="24"/>
                <w:szCs w:val="24"/>
              </w:rPr>
              <w:t xml:space="preserve">API Integration Surface</w:t>
            </w:r>
          </w:p>
        </w:tc>
        <w:tc>
          <w:tcPr>
            <w:tcW w:type="dxa" w:w="16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EED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Week 6–8</w:t>
            </w:r>
          </w:p>
        </w:tc>
        <w:tc>
          <w:tcPr>
            <w:tcW w:type="dxa" w:w="12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2EF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172+ tests ✓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What Was Built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Phase 04 upgraded the API from a Phase 02 skeleton to a production-grade integration surface. Three new modules were added, seven new routes introduced, and the sequence interface was implemented in direct response to the Toru-William architectural discussion following Phase 03.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  <w:gridCol w:w="1000"/>
      </w:tblGrid>
      <w:tr>
        <w:trPr>
          <w:tblHeader/>
        </w:trPr>
        <w:tc>
          <w:tcPr>
            <w:tcW w:type="dxa" w:w="32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51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api/src/detectors/tenant-registry.ts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TenantDetectorRegistry: one GateDetector, PremiseDetector, AuthorityDetector, ContinuityDetector, DetectionRegistry per tenant. Lazy init, reset on policy change.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Isolation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api/src/store/event-store.ts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EventStore: append-only log, cursor-based pagination, layer/severity/action filters, sequenceId linking, summarizeSequence() for behavioral pattern analysis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Events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api/src/store/policy-store.ts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PolicyStore: per-tenant active policy, Zod validation, consistency checks, history (last 10), policy:changed event emission for shell/detector reset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Policy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api/src/server.ts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production server — 14 routes total (5 from Phase 02, 9 new/upgraded)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API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Complete API Route Map (Phase 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00"/>
        <w:gridCol w:w="4400"/>
        <w:gridCol w:w="1400"/>
      </w:tblGrid>
      <w:tr>
        <w:trPr>
          <w:tblHeader/>
        </w:trPr>
        <w:tc>
          <w:tcPr>
            <w:tcW w:type="dxa" w:w="7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28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44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/v1/health</w:t>
            </w:r>
          </w:p>
        </w:tc>
        <w:tc>
          <w:tcPr>
            <w:tcW w:type="dxa" w:w="4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Watchdog + shell + MTTD SLA + activeTenants + totalEvents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UPGRADED</w:t>
            </w:r>
          </w:p>
        </w:tc>
      </w:tr>
      <w:tr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/v1/process</w:t>
            </w:r>
          </w:p>
        </w:tc>
        <w:tc>
          <w:tcPr>
            <w:tcW w:type="dxa" w:w="4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Submit signal → Verdict (per-tenant detector instances)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UPGRADED</w:t>
            </w:r>
          </w:p>
        </w:tc>
      </w:tr>
      <w:tr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/v1/state</w:t>
            </w:r>
          </w:p>
        </w:tc>
        <w:tc>
          <w:tcPr>
            <w:tcW w:type="dxa" w:w="4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Current GovState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Phase 02</w:t>
            </w:r>
          </w:p>
        </w:tc>
      </w:tr>
      <w:tr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/v1/audit/:handle</w:t>
            </w:r>
          </w:p>
        </w:tc>
        <w:tc>
          <w:tcPr>
            <w:tcW w:type="dxa" w:w="4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Full EventRecord: sequenceNumber + sequenceId + storedAt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UPGRADED</w:t>
            </w:r>
          </w:p>
        </w:tc>
      </w:tr>
      <w:tr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WS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/v1/state/stream</w:t>
            </w:r>
          </w:p>
        </w:tc>
        <w:tc>
          <w:tcPr>
            <w:tcW w:type="dxa" w:w="4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Live GovState push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Phase 02</w:t>
            </w:r>
          </w:p>
        </w:tc>
      </w:tr>
      <w:tr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/v1/events</w:t>
            </w:r>
          </w:p>
        </w:tc>
        <w:tc>
          <w:tcPr>
            <w:tcW w:type="dxa" w:w="4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Paginated event log — layer/severity/action/sequenceId filters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NEW</w:t>
            </w:r>
          </w:p>
        </w:tc>
      </w:tr>
      <w:tr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/v1/events/stats</w:t>
            </w:r>
          </w:p>
        </w:tc>
        <w:tc>
          <w:tcPr>
            <w:tcW w:type="dxa" w:w="4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Aggregate: byLayer, bySeverity, byAction, activeSequences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NEW</w:t>
            </w:r>
          </w:p>
        </w:tc>
      </w:tr>
      <w:tr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/v1/events/sequence/:id</w:t>
            </w:r>
          </w:p>
        </w:tc>
        <w:tc>
          <w:tcPr>
            <w:tcW w:type="dxa" w:w="4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All events in a workflow sequence (Toru-William)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NEW</w:t>
            </w:r>
          </w:p>
        </w:tc>
      </w:tr>
      <w:tr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/v1/events/sequence/:id/summary</w:t>
            </w:r>
          </w:p>
        </w:tc>
        <w:tc>
          <w:tcPr>
            <w:tcW w:type="dxa" w:w="4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SequenceSummary: patternType, consistencyScore, escalationDetected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NEW</w:t>
            </w:r>
          </w:p>
        </w:tc>
      </w:tr>
      <w:tr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/v1/mttd</w:t>
            </w:r>
          </w:p>
        </w:tc>
        <w:tc>
          <w:tcPr>
            <w:tcW w:type="dxa" w:w="4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MTTD p50/p95/p99 per detection layer + slaHealthy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NEW</w:t>
            </w:r>
          </w:p>
        </w:tc>
      </w:tr>
      <w:tr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/v1/policy</w:t>
            </w:r>
          </w:p>
        </w:tc>
        <w:tc>
          <w:tcPr>
            <w:tcW w:type="dxa" w:w="4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Active policy profile for tenant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NEW</w:t>
            </w:r>
          </w:p>
        </w:tc>
      </w:tr>
      <w:tr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/v1/policy</w:t>
            </w:r>
          </w:p>
        </w:tc>
        <w:tc>
          <w:tcPr>
            <w:tcW w:type="dxa" w:w="4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Update policy — Zod + consistency validated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NEW</w:t>
            </w:r>
          </w:p>
        </w:tc>
      </w:tr>
      <w:tr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/v1/policy/history</w:t>
            </w:r>
          </w:p>
        </w:tc>
        <w:tc>
          <w:tcPr>
            <w:tcW w:type="dxa" w:w="4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10 policy versions for tenant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NEW</w:t>
            </w:r>
          </w:p>
        </w:tc>
      </w:tr>
      <w:tr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/v1/detectors</w:t>
            </w:r>
          </w:p>
        </w:tc>
        <w:tc>
          <w:tcPr>
            <w:tcW w:type="dxa" w:w="4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Per-tenant detector status + MTTD stats + rule count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NEW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Toru-William Interface Alignment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sequence interface was added to Phase 04 in direct response to the Toru-William discussion following the Phase 03 review. The table below maps each concept from the discussion to its implementation: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Minimum viable signal layer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EventRecord core fields: layer, severity, action, evidenceHandle, sequenceId, storedAt, routing, sequenceNumber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Sequence-level interpretation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sequenceId derived from workflowId — groups events into behavioral chains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Consistency of enforcement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consistencyScore (0–100) from action rank variance across sequence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Escalation patterns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escalationDetected: PASS→DOWNGRADE→BLOCK rank increase over time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Stability vs deviation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patternType: STABLE / DEGRADING / CONTAINED / VOLATILE / UNKNOWN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Optional enrichment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workflowId, mttdMs, routing.recommendedAction — present but not required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Boundary intact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Urielle consumes /v1/events/* only — no shell or detection module access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event-store.test.ts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~23 tests — append, retrieve, query, pagination, tenant isolation, sequence linking, summarizeSequence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stores.test.ts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tests — PolicyStore, TenantDetectorRegistry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api-v4.test.ts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~18 tests — all new routes + upgraded routes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Cumulative total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172+ / 172+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ADR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ADR-005 (per-tenant detector isolation)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t xml:space="preserve">3. Architecture Decision Records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1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Consequence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ADR-001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Phase 01</w:t>
            </w:r>
          </w:p>
        </w:tc>
        <w:tc>
          <w:tcPr>
            <w:tcW w:type="dxa" w:w="3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Zod-first type contracts as architectural boundary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All packages import from @ncaos/core. Breaking changes require version bump. New fields must be .optional().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ADR-002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Phase 01</w:t>
            </w:r>
          </w:p>
        </w:tc>
        <w:tc>
          <w:tcPr>
            <w:tcW w:type="dxa" w:w="3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Fail-safe default-deny as unconditional invariant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failSafeVerdict() cannot be disabled by policy. Shell failure → always BLOCK. Chaos test scheduled Phase 06.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ADR-003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Phase 02</w:t>
            </w:r>
          </w:p>
        </w:tc>
        <w:tc>
          <w:tcPr>
            <w:tcW w:type="dxa" w:w="3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Shell process isolation strategy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ShellLoop runs as separate process. Watchdog monitors and restarts. API returns 503 during restart window.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ADR-004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Phase 03</w:t>
            </w:r>
          </w:p>
        </w:tc>
        <w:tc>
          <w:tcPr>
            <w:tcW w:type="dxa" w:w="3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Detection layer independence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Each detector is a class, not a function. MTTD measured inside each detector. Rule sets configurable at construction.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ADR-005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Phase 04</w:t>
            </w:r>
          </w:p>
        </w:tc>
        <w:tc>
          <w:tcPr>
            <w:tcW w:type="dxa" w:w="3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Per-tenant detector isolation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TenantDetectorRegistry: one detector set per tenant. Memory scales with active tenants. Phase 05: Redis-backed.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4. Remaining Phases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51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05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Admin UI (Production)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W8–10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React Admin Terminal replacing NCAOS_UI_final.html. Live WebSocket binding. Role-based views: SOC, Architect, Auditor, Executive. Policy editor. Log export. Formal AuditSignal schema for Urielle (Toru-William next step).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06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Hardening &amp; Compliance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W10–12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Full STRIDE + AI/ML threat model. Pen test: auth bypass, tenant isolation breakout, log injection. MTTD SLA regression tests. ISO 42001 control mapping. Chaos test: kill shell, verify 503.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07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Stakeholder Demo &amp; Handoff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W12–14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Executive demo: live containment scenario. Architect review: decoupling proof. Legal/Compliance: audit trail walkthrough. v1.0-rc tag. Commercial pilot proposal. GitHub Pages demo deploy.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8"/>
              <w:left w:val="single" w:color="085041" w:sz="20"/>
              <w:bottom w:val="single" w:color="085041" w:sz="4"/>
              <w:right w:val="single" w:color="085041" w:sz="4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Phase 05 priority for Toru-William: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formal AuditSignal schema definition — the typed contract between EGS boundary signals and the Urielle audit layer. This establishes the "minimum viable signal layer" Toru described, with a core layer (always present) and optional enrichment layers (identity, asset, session context).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5. Stakeholder Notes (from Architecture Guide)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7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Phases 01–04 Prove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Executive
(Risk &amp; Accountability)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Containment is structural. Any autonomous system deviation triggers FAIL_SAFE or BLOCK — continuation is no longer a default risk. Phase 04 adds per-tenant policy control and change history for governance accountability.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System Architect
(Boundary &amp; Decoupling)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EGS treats the internal AI/OS as an untrusted black box. The observer-judge-enforce loop is process-isolated (ADR-003). An internal crash cannot disable governance. Per-tenant detector isolation (ADR-005) ensures rule set contamination is impossible.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Legal &amp; Compliance
(Auditability)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Structural Audit Trail: every containment event generates an EVIDENCE_HANDLE. EventStore provides paginated, filtered, tenant-isolated access. SequenceSummary provides behavioral pattern evidence — consistency of enforcement, escalation detection — without internal visibility.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Toru (Audit Layer
Architect)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The sequence interface (/v1/events/sequence/:id/summary) delivers the minimum viable signal layer: patternType, consistencyScore, escalationDetected. Phase 05 will formalize the AuditSignal schema as the typed contract between NCAOS boundary and Urielle audit layer.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spacing w:after="0" w:before="0"/>
    </w:pPr>
  </w:p>
  <w:p>
    <w:pPr>
      <w:tabs>
        <w:tab w:val="right" w:pos="9360"/>
      </w:tabs>
      <w:spacing w:after="0" w:before="40"/>
    </w:pPr>
    <w:r>
      <w:rPr>
        <w:rFonts w:ascii="Arial" w:cs="Arial" w:eastAsia="Arial" w:hAnsi="Arial"/>
        <w:color w:val="595959"/>
        <w:sz w:val="16"/>
        <w:szCs w:val="16"/>
      </w:rPr>
      <w:t xml:space="preserve">NCAOS-Urielle · github.com/wholidi/NCAOS-Urielle  |  Non-Public / Concept Artifact</w:t>
    </w:r>
    <w:r>
      <w:rPr>
        <w:rFonts w:ascii="Arial" w:cs="Arial" w:eastAsia="Arial" w:hAnsi="Arial"/>
        <w:color w:val="595959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NCAOS / EGS  </w:t>
    </w:r>
    <w:r>
      <w:rPr>
        <w:rFonts w:ascii="Arial" w:cs="Arial" w:eastAsia="Arial" w:hAnsi="Arial"/>
        <w:color w:val="595959"/>
        <w:sz w:val="20"/>
        <w:szCs w:val="20"/>
      </w:rPr>
      <w:t xml:space="preserve">— Phase Summary</w:t>
    </w:r>
  </w:p>
  <w:p>
    <w:pPr>
      <w:pBdr>
        <w:bottom w:val="single" w:color="2E75B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4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2026-05-06T23:24:18.258Z</dcterms:created>
  <dcterms:modified xsi:type="dcterms:W3CDTF">2026-05-06T23:24:18.259Z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