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E77E" w14:textId="3DFA6F27" w:rsidR="00643CB1" w:rsidRDefault="005B6127">
      <w:r>
        <w:t>24DEC2021</w:t>
      </w:r>
    </w:p>
    <w:p w14:paraId="4B86F127" w14:textId="12DE31AC" w:rsidR="005B6127" w:rsidRDefault="005B6127"/>
    <w:p w14:paraId="65D51A89" w14:textId="77777777" w:rsidR="005B6127" w:rsidRDefault="005B6127" w:rsidP="005B6127"/>
    <w:p w14:paraId="3B67F627" w14:textId="77777777" w:rsidR="005B6127" w:rsidRDefault="005B6127" w:rsidP="005B6127">
      <w:r>
        <w:t>United States v. Congo</w:t>
      </w:r>
    </w:p>
    <w:p w14:paraId="1E5AFDBA" w14:textId="77777777" w:rsidR="005B6127" w:rsidRDefault="005B6127" w:rsidP="005B6127"/>
    <w:p w14:paraId="23C48DF5" w14:textId="77777777" w:rsidR="005B6127" w:rsidRDefault="005B6127" w:rsidP="005B6127">
      <w:r>
        <w:t>Court: US Court of Appeals for the First Circuit</w:t>
      </w:r>
    </w:p>
    <w:p w14:paraId="4686AB1F" w14:textId="77777777" w:rsidR="005B6127" w:rsidRDefault="005B6127" w:rsidP="005B6127"/>
    <w:p w14:paraId="375FAA2A" w14:textId="77777777" w:rsidR="005B6127" w:rsidRDefault="005B6127" w:rsidP="005B6127">
      <w:r>
        <w:t>Docket: 20-2184</w:t>
      </w:r>
    </w:p>
    <w:p w14:paraId="6C0FE84B" w14:textId="77777777" w:rsidR="005B6127" w:rsidRDefault="005B6127" w:rsidP="005B6127"/>
    <w:p w14:paraId="394F79AF" w14:textId="77777777" w:rsidR="005B6127" w:rsidRDefault="005B6127" w:rsidP="005B6127">
      <w:r>
        <w:t>Opinion Date: December 17, 2021</w:t>
      </w:r>
    </w:p>
    <w:p w14:paraId="38FC12E7" w14:textId="77777777" w:rsidR="005B6127" w:rsidRDefault="005B6127" w:rsidP="005B6127"/>
    <w:p w14:paraId="396E0A13" w14:textId="77777777" w:rsidR="005B6127" w:rsidRDefault="005B6127" w:rsidP="005B6127">
      <w:r>
        <w:t>Judge: Sandra Lea Lynch</w:t>
      </w:r>
    </w:p>
    <w:p w14:paraId="4D8552CB" w14:textId="77777777" w:rsidR="005B6127" w:rsidRDefault="005B6127" w:rsidP="005B6127"/>
    <w:p w14:paraId="0EC61210" w14:textId="77777777" w:rsidR="005B6127" w:rsidRDefault="005B6127" w:rsidP="005B6127">
      <w:r>
        <w:t>Areas of Law: Civil Rights, Constitutional Law, Criminal Law</w:t>
      </w:r>
    </w:p>
    <w:p w14:paraId="5FAF9AE5" w14:textId="77777777" w:rsidR="005B6127" w:rsidRDefault="005B6127" w:rsidP="005B6127"/>
    <w:p w14:paraId="7124586A" w14:textId="29B11039" w:rsidR="005B6127" w:rsidRDefault="005B6127" w:rsidP="005B6127">
      <w:r>
        <w:t>The First Circuit affirmed the district court's judgment denying Defendant's motion to suppress evidence obtained during the execution of a no-knock search warrant at the apartment where he and his girlfriend lived, holding that the district court did not err. On appeal, Defendant argued that the district court erred by failing to suppress evidence obtained from the search of his backpack because his backpack was not properly subject to search and erred in failing to find that there was insufficient justification for the no-knock provision of the warrant. The First Circuit affirmed, holding (1) there was nothing improper about the search; and (2) the district court did not commit plain error by not ruling that the no-knock provision was unsupported.</w:t>
      </w:r>
    </w:p>
    <w:p w14:paraId="08C8256A" w14:textId="01500AA9" w:rsidR="005B6127" w:rsidRDefault="005B6127" w:rsidP="005B6127"/>
    <w:p w14:paraId="76B59CE1" w14:textId="30505961" w:rsidR="005B6127" w:rsidRDefault="005B6127" w:rsidP="005B6127"/>
    <w:p w14:paraId="3201CB51" w14:textId="77777777" w:rsidR="00EC13F1" w:rsidRDefault="00EC13F1" w:rsidP="00EC13F1">
      <w:r>
        <w:t>United States v. Ahmad</w:t>
      </w:r>
    </w:p>
    <w:p w14:paraId="09E1B407" w14:textId="77777777" w:rsidR="00EC13F1" w:rsidRDefault="00EC13F1" w:rsidP="00EC13F1"/>
    <w:p w14:paraId="32C41C9A" w14:textId="77777777" w:rsidR="00EC13F1" w:rsidRDefault="00EC13F1" w:rsidP="00EC13F1">
      <w:r>
        <w:t>Court: US Court of Appeals for the Seventh Circuit</w:t>
      </w:r>
    </w:p>
    <w:p w14:paraId="288A124B" w14:textId="77777777" w:rsidR="00EC13F1" w:rsidRDefault="00EC13F1" w:rsidP="00EC13F1"/>
    <w:p w14:paraId="53EC92A0" w14:textId="77777777" w:rsidR="00EC13F1" w:rsidRDefault="00EC13F1" w:rsidP="00EC13F1">
      <w:r>
        <w:t>Docket: 19-3490</w:t>
      </w:r>
    </w:p>
    <w:p w14:paraId="35C1D3A0" w14:textId="77777777" w:rsidR="00EC13F1" w:rsidRDefault="00EC13F1" w:rsidP="00EC13F1"/>
    <w:p w14:paraId="67E0703F" w14:textId="77777777" w:rsidR="00EC13F1" w:rsidRDefault="00EC13F1" w:rsidP="00EC13F1">
      <w:r>
        <w:t>Opinion Date: December 22, 2021</w:t>
      </w:r>
    </w:p>
    <w:p w14:paraId="283F19E6" w14:textId="77777777" w:rsidR="00EC13F1" w:rsidRDefault="00EC13F1" w:rsidP="00EC13F1"/>
    <w:p w14:paraId="17D14D72" w14:textId="77777777" w:rsidR="00EC13F1" w:rsidRDefault="00EC13F1" w:rsidP="00EC13F1">
      <w:r>
        <w:t>Judge: Diane S. Sykes</w:t>
      </w:r>
    </w:p>
    <w:p w14:paraId="5394CD6E" w14:textId="77777777" w:rsidR="00EC13F1" w:rsidRDefault="00EC13F1" w:rsidP="00EC13F1"/>
    <w:p w14:paraId="0E99C596" w14:textId="77777777" w:rsidR="00EC13F1" w:rsidRDefault="00EC13F1" w:rsidP="00EC13F1">
      <w:r>
        <w:t>Areas of Law: Civil Rights, Constitutional Law, Criminal Law</w:t>
      </w:r>
    </w:p>
    <w:p w14:paraId="3C3DD00D" w14:textId="77777777" w:rsidR="00EC13F1" w:rsidRDefault="00EC13F1" w:rsidP="00EC13F1"/>
    <w:p w14:paraId="1581A400" w14:textId="36F324AD" w:rsidR="005B6127" w:rsidRDefault="00EC13F1" w:rsidP="00EC13F1">
      <w:r>
        <w:t xml:space="preserve">A deputy sheriff on drug-interdiction duty in central Illinois observed an RV with a dirty license plate traveling on I-72 and followed it, exiting the freeway and pulling into a truck-stop parking lot. The driver, Ahmad, entered the convenience store with one of his passengers. A store employee informed the deputy that the men were acting strangely. The officer asked to speak with them. They agreed. After a few preliminary questions, the deputy asked for Ahmad’s driver’s license and the vehicle's rental agreement. Ahmad produced the documents. The deputy then asked for consent to search the RV. Ahmad agreed. The deputy did not </w:t>
      </w:r>
      <w:r>
        <w:lastRenderedPageBreak/>
        <w:t>immediately conduct a search but called for a K-9 unit, which arrived minutes later. Ahmad agreed to a dog sniff of the RV. The dog alerted about 15 minutes into the encounter. The deputy searched the RV, where a large quantity of marijuana was discovered. Ahmad moved to suppress the drugs, arguing that his consent to search was involuntary because he had already been seized for Fourth Amendment purposes when the deputy retained his driver’s license and the RV rental agreement. The Seventh Circuit affirmed the denial of the motion. The deputy’s brief possession of Ahmad’s license and rental agreement did not transform this otherwise consensual encounter into a seizure. Ahmad voluntarily consented to both the external dog sniff and the search of the RV</w:t>
      </w:r>
      <w:r>
        <w:t>.</w:t>
      </w:r>
    </w:p>
    <w:p w14:paraId="28D2CF4D" w14:textId="3A677744" w:rsidR="00EC13F1" w:rsidRDefault="00EC13F1" w:rsidP="00EC13F1"/>
    <w:p w14:paraId="2E5751AF" w14:textId="3C442A42" w:rsidR="00EC13F1" w:rsidRDefault="00EC13F1" w:rsidP="00EC13F1"/>
    <w:p w14:paraId="1E15F9F9" w14:textId="4C2390AF" w:rsidR="00EC13F1" w:rsidRDefault="00EC13F1" w:rsidP="00EC13F1"/>
    <w:p w14:paraId="681C1B6F" w14:textId="77777777" w:rsidR="00EC13F1" w:rsidRDefault="00EC13F1" w:rsidP="00EC13F1">
      <w:r>
        <w:t>United States v. Cole</w:t>
      </w:r>
    </w:p>
    <w:p w14:paraId="19556BD6" w14:textId="77777777" w:rsidR="00EC13F1" w:rsidRDefault="00EC13F1" w:rsidP="00EC13F1"/>
    <w:p w14:paraId="7D16A38A" w14:textId="77777777" w:rsidR="00EC13F1" w:rsidRDefault="00EC13F1" w:rsidP="00EC13F1">
      <w:r>
        <w:t>Court: US Court of Appeals for the Seventh Circuit</w:t>
      </w:r>
    </w:p>
    <w:p w14:paraId="688CEB2D" w14:textId="77777777" w:rsidR="00EC13F1" w:rsidRDefault="00EC13F1" w:rsidP="00EC13F1"/>
    <w:p w14:paraId="01271BE8" w14:textId="77777777" w:rsidR="00EC13F1" w:rsidRDefault="00EC13F1" w:rsidP="00EC13F1">
      <w:r>
        <w:t>Docket: 20-2105</w:t>
      </w:r>
    </w:p>
    <w:p w14:paraId="54663EBD" w14:textId="77777777" w:rsidR="00EC13F1" w:rsidRDefault="00EC13F1" w:rsidP="00EC13F1"/>
    <w:p w14:paraId="7181BFFC" w14:textId="77777777" w:rsidR="00EC13F1" w:rsidRDefault="00EC13F1" w:rsidP="00EC13F1">
      <w:r>
        <w:t>Opinion Date: December 17, 2021</w:t>
      </w:r>
    </w:p>
    <w:p w14:paraId="19AF1E5C" w14:textId="77777777" w:rsidR="00EC13F1" w:rsidRDefault="00EC13F1" w:rsidP="00EC13F1"/>
    <w:p w14:paraId="6E2C73FB" w14:textId="77777777" w:rsidR="00EC13F1" w:rsidRDefault="00EC13F1" w:rsidP="00EC13F1">
      <w:r>
        <w:t>Judge: St. Eve</w:t>
      </w:r>
    </w:p>
    <w:p w14:paraId="3A6A45BE" w14:textId="77777777" w:rsidR="00EC13F1" w:rsidRDefault="00EC13F1" w:rsidP="00EC13F1"/>
    <w:p w14:paraId="1A0250AF" w14:textId="77777777" w:rsidR="00EC13F1" w:rsidRDefault="00EC13F1" w:rsidP="00EC13F1">
      <w:r>
        <w:t>Areas of Law: Civil Rights, Constitutional Law, Criminal Law</w:t>
      </w:r>
    </w:p>
    <w:p w14:paraId="65DE0810" w14:textId="77777777" w:rsidR="00EC13F1" w:rsidRDefault="00EC13F1" w:rsidP="00EC13F1"/>
    <w:p w14:paraId="0B727181" w14:textId="1514A303" w:rsidR="00EC13F1" w:rsidRDefault="00EC13F1" w:rsidP="00EC13F1">
      <w:r>
        <w:t xml:space="preserve">Based on his perception that Cole was following another vehicle too closely, Illinois Trooper Chapman stopped Cole. The initial stop lasted 10 minutes. Chapman spent about six minutes questioning Cole, then told Cole that he would get a warning but that, for safety reasons, they had to go to a gas station to complete the paperwork. Chapman testified later that he had already decided that he was not going to release Cole before searching the car. Chapman requested a drug-sniffing dog and learned that Cole had been arrested for drug crimes 15 years earlier. At the gas station, Cole’s answers became contradictory; 30 minutes after the stop, Chapman told Cole that he could not leave because he suspected Cole was transporting drugs. The dog arrived 10 minutes later and alerted. Chapman found several kilograms of methamphetamine and heroin in a hidden compartment. The Seventh Circuit initially reversed the denial of Cole’s motion to suppress. On rehearing, </w:t>
      </w:r>
      <w:proofErr w:type="spellStart"/>
      <w:r>
        <w:t>en</w:t>
      </w:r>
      <w:proofErr w:type="spellEnd"/>
      <w:r>
        <w:t xml:space="preserve"> banc, the court affirmed the denial. Travel-plan questions ordinarily fall within the mission of a traffic stop but, like other police inquiries during a traffic stop, must be reasonable under the circumstances. Here they were reasonable. The trooper inquired about the basic details of Cole’s travel, and his follow-up questions were justified given Cole’s less-than-forthright answers. The stop itself was lawfully initiated, and the trooper developed reasonable suspicion of other criminal activity before moving to the gas station for the dog sniff.</w:t>
      </w:r>
    </w:p>
    <w:p w14:paraId="53BE62A9" w14:textId="49DBCC8E" w:rsidR="00EC13F1" w:rsidRDefault="00EC13F1" w:rsidP="00EC13F1"/>
    <w:p w14:paraId="1043314A" w14:textId="7CC6A538" w:rsidR="00EC13F1" w:rsidRDefault="00EC13F1" w:rsidP="00EC13F1"/>
    <w:p w14:paraId="6BBD3E2B" w14:textId="5760D1D5" w:rsidR="00EC13F1" w:rsidRDefault="00EC13F1" w:rsidP="00EC13F1"/>
    <w:p w14:paraId="2FC759F6" w14:textId="77777777" w:rsidR="00EC13F1" w:rsidRDefault="00EC13F1" w:rsidP="00EC13F1">
      <w:r>
        <w:lastRenderedPageBreak/>
        <w:t>United States v. Smith</w:t>
      </w:r>
    </w:p>
    <w:p w14:paraId="0DD3022B" w14:textId="77777777" w:rsidR="00EC13F1" w:rsidRDefault="00EC13F1" w:rsidP="00EC13F1"/>
    <w:p w14:paraId="7306F041" w14:textId="77777777" w:rsidR="00EC13F1" w:rsidRDefault="00EC13F1" w:rsidP="00EC13F1">
      <w:r>
        <w:t>Court: US Court of Appeals for the Eighth Circuit</w:t>
      </w:r>
    </w:p>
    <w:p w14:paraId="6C3BD623" w14:textId="77777777" w:rsidR="00EC13F1" w:rsidRDefault="00EC13F1" w:rsidP="00EC13F1"/>
    <w:p w14:paraId="4E92E58A" w14:textId="77777777" w:rsidR="00EC13F1" w:rsidRDefault="00EC13F1" w:rsidP="00EC13F1">
      <w:r>
        <w:t>Docket: 21-1104</w:t>
      </w:r>
    </w:p>
    <w:p w14:paraId="747CBD77" w14:textId="77777777" w:rsidR="00EC13F1" w:rsidRDefault="00EC13F1" w:rsidP="00EC13F1"/>
    <w:p w14:paraId="707D725E" w14:textId="77777777" w:rsidR="00EC13F1" w:rsidRDefault="00EC13F1" w:rsidP="00EC13F1">
      <w:r>
        <w:t>Opinion Date: December 23, 2021</w:t>
      </w:r>
    </w:p>
    <w:p w14:paraId="17996EF8" w14:textId="77777777" w:rsidR="00EC13F1" w:rsidRDefault="00EC13F1" w:rsidP="00EC13F1"/>
    <w:p w14:paraId="7442EC71" w14:textId="77777777" w:rsidR="00EC13F1" w:rsidRDefault="00EC13F1" w:rsidP="00EC13F1">
      <w:r>
        <w:t>Judge: Roger Leland Wollman</w:t>
      </w:r>
    </w:p>
    <w:p w14:paraId="4675AEC6" w14:textId="77777777" w:rsidR="00EC13F1" w:rsidRDefault="00EC13F1" w:rsidP="00EC13F1"/>
    <w:p w14:paraId="2BBEC85C" w14:textId="77777777" w:rsidR="00EC13F1" w:rsidRDefault="00EC13F1" w:rsidP="00EC13F1">
      <w:r>
        <w:t>Areas of Law: Criminal Law</w:t>
      </w:r>
    </w:p>
    <w:p w14:paraId="51193083" w14:textId="77777777" w:rsidR="00EC13F1" w:rsidRDefault="00EC13F1" w:rsidP="00EC13F1"/>
    <w:p w14:paraId="385EB8F6" w14:textId="5D0C7083" w:rsidR="00EC13F1" w:rsidRDefault="00EC13F1" w:rsidP="00EC13F1">
      <w:r>
        <w:t xml:space="preserve">The Eighth Circuit affirmed the district court's denial of defendant's motion to suppress evidence seized through execution of a search warrant of his motel room, his statements to police during an interrogation, and an eyewitness identification. The court concluded that the information in the affidavit was stale where one of the charges against defendant was for a continuing offense, and there was a substantial basis for finding probable cause to search the motel room for firearms. The court also concluded that the district court did not </w:t>
      </w:r>
      <w:proofErr w:type="spellStart"/>
      <w:r>
        <w:t>not</w:t>
      </w:r>
      <w:proofErr w:type="spellEnd"/>
      <w:r>
        <w:t xml:space="preserve"> err in denying defendant's request for a Franks hearing where, even if the affidavit were supplemented by facts defendant contends were improperly omitted, a judge could reasonably conclude that probable cause existed for finding firearms in Room 220. The court further concluded that, it need not decide whether officers had consent to enter, because even if consent was lacking, the challenged evidence was admissible under the inevitable discovery doctrine. Finally, the court concluded that defendant knowingly and intelligently waived his Miranda rights, and rejected defendant's challenge to the witness's identification from a mug shot.</w:t>
      </w:r>
    </w:p>
    <w:p w14:paraId="41453385" w14:textId="16D65EAB" w:rsidR="00EC13F1" w:rsidRDefault="00EC13F1" w:rsidP="00EC13F1"/>
    <w:p w14:paraId="38FA886F" w14:textId="7E50DAA5" w:rsidR="00EC13F1" w:rsidRDefault="00EC13F1" w:rsidP="00EC13F1"/>
    <w:p w14:paraId="7EE0E15A" w14:textId="14322BD0" w:rsidR="00EC13F1" w:rsidRDefault="00EC13F1" w:rsidP="00EC13F1"/>
    <w:p w14:paraId="060ADCAC" w14:textId="77777777" w:rsidR="00EC13F1" w:rsidRDefault="00EC13F1" w:rsidP="00EC13F1">
      <w:r>
        <w:t>United States v. Fernandez</w:t>
      </w:r>
    </w:p>
    <w:p w14:paraId="69C05C5E" w14:textId="77777777" w:rsidR="00EC13F1" w:rsidRDefault="00EC13F1" w:rsidP="00EC13F1"/>
    <w:p w14:paraId="13A47099" w14:textId="77777777" w:rsidR="00EC13F1" w:rsidRDefault="00EC13F1" w:rsidP="00EC13F1">
      <w:r>
        <w:t>Court: US Court of Appeals for the Tenth Circuit</w:t>
      </w:r>
    </w:p>
    <w:p w14:paraId="26804705" w14:textId="77777777" w:rsidR="00EC13F1" w:rsidRDefault="00EC13F1" w:rsidP="00EC13F1"/>
    <w:p w14:paraId="22314F74" w14:textId="77777777" w:rsidR="00EC13F1" w:rsidRDefault="00EC13F1" w:rsidP="00EC13F1">
      <w:r>
        <w:t>Docket: 20-2106</w:t>
      </w:r>
    </w:p>
    <w:p w14:paraId="58C1D74D" w14:textId="77777777" w:rsidR="00EC13F1" w:rsidRDefault="00EC13F1" w:rsidP="00EC13F1"/>
    <w:p w14:paraId="1F6D8DBA" w14:textId="77777777" w:rsidR="00EC13F1" w:rsidRDefault="00EC13F1" w:rsidP="00EC13F1">
      <w:r>
        <w:t>Opinion Date: December 17, 2021</w:t>
      </w:r>
    </w:p>
    <w:p w14:paraId="48E2C980" w14:textId="77777777" w:rsidR="00EC13F1" w:rsidRDefault="00EC13F1" w:rsidP="00EC13F1"/>
    <w:p w14:paraId="3F58FE6E" w14:textId="77777777" w:rsidR="00EC13F1" w:rsidRDefault="00EC13F1" w:rsidP="00EC13F1">
      <w:r>
        <w:t>Judge: Harris L. Hartz</w:t>
      </w:r>
    </w:p>
    <w:p w14:paraId="54258E03" w14:textId="77777777" w:rsidR="00EC13F1" w:rsidRDefault="00EC13F1" w:rsidP="00EC13F1"/>
    <w:p w14:paraId="3FC5F0F1" w14:textId="77777777" w:rsidR="00EC13F1" w:rsidRDefault="00EC13F1" w:rsidP="00EC13F1">
      <w:r>
        <w:t>Areas of Law: Constitutional Law, Criminal Law</w:t>
      </w:r>
    </w:p>
    <w:p w14:paraId="27B91DF3" w14:textId="77777777" w:rsidR="00EC13F1" w:rsidRDefault="00EC13F1" w:rsidP="00EC13F1"/>
    <w:p w14:paraId="63C7969D" w14:textId="493D302A" w:rsidR="00EC13F1" w:rsidRDefault="00EC13F1" w:rsidP="00EC13F1">
      <w:r>
        <w:t xml:space="preserve">Defendant-appellant Jesus Francisco Fernandez was convicted by jury of possession of methamphetamine with intent to distribute. The methamphetamine was discovered during a search at the Albuquerque Greyhound bus terminal of luggage on a bus on which Fernandez </w:t>
      </w:r>
      <w:r>
        <w:lastRenderedPageBreak/>
        <w:t>was a passenger. On appeal, Fernandez argued: (1) his conviction was not supported by sufficient evidence that the luggage was his; (2) the search of the luggage by law-enforcement officers violated his Fourth Amendment rights; and (3) he was denied due process by Greyhound’s failure to record or preserve terminal surveillance video, allegedly as the agent of law-enforcement officers. Finding no reversible error, the Tenth Circuit affirmed Fernandez's conviction.</w:t>
      </w:r>
    </w:p>
    <w:p w14:paraId="4B6DA701" w14:textId="48ACB2D8" w:rsidR="00EC13F1" w:rsidRDefault="00EC13F1" w:rsidP="00EC13F1"/>
    <w:p w14:paraId="2455EE60" w14:textId="0FA68D8E" w:rsidR="00EC13F1" w:rsidRDefault="00EC13F1" w:rsidP="00EC13F1"/>
    <w:p w14:paraId="0391284D" w14:textId="77777777" w:rsidR="00EC13F1" w:rsidRDefault="00EC13F1" w:rsidP="00EC13F1"/>
    <w:p w14:paraId="340F9609" w14:textId="77777777" w:rsidR="00116F2D" w:rsidRDefault="00116F2D" w:rsidP="00116F2D">
      <w:r>
        <w:t>United States v. Palms</w:t>
      </w:r>
    </w:p>
    <w:p w14:paraId="54FB97EF" w14:textId="77777777" w:rsidR="00116F2D" w:rsidRDefault="00116F2D" w:rsidP="00116F2D"/>
    <w:p w14:paraId="53007C4C" w14:textId="77777777" w:rsidR="00116F2D" w:rsidRDefault="00116F2D" w:rsidP="00116F2D">
      <w:r>
        <w:t>Court: US Court of Appeals for the Tenth Circuit</w:t>
      </w:r>
    </w:p>
    <w:p w14:paraId="54AD4C98" w14:textId="77777777" w:rsidR="00116F2D" w:rsidRDefault="00116F2D" w:rsidP="00116F2D"/>
    <w:p w14:paraId="17604D05" w14:textId="77777777" w:rsidR="00116F2D" w:rsidRDefault="00116F2D" w:rsidP="00116F2D">
      <w:r>
        <w:t>Docket: 20-5072</w:t>
      </w:r>
    </w:p>
    <w:p w14:paraId="64777E93" w14:textId="77777777" w:rsidR="00116F2D" w:rsidRDefault="00116F2D" w:rsidP="00116F2D"/>
    <w:p w14:paraId="573FAB5D" w14:textId="77777777" w:rsidR="00116F2D" w:rsidRDefault="00116F2D" w:rsidP="00116F2D">
      <w:r>
        <w:t>Opinion Date: December 21, 2021</w:t>
      </w:r>
    </w:p>
    <w:p w14:paraId="409DE015" w14:textId="77777777" w:rsidR="00116F2D" w:rsidRDefault="00116F2D" w:rsidP="00116F2D"/>
    <w:p w14:paraId="03AA628B" w14:textId="77777777" w:rsidR="00116F2D" w:rsidRDefault="00116F2D" w:rsidP="00116F2D">
      <w:r>
        <w:t>Judge: Carolyn Baldwin McHugh</w:t>
      </w:r>
    </w:p>
    <w:p w14:paraId="3A932AF7" w14:textId="77777777" w:rsidR="00116F2D" w:rsidRDefault="00116F2D" w:rsidP="00116F2D"/>
    <w:p w14:paraId="3AE40F9C" w14:textId="77777777" w:rsidR="00116F2D" w:rsidRDefault="00116F2D" w:rsidP="00116F2D">
      <w:r>
        <w:t>Areas of Law: Constitutional Law, Criminal Law</w:t>
      </w:r>
    </w:p>
    <w:p w14:paraId="5A37B142" w14:textId="77777777" w:rsidR="00116F2D" w:rsidRDefault="00116F2D" w:rsidP="00116F2D"/>
    <w:p w14:paraId="5F4AE5DA" w14:textId="54232E43" w:rsidR="00EC13F1" w:rsidRDefault="00116F2D" w:rsidP="00116F2D">
      <w:r>
        <w:t>Appellant Ramar Palms was convicted by jury in the Northern District of Oklahoma on three crimes related to sex trafficking. On appeal, Palms sought to reverse his convictions and remand for a new trial because: (1) the district court should have suppressed the evidence obtained from his cell phone because the warrant and the search of his cell phone violated the Fourth Amendment; and (2) the district court abused its discretion when it excluded sexual behavior evidence under Federal Rule of Evidence 412 because the exclusion violated the Fifth and Sixth Amendments. The Tenth Circuit held that the warrant to search Palms’s cell phone was sufficiently particular and the search was reasonable. Further, the Court held the district court did not abuse its discretion in excluding sexual behavior evidence under Rule 412. Therefore, Palms’s convictions were affirmed.</w:t>
      </w:r>
    </w:p>
    <w:p w14:paraId="64B2A14C" w14:textId="33E2BC19" w:rsidR="00116F2D" w:rsidRDefault="00116F2D" w:rsidP="00116F2D"/>
    <w:p w14:paraId="1C56DC9B" w14:textId="4B59F1C3" w:rsidR="00116F2D" w:rsidRDefault="00116F2D" w:rsidP="00116F2D"/>
    <w:p w14:paraId="715AB994" w14:textId="77777777" w:rsidR="00116F2D" w:rsidRDefault="00116F2D" w:rsidP="00116F2D">
      <w:r>
        <w:t>People v. Lange</w:t>
      </w:r>
    </w:p>
    <w:p w14:paraId="408E48E5" w14:textId="77777777" w:rsidR="00116F2D" w:rsidRDefault="00116F2D" w:rsidP="00116F2D"/>
    <w:p w14:paraId="2D8F42D9" w14:textId="77777777" w:rsidR="00116F2D" w:rsidRDefault="00116F2D" w:rsidP="00116F2D">
      <w:r>
        <w:t>Court: California Courts of Appeal</w:t>
      </w:r>
    </w:p>
    <w:p w14:paraId="6C044783" w14:textId="77777777" w:rsidR="00116F2D" w:rsidRDefault="00116F2D" w:rsidP="00116F2D"/>
    <w:p w14:paraId="7B384DC5" w14:textId="77777777" w:rsidR="00116F2D" w:rsidRDefault="00116F2D" w:rsidP="00116F2D">
      <w:r>
        <w:t>Docket: A157169(First Appellate District)</w:t>
      </w:r>
    </w:p>
    <w:p w14:paraId="3A0C6F09" w14:textId="77777777" w:rsidR="00116F2D" w:rsidRDefault="00116F2D" w:rsidP="00116F2D"/>
    <w:p w14:paraId="0A0C787A" w14:textId="77777777" w:rsidR="00116F2D" w:rsidRDefault="00116F2D" w:rsidP="00116F2D">
      <w:r>
        <w:t>Opinion Date: December 20, 2021</w:t>
      </w:r>
    </w:p>
    <w:p w14:paraId="1B768962" w14:textId="77777777" w:rsidR="00116F2D" w:rsidRDefault="00116F2D" w:rsidP="00116F2D"/>
    <w:p w14:paraId="2D813CC2" w14:textId="77777777" w:rsidR="00116F2D" w:rsidRDefault="00116F2D" w:rsidP="00116F2D">
      <w:r>
        <w:t>Judge: Jackson</w:t>
      </w:r>
    </w:p>
    <w:p w14:paraId="5204B53E" w14:textId="77777777" w:rsidR="00116F2D" w:rsidRDefault="00116F2D" w:rsidP="00116F2D"/>
    <w:p w14:paraId="19A9F267" w14:textId="77777777" w:rsidR="00116F2D" w:rsidRDefault="00116F2D" w:rsidP="00116F2D">
      <w:r>
        <w:t>Areas of Law: Civil Rights, Constitutional Law, Criminal Law</w:t>
      </w:r>
    </w:p>
    <w:p w14:paraId="27C51BF5" w14:textId="77777777" w:rsidR="00116F2D" w:rsidRDefault="00116F2D" w:rsidP="00116F2D"/>
    <w:p w14:paraId="549C9C4E" w14:textId="3734E1B3" w:rsidR="00116F2D" w:rsidRDefault="00116F2D" w:rsidP="00116F2D">
      <w:r>
        <w:t xml:space="preserve">Lange drove past California Highway Patrol Officer Weikert, who noticed Lange was blaring music and honking unnecessarily. Weikert followed Lange, activating his overhead lights to signal that Lange should pull over. Seconds later, Lange arrived at the driveway of his home and drove into his attached garage. Weikert followed Lange into the garage and began questioning him. Lange appeared intoxicated. Weikert conducted field sobriety tests, which Lange failed. Lange’s blood-alcohol content was over three times the legal limit. Lange, charged with DUI and operating a vehicle’s sound system at excessive levels, unsuccessfully moved to suppress all evidence collected after Weikert entered Lange’s garage. In 2019, the court of appeal affirmed the denial of the motion to suppress, reasoning that an officer’s hot pursuit into the house to prevent the suspect from frustrating the arrest is always permissible under the exigent </w:t>
      </w:r>
      <w:proofErr w:type="gramStart"/>
      <w:r>
        <w:t>circumstances</w:t>
      </w:r>
      <w:proofErr w:type="gramEnd"/>
      <w:r>
        <w:t xml:space="preserve"> exception to the warrant requirement. The U.S. Supreme Court held that the “flight of a suspected misdemeanant does not always justify a warrantless entry into a home”; an “officer must consider all the circumstances in a pursuit case to determine whether there is a law enforcement emergency,” and vacated for reconsideration. The court of appeal again affirmed the denial of the motion. Weikert followed binding state appellate law when he entered the garage in pursuit of Lange. The exclusionary rule does not require exclusion of the evidence seized in Lange’s home, even though under the Supreme Court’s new pronouncement.</w:t>
      </w:r>
    </w:p>
    <w:p w14:paraId="02C35CD5" w14:textId="1BCD11D3" w:rsidR="00116F2D" w:rsidRDefault="00116F2D" w:rsidP="00116F2D"/>
    <w:p w14:paraId="25319935" w14:textId="7ACF50A8" w:rsidR="00116F2D" w:rsidRDefault="00116F2D" w:rsidP="00116F2D"/>
    <w:p w14:paraId="38F14BB2" w14:textId="77777777" w:rsidR="00116F2D" w:rsidRDefault="00116F2D" w:rsidP="00116F2D">
      <w:r>
        <w:t>People v. Nault</w:t>
      </w:r>
    </w:p>
    <w:p w14:paraId="1BF1B1CD" w14:textId="77777777" w:rsidR="00116F2D" w:rsidRDefault="00116F2D" w:rsidP="00116F2D"/>
    <w:p w14:paraId="223EB98D" w14:textId="77777777" w:rsidR="00116F2D" w:rsidRDefault="00116F2D" w:rsidP="00116F2D">
      <w:r>
        <w:t>Court: California Courts of Appeal</w:t>
      </w:r>
    </w:p>
    <w:p w14:paraId="5B6112EA" w14:textId="77777777" w:rsidR="00116F2D" w:rsidRDefault="00116F2D" w:rsidP="00116F2D"/>
    <w:p w14:paraId="361F79CB" w14:textId="77777777" w:rsidR="00116F2D" w:rsidRDefault="00116F2D" w:rsidP="00116F2D">
      <w:r>
        <w:t>Docket: B306460(Second Appellate District)</w:t>
      </w:r>
    </w:p>
    <w:p w14:paraId="709031F7" w14:textId="77777777" w:rsidR="00116F2D" w:rsidRDefault="00116F2D" w:rsidP="00116F2D"/>
    <w:p w14:paraId="66D9CD09" w14:textId="77777777" w:rsidR="00116F2D" w:rsidRDefault="00116F2D" w:rsidP="00116F2D">
      <w:r>
        <w:t>Opinion Date: December 20, 2021</w:t>
      </w:r>
    </w:p>
    <w:p w14:paraId="4C9BB94C" w14:textId="77777777" w:rsidR="00116F2D" w:rsidRDefault="00116F2D" w:rsidP="00116F2D"/>
    <w:p w14:paraId="0D206916" w14:textId="77777777" w:rsidR="00116F2D" w:rsidRDefault="00116F2D" w:rsidP="00116F2D">
      <w:r>
        <w:t>Judge: Wiley</w:t>
      </w:r>
    </w:p>
    <w:p w14:paraId="2F6C279E" w14:textId="77777777" w:rsidR="00116F2D" w:rsidRDefault="00116F2D" w:rsidP="00116F2D"/>
    <w:p w14:paraId="63389BD5" w14:textId="77777777" w:rsidR="00116F2D" w:rsidRDefault="00116F2D" w:rsidP="00116F2D">
      <w:r>
        <w:t>Areas of Law: Criminal Law</w:t>
      </w:r>
    </w:p>
    <w:p w14:paraId="0DBF2681" w14:textId="77777777" w:rsidR="00116F2D" w:rsidRDefault="00116F2D" w:rsidP="00116F2D"/>
    <w:p w14:paraId="7E562507" w14:textId="7BADB229" w:rsidR="00116F2D" w:rsidRDefault="00116F2D" w:rsidP="00116F2D">
      <w:r>
        <w:t xml:space="preserve">The Court of Appeal affirmed defendant's conviction for second degree murder and gross vehicular manslaughter while intoxicated, concluding that a warrantless blood draw did not violate defendant's Fourth Amendment rights under the exigent </w:t>
      </w:r>
      <w:proofErr w:type="gramStart"/>
      <w:r>
        <w:t>circumstances</w:t>
      </w:r>
      <w:proofErr w:type="gramEnd"/>
      <w:r>
        <w:t xml:space="preserve"> exception. The court explained that circumstances are exigent when blood alcohol evidence is dissipating, as it always is, and a pressing health, safety, or law enforcement need takes priority over a warrant application. In this case, defendant created the exigency by injuring himself badly, he was unconscious and had to be helicoptered to surgery, and caring for defendant's medical need left no time for a breath test. The court directed the trial court to stay the sentence for count 2 pursuant to Penal Code section 654 and to forward a corrected copy of the abstract of judgment to the Department of Corrections and Rehabilitation.</w:t>
      </w:r>
    </w:p>
    <w:p w14:paraId="5198D23E" w14:textId="6EC67E65" w:rsidR="00116F2D" w:rsidRDefault="00116F2D" w:rsidP="00116F2D"/>
    <w:p w14:paraId="4FEBDBC8" w14:textId="265B617F" w:rsidR="00116F2D" w:rsidRDefault="00116F2D" w:rsidP="00116F2D"/>
    <w:p w14:paraId="1AB816D0" w14:textId="77777777" w:rsidR="00116F2D" w:rsidRDefault="00116F2D" w:rsidP="00116F2D"/>
    <w:sectPr w:rsidR="00116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EwMTawNDC3NDKxMDdR0lEKTi0uzszPAykwrAUAHuycNiwAAAA="/>
  </w:docVars>
  <w:rsids>
    <w:rsidRoot w:val="005B6127"/>
    <w:rsid w:val="00116F2D"/>
    <w:rsid w:val="005B6127"/>
    <w:rsid w:val="00643CB1"/>
    <w:rsid w:val="00887EDF"/>
    <w:rsid w:val="00DB2E9E"/>
    <w:rsid w:val="00EC1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A496"/>
  <w15:chartTrackingRefBased/>
  <w15:docId w15:val="{F1CFB0A2-2539-44D9-A4F4-2A08AC7C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38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2021-12-24T18:11:00Z</dcterms:created>
  <dcterms:modified xsi:type="dcterms:W3CDTF">2021-12-24T18:36:00Z</dcterms:modified>
</cp:coreProperties>
</file>