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6B92" w14:textId="7A18B031" w:rsidR="00920EA9" w:rsidRDefault="00804DDC">
      <w:r>
        <w:t>BF 12FEB2021</w:t>
      </w:r>
    </w:p>
    <w:p w14:paraId="202C4D2D" w14:textId="5E99771C" w:rsidR="00804DDC" w:rsidRDefault="00804DDC"/>
    <w:p w14:paraId="407B5D1D" w14:textId="1B4B7A15" w:rsidR="00804DDC" w:rsidRDefault="00782BC3">
      <w:r>
        <w:t>U</w:t>
      </w:r>
      <w:r w:rsidR="008D6C59">
        <w:t xml:space="preserve">nited </w:t>
      </w:r>
      <w:r>
        <w:t>S</w:t>
      </w:r>
      <w:r w:rsidR="008D6C59">
        <w:t>tates</w:t>
      </w:r>
      <w:r>
        <w:t xml:space="preserve"> v Pulley   4thCIR   10FEB2021</w:t>
      </w:r>
    </w:p>
    <w:p w14:paraId="49CF08FF" w14:textId="77777777" w:rsidR="00782BC3" w:rsidRDefault="00782BC3" w:rsidP="00782BC3">
      <w:r>
        <w:t>A district court's finding of whether a particular false statement or omission in a warrant affidavit was made intentionally or with reckless disregard for the truth is a factual one, subject to reversal only upon an appellate finding of clear error.</w:t>
      </w:r>
    </w:p>
    <w:p w14:paraId="61747B59" w14:textId="60418121" w:rsidR="00782BC3" w:rsidRDefault="00782BC3" w:rsidP="00782BC3">
      <w:r>
        <w:t>The Fourth Circuit affirmed defendant's conviction, pursuant to a plea agreement, for intent to distribute a quantity of hydrocodone. The court upheld the district court's denial of defendant's motion to suppress evidence that was seized pursuant to warrants authorizing searches of his residence, automobile, and mobile device in connection with a robbery. Because the court found no clear error in the district court's factual findings regarding the Franks intentionality prong, the court rejected defendant's challenges and need not reach the materiality prong. Likewise, the court need not reach defendant's Lull-premised contention that all of the co-suspect's statements should be removed from the affidavit and that the affidavit, so altered, is insufficient to establish probable cause. The court also concluded that the district court did not commit clear error in its remaining findings of fact. In this case, the district court expressly credited the detective's testimony that the robbery co-suspect provided information that was found to be credible based on it having been corroborated.</w:t>
      </w:r>
    </w:p>
    <w:p w14:paraId="4C03C8D2" w14:textId="0C33D0D3" w:rsidR="00782BC3" w:rsidRDefault="00501EFF" w:rsidP="00782BC3">
      <w:r w:rsidRPr="00501EFF">
        <w:t>https://drive.google.com/file/d/1JBFtLcYVWlwl4fMn7CYRyqDjqpGBdm2d/view?usp=sharing</w:t>
      </w:r>
    </w:p>
    <w:p w14:paraId="1584476B" w14:textId="77777777" w:rsidR="00501EFF" w:rsidRDefault="00501EFF" w:rsidP="008D6C59"/>
    <w:p w14:paraId="7026A9D4" w14:textId="3ADEEF04" w:rsidR="008D6C59" w:rsidRDefault="008D6C59" w:rsidP="008D6C59">
      <w:r>
        <w:t>U</w:t>
      </w:r>
      <w:r>
        <w:t>nited States v. Brooks</w:t>
      </w:r>
      <w:r>
        <w:t xml:space="preserve">   6thCIR   9FEB2021</w:t>
      </w:r>
    </w:p>
    <w:p w14:paraId="41F73EA4" w14:textId="39973A77" w:rsidR="00782BC3" w:rsidRDefault="008D6C59" w:rsidP="008D6C59">
      <w:r>
        <w:t xml:space="preserve">Police officers pulled over the vehicle in which Brooks was riding for a seatbelt violation. The officers approached, smelled marijuana, and saw Brooks making a “stuffing motion” under his seat. The police found a gun partially hidden there. After a jury convicted Brooks of being a felon in possession of a firearm, the lone African-American juror emailed the court that the other jurors had pressured her into a guilty verdict. On appeal, Brooks claimed that the stop and search of the vehicle violated the Fourth Amendment, that the prosecution presented insufficient evidence that he “possessed” a gun, and that he is entitled to an evidentiary hearing under Peña-Rodriguez v. Colorado, to investigate the racial biases of the other jurors. The Sixth Circuit affirmed </w:t>
      </w:r>
      <w:proofErr w:type="spellStart"/>
      <w:r>
        <w:t>Brooks’s</w:t>
      </w:r>
      <w:proofErr w:type="spellEnd"/>
      <w:r>
        <w:t xml:space="preserve"> conviction and 66-month sentence. The number of officers who conducted the traffic stop did not affect whether it was “reasonable” under the Fourth Amendment. The felon-in-possession statute does not require a defendant to control a gun for any significant period of time. Peña-Rodriguez does not permit an evidentiary hearing to impeach a jury verdict even when no jurors made race-based statements.</w:t>
      </w:r>
    </w:p>
    <w:p w14:paraId="79AAC1F7" w14:textId="1399D128" w:rsidR="008D6C59" w:rsidRDefault="00501EFF" w:rsidP="008D6C59">
      <w:r w:rsidRPr="00501EFF">
        <w:t>https://drive.google.com/file/d/1hcmRTqiSudFn39t3qunXzn1JbbVoNM5I/view?usp=sharing</w:t>
      </w:r>
    </w:p>
    <w:p w14:paraId="41AA511F" w14:textId="77777777" w:rsidR="00501EFF" w:rsidRDefault="00501EFF">
      <w:r>
        <w:br w:type="page"/>
      </w:r>
    </w:p>
    <w:p w14:paraId="5BFB3A0D" w14:textId="0EB49AFB" w:rsidR="008D6C59" w:rsidRDefault="008D6C59" w:rsidP="008D6C59">
      <w:r>
        <w:lastRenderedPageBreak/>
        <w:t>E</w:t>
      </w:r>
      <w:r>
        <w:t>state of Christopher J. Davis v. Ortiz</w:t>
      </w:r>
      <w:r>
        <w:t xml:space="preserve">   </w:t>
      </w:r>
      <w:r w:rsidR="004709C5">
        <w:t>7thCIR   5FEB2021</w:t>
      </w:r>
    </w:p>
    <w:p w14:paraId="7F2B64D7" w14:textId="183EE886" w:rsidR="008D6C59" w:rsidRDefault="008D6C59" w:rsidP="008D6C59">
      <w:r>
        <w:t>East Troy police, conducting a “sting” operation, used a confidential informant to lure Juarez-Nieves into delivering cocaine at Roma’s restaurant. Nieves showed up with Davis and Lara, who parked their car in the restaurant lot, next to an empty vehicle. The police arrived in their marked squad car and started to park behind the empty car, Lara began slowly to pull out of his parking spot. Officer Knox had to step aside to avoid the car. As Lara headed for the exit, Deputy Ortiz, standing 50 feet away, fired shots into the car. A shot hit Davis. Lara kept driving for a brief time but crashed the car. The police apprehend Lara and Nieves as they fled on foot. Medical personnel pronounced Davis dead. Davis’s Estate argued that Ortiz’s use of deadly force was unreasonable. The district court found that Ortiz’s testimony was not enough to establish as a matter of law that Ortiz was aiming exclusively for the driver. Instead, Ortiz said that his “intent was to stop the threat that was coming at [him].” The district court found that a jury could conclude that Ortiz was shooting at the car generally and that deadly force was excessive in those circumstances. The court denied Ortiz’s motion for qualified immunity. The Seventh Circuit dismissed an interlocutory appeal for lack of jurisdiction. Disputes of material fact on which immunity depend must be resolved by the trier of fact.</w:t>
      </w:r>
    </w:p>
    <w:p w14:paraId="406B2C7B" w14:textId="66CC39E5" w:rsidR="004709C5" w:rsidRDefault="00501EFF" w:rsidP="008D6C59">
      <w:r w:rsidRPr="00501EFF">
        <w:t>https://drive.google.com/file/d/18bjju6k2ZuN6L1ZpA9f-Re-g6_n5CPbr/view?usp=sharing</w:t>
      </w:r>
      <w:r>
        <w:t xml:space="preserve"> </w:t>
      </w:r>
    </w:p>
    <w:p w14:paraId="43E67D77" w14:textId="77777777" w:rsidR="00501EFF" w:rsidRDefault="00501EFF" w:rsidP="008574D2"/>
    <w:p w14:paraId="4AF8EB23" w14:textId="3DF6E61B" w:rsidR="008574D2" w:rsidRDefault="008574D2" w:rsidP="008574D2">
      <w:r>
        <w:t>Y</w:t>
      </w:r>
      <w:r>
        <w:t>oung v. City of Chicago</w:t>
      </w:r>
      <w:r>
        <w:t xml:space="preserve">   7thCIR   5FEB2021</w:t>
      </w:r>
    </w:p>
    <w:p w14:paraId="1EA21EF4" w14:textId="1611E52E" w:rsidR="004709C5" w:rsidRDefault="008574D2" w:rsidP="008574D2">
      <w:r>
        <w:t>Young drove Hughes to get a haircut. Hughes stated that he had a gun that he was returning to its owner at the barbershop. Young came back hours later. Young did not ask about the gun but believed that Hughes had left it. Chicago police received an anonymous tip that the two were driving around with a gun. Officers spotted the vehicle and saw that Hughes was not wearing a seatbelt. They lawfully stopped the car and approached with guns drawn. Hughes told Young, “take this.” Young replied, “hell no.” Hughes wiped the gun and placed it on the center console. The officers saw this, arrested both men, and learned both were convicted felons. The officers' reports listed Hughes as the gun's possessor and owner. Young was charged as an armed habitual criminal. A judge found probable cause to detain him. Young could not pay the $100,000 bond. Young stayed in pretrial detention for a year before being acquitted. Young sued Chicago and several officers under 42 U.S.C. 1983 for holding him in pretrial detention without probable cause and ignoring and fabricating evidence to detain him. The Seventh Circuit affirmed the summary judgment rejection of all of his claims. “It does not matter that Young said the gun wasn’t his—protesting innocence is not a get-out-of-pretrial-detention-free card." Nor does it matter that the police allegedly later falsified evidence. They had all the probable cause they needed from the arrest scene.</w:t>
      </w:r>
    </w:p>
    <w:p w14:paraId="219FF8A9" w14:textId="14D0A1A0" w:rsidR="008B405E" w:rsidRDefault="008C0EE8" w:rsidP="008B405E">
      <w:r w:rsidRPr="008C0EE8">
        <w:t>https://drive.google.com/file/d/1tMMj95-w4jcrcuCS0Qv6zH-c1TU_dQx_/view?usp=sharing</w:t>
      </w:r>
      <w:r>
        <w:t xml:space="preserve"> </w:t>
      </w:r>
    </w:p>
    <w:p w14:paraId="3E0917E3" w14:textId="77777777" w:rsidR="00501EFF" w:rsidRDefault="00501EFF">
      <w:r>
        <w:br w:type="page"/>
      </w:r>
    </w:p>
    <w:p w14:paraId="378F0E68" w14:textId="7C680808" w:rsidR="008B405E" w:rsidRDefault="008B405E" w:rsidP="008B405E">
      <w:r>
        <w:lastRenderedPageBreak/>
        <w:t>U</w:t>
      </w:r>
      <w:r>
        <w:t>nited States v. Torres</w:t>
      </w:r>
      <w:r>
        <w:t xml:space="preserve">   10thCIR   8FEB2021</w:t>
      </w:r>
    </w:p>
    <w:p w14:paraId="4791DFBD" w14:textId="476510E8" w:rsidR="008B405E" w:rsidRDefault="008B405E" w:rsidP="008B405E">
      <w:r>
        <w:t>In a pat-down search of Ronald Torres following a traffic stop, police officers found a handgun, which lead to his arrest for possessing a firearm after a felony conviction. Torres moved to suppress evidence of the gun, arguing police did not have a reasonable suspicion for the traffic stop. Though the district court erroneously viewed the evidence in the light most favorable to the government, the Tenth Circuit determined this error was ultimately harmless, because undisputed evidence had justified the traffic stop and pat-down search. The traffic stop was permissible because the police had probable cause from observing a parking violation. When the police approached the vehicle, the smell of burnt marijuana created reasonable suspicion for further questioning. That questioning led to reasonable suspicion that Torres was armed and dangerous, justifying the pat-down search. Given the reasonableness of the suspicion for the pat-down search, the Tenth Circuit concluded the district court did not err in denying Torres’s motion to suppress.</w:t>
      </w:r>
    </w:p>
    <w:p w14:paraId="0B467A30" w14:textId="62725A01" w:rsidR="008B405E" w:rsidRDefault="008C0EE8" w:rsidP="008B405E">
      <w:r w:rsidRPr="008C0EE8">
        <w:t>https://drive.google.com/file/d/1drmlllyw9HT62NicOzdY06QZSAcEdhaj/view?usp=sharing</w:t>
      </w:r>
    </w:p>
    <w:p w14:paraId="6024EEF0" w14:textId="77777777" w:rsidR="008B405E" w:rsidRDefault="008B405E" w:rsidP="008B405E"/>
    <w:p w14:paraId="37716055" w14:textId="79830DA9" w:rsidR="008B405E" w:rsidRDefault="008B405E" w:rsidP="008B405E">
      <w:r>
        <w:t>U</w:t>
      </w:r>
      <w:r>
        <w:t>nited States v. Antonio Morales</w:t>
      </w:r>
      <w:r>
        <w:t xml:space="preserve">   11thCIR2021   5FEB2021</w:t>
      </w:r>
    </w:p>
    <w:p w14:paraId="4DD77E9C" w14:textId="33B01238" w:rsidR="008B405E" w:rsidRDefault="008B405E" w:rsidP="008B405E">
      <w:r>
        <w:t xml:space="preserve">The Eleventh Circuit affirmed defendant's conviction for possession of marijuana with intent to distribute and of unlawful possession of a firearm and ammunition. The court held that, even if the affidavit supporting the search warrant did not establish probable cause to justify the search, suppression of the fruits of the search would be inappropriate under the good faith exception to the exclusionary rule. The court explained that the police here did exactly what the Fourth Amendment required of them: they obtained a warrant in good faith from a neutral magistrate and reasonably relied on it; they had no reason to believe that probable cause was absent despite the magistrate's authorization; there is no evidence in this record that the affidavit supporting the warrant misled the magistrate or that it contained false information; the affidavit was not lacking in indicia of probable cause so as to render the executing officers' belief in its existence unreasonable; and the warrant was not facially deficient because it failed to particularize the place to be searched or the things to be seized. Finally, the court rejected defendant's claim that the district court lacked </w:t>
      </w:r>
      <w:proofErr w:type="spellStart"/>
      <w:r>
        <w:t>lacked</w:t>
      </w:r>
      <w:proofErr w:type="spellEnd"/>
      <w:r>
        <w:t xml:space="preserve"> subject matter jurisdiction over the unlawful possession of a firearm and ammunition charge, because such an omission is not a jurisdictional defect</w:t>
      </w:r>
      <w:r>
        <w:t>.</w:t>
      </w:r>
    </w:p>
    <w:p w14:paraId="04B7B1B5" w14:textId="3319C898" w:rsidR="008B405E" w:rsidRDefault="008C0EE8" w:rsidP="008B405E">
      <w:r w:rsidRPr="008C0EE8">
        <w:t>https://drive.google.com/file/d/12GDFThLME0UKuLuZZsuLn-z_YYfD9vFd/view?usp=sharing</w:t>
      </w:r>
    </w:p>
    <w:p w14:paraId="040EB890" w14:textId="77777777" w:rsidR="00501EFF" w:rsidRDefault="00501EFF">
      <w:r>
        <w:br w:type="page"/>
      </w:r>
    </w:p>
    <w:p w14:paraId="03E466C7" w14:textId="7DE63867" w:rsidR="008B405E" w:rsidRDefault="008B405E" w:rsidP="008B405E">
      <w:r>
        <w:lastRenderedPageBreak/>
        <w:t>P</w:t>
      </w:r>
      <w:r>
        <w:t>erez v. Colorado</w:t>
      </w:r>
      <w:r>
        <w:t xml:space="preserve">   </w:t>
      </w:r>
      <w:proofErr w:type="spellStart"/>
      <w:r>
        <w:t>COSCt</w:t>
      </w:r>
      <w:proofErr w:type="spellEnd"/>
      <w:r>
        <w:t xml:space="preserve">   8FEB2021</w:t>
      </w:r>
    </w:p>
    <w:p w14:paraId="44785594" w14:textId="6A538826" w:rsidR="008B405E" w:rsidRDefault="008B405E" w:rsidP="008B405E">
      <w:r>
        <w:t>After Marcus Perez led police on a "lengthy foot pursuit," officers found two live shotgun shells in Perez's pocket. Without giving Perez Miranda warnings, the officer asked him, “Where’s the gun?” Perez answered that he had thrown the gun away. At a suppression hearing, Perez argued that his answer should have been suppressed because he was not Mirandized before the officer questioned him. The trial court disagreed, finding that the public safety exception to Miranda v. Arizona, 384 U.S. 436 (1966), applied. A jury convicted Perez of second-degree assault on a peace officer and four counts of possession of a dangerous weapon by a previous offender (“POWPO”). Perez appealed, contending that the public safety exception did not apply. The court of appeals agreed but deemed the error harmless beyond a reasonable doubt and affirmed the convictions. Under the facts of this case, the Colorado Supreme Court concluded the public safety exception applied, and the arresting officer was not required to give Miranda warnings before inquiring about the gun's location.</w:t>
      </w:r>
    </w:p>
    <w:p w14:paraId="219AFFEF" w14:textId="7DEDC466" w:rsidR="008B405E" w:rsidRDefault="008C0EE8" w:rsidP="008B405E">
      <w:r w:rsidRPr="008C0EE8">
        <w:t>https://drive.google.com/file/d/1ABJWhpY8iiJqmdzFsU0bZ6Q2IrsApd8h/view?usp=sharing</w:t>
      </w:r>
    </w:p>
    <w:p w14:paraId="642D476E" w14:textId="77777777" w:rsidR="00501EFF" w:rsidRDefault="00501EFF" w:rsidP="008B405E"/>
    <w:p w14:paraId="67197910" w14:textId="43CB2A94" w:rsidR="008B405E" w:rsidRDefault="008B405E" w:rsidP="008B405E">
      <w:r>
        <w:t>S</w:t>
      </w:r>
      <w:r>
        <w:t>tate v. Lee</w:t>
      </w:r>
      <w:r>
        <w:t xml:space="preserve">   </w:t>
      </w:r>
      <w:proofErr w:type="spellStart"/>
      <w:r>
        <w:t>HISCt</w:t>
      </w:r>
      <w:proofErr w:type="spellEnd"/>
      <w:r>
        <w:t xml:space="preserve">   9FEB2021</w:t>
      </w:r>
    </w:p>
    <w:p w14:paraId="4495807E" w14:textId="7D909D67" w:rsidR="008B405E" w:rsidRDefault="008B405E" w:rsidP="008B405E">
      <w:r>
        <w:t>The Supreme Court affirmed the judgment of the intermediate court of appeals (ICA) vacating the circuit court's order granting Defendant's motion to suppress evidence obtained in a search of Defendant's bedroom, holding that the circuit court erred in suppressing all evidence obtained by the State. In granting Defendant's motion to suppress, the circuit court determined that Defendant possessed a reasonable expectation of privacy in his bedroom and that the police officer coerced Defendant into opening his bedroom door. The court then suppressed all statements, evidence, observations and actions that were obtained after entry into the bedroom. The ICA vacated the circuit court's order, holding that an emergency aid exception justified the warrantless search. The Supreme Court affirmed on different grounds, holding that, even if the officers unlawfully searched Defendant's bedroom, the evidence obtained did not constitute suppressible "fruit of the poisonous tree."</w:t>
      </w:r>
    </w:p>
    <w:p w14:paraId="2FF3812A" w14:textId="3BD27572" w:rsidR="008C0EE8" w:rsidRDefault="008C0EE8" w:rsidP="008B405E">
      <w:r w:rsidRPr="008C0EE8">
        <w:t>https://drive.google.com/file/d/1ZBA3tXIJFr57eOGjbqtoEj_exGh9qgUz/view?usp=sharing</w:t>
      </w:r>
    </w:p>
    <w:p w14:paraId="6065C7BE" w14:textId="77777777" w:rsidR="00501EFF" w:rsidRDefault="00501EFF" w:rsidP="008B405E"/>
    <w:p w14:paraId="31D4E25E" w14:textId="381A34BB" w:rsidR="008B405E" w:rsidRDefault="008B405E" w:rsidP="008B405E">
      <w:r>
        <w:t>S</w:t>
      </w:r>
      <w:r>
        <w:t>tate v. Johnson</w:t>
      </w:r>
      <w:r>
        <w:t xml:space="preserve">   </w:t>
      </w:r>
      <w:proofErr w:type="spellStart"/>
      <w:r>
        <w:t>NESCt</w:t>
      </w:r>
      <w:proofErr w:type="spellEnd"/>
      <w:r>
        <w:t xml:space="preserve">   5FEB2021</w:t>
      </w:r>
    </w:p>
    <w:p w14:paraId="660693EB" w14:textId="4A70A7F3" w:rsidR="008B405E" w:rsidRDefault="008B405E" w:rsidP="008B405E">
      <w:r>
        <w:t xml:space="preserve">The Supreme Court affirmed Defendant's convictions and sentences for five counts of robbery, five counts of use of a weapon to commit a felony, one count of second-degree assault, and one count of attempted escape, holding that Defendant was not entitled to relief on his assignments of error. Specifically, the Supreme Court held (1) the district court did not err when </w:t>
      </w:r>
      <w:proofErr w:type="gramStart"/>
      <w:r>
        <w:t>it</w:t>
      </w:r>
      <w:proofErr w:type="gramEnd"/>
      <w:r>
        <w:t xml:space="preserve"> overruled Defendant's motion to suppress statements he made while in custody; (2) the district court did not err in overruling Defendant's motion to suppress evidence of witness identifications from photographic lineups; (3) there was sufficient evidence to support the district court's finding that Defendant failed to prove the insanity defense; and (4) Defendant's sentences were not excessive.</w:t>
      </w:r>
    </w:p>
    <w:p w14:paraId="5EE7EF7D" w14:textId="3018F62C" w:rsidR="008B405E" w:rsidRDefault="00E806F1" w:rsidP="008B405E">
      <w:r w:rsidRPr="00E806F1">
        <w:t>https://drive.google.com/file/d/1OQV9rdc1ck5v7YZ7tUWggZIyG4Tj8feR/view?usp=sharing</w:t>
      </w:r>
    </w:p>
    <w:p w14:paraId="3F685E37" w14:textId="77777777" w:rsidR="008C0EE8" w:rsidRDefault="008C0EE8" w:rsidP="008B405E"/>
    <w:p w14:paraId="4DB3067F" w14:textId="5E5D613E" w:rsidR="008B405E" w:rsidRDefault="008B405E" w:rsidP="008B405E">
      <w:r>
        <w:lastRenderedPageBreak/>
        <w:t>S</w:t>
      </w:r>
      <w:r>
        <w:t>tate v. Thomas</w:t>
      </w:r>
      <w:r>
        <w:t xml:space="preserve">   </w:t>
      </w:r>
      <w:proofErr w:type="spellStart"/>
      <w:r>
        <w:t>NESCt</w:t>
      </w:r>
      <w:proofErr w:type="spellEnd"/>
      <w:r>
        <w:t xml:space="preserve">   5FEB2021</w:t>
      </w:r>
    </w:p>
    <w:p w14:paraId="3A3A82E2" w14:textId="6BBD7C78" w:rsidR="008B405E" w:rsidRDefault="008B405E" w:rsidP="008B405E">
      <w:r>
        <w:t xml:space="preserve">The Supreme Court affirmed Defendant's conviction of possession of a firearm by a prohibited person, possession of a controlled substance, and possession of marijuana, holding that the district court did not err in denying Defendant's motion to suppress. In his suppression motion, Defendant sought to suppress evidence found in his vehicle during a felony traffic stop. The stop was initiated based on law enforcement's belief that Defendant's vehicle matched the description in a police bulletin of a vehicle used in a shooting committed three days prior. In his motion to suppress, Defendant argued that the police bulletin was insufficient to justify the traffic stop. The Supreme Court affirmed the district court's denial of the suppression motion, holding (1) the felony traffic stop was </w:t>
      </w:r>
      <w:proofErr w:type="gramStart"/>
      <w:r>
        <w:t>a tier-two police</w:t>
      </w:r>
      <w:proofErr w:type="gramEnd"/>
      <w:r>
        <w:t>-citizen encounter; and (2) the law enforcement officers had reasonable suspicion to conduct an investigatory stop of Defendant's vehicle based on the police bulletin alone.</w:t>
      </w:r>
    </w:p>
    <w:p w14:paraId="5F5CE7E0" w14:textId="398CD359" w:rsidR="002120E3" w:rsidRDefault="00E806F1" w:rsidP="008B405E">
      <w:r w:rsidRPr="00E806F1">
        <w:t>https://drive.google.com/file/d/173F0te5UZJYWgHdSPcEEpfohHAKfKjDU/view?usp=sharing</w:t>
      </w:r>
    </w:p>
    <w:p w14:paraId="0B768F1F" w14:textId="77777777" w:rsidR="008C0EE8" w:rsidRDefault="008C0EE8" w:rsidP="002120E3"/>
    <w:p w14:paraId="5F73839D" w14:textId="13F0799F" w:rsidR="002120E3" w:rsidRDefault="002120E3" w:rsidP="002120E3">
      <w:r>
        <w:t>W</w:t>
      </w:r>
      <w:r>
        <w:t>heeler v. Texas</w:t>
      </w:r>
      <w:r>
        <w:t xml:space="preserve">   TXCCA   10FEB2021</w:t>
      </w:r>
    </w:p>
    <w:p w14:paraId="30ABF27F" w14:textId="6B29043E" w:rsidR="002120E3" w:rsidRDefault="002120E3" w:rsidP="002120E3">
      <w:r>
        <w:t>In applying for a blood-alcohol search warrant, a police officer submitted an unsworn probable-cause affidavit. Finding that the affidavit articulated probable cause but not realizing that it was unsworn, a magistrate signed and returned the search warrant. The same police officer then executed that search warrant. It was undisputed the officer’s failure to take the oath and swear to his probable-cause affidavit was improper. The question before the Texas Court of Criminal Appeals was whether despite this defect, and assuming a valid warrant issued, the good-faith exception to the Texas exclusionary rule applied such that the blood-alcohol evidence was admissible. The Court held that, under the facts of this case, the good-faith exception was inapplicable and the evidence was subject to suppression. The Court agreed with the court of appeals that the officer in this case was objectively unreasonable in executing a search warrant he knew was unsupported by a sworn probable-cause affidavit, such that he could not be said to have acted in objective good-faith reliance upon the warrant.</w:t>
      </w:r>
    </w:p>
    <w:p w14:paraId="58866873" w14:textId="3BACADBF" w:rsidR="002120E3" w:rsidRDefault="00E806F1" w:rsidP="002120E3">
      <w:r w:rsidRPr="00E806F1">
        <w:t>https://drive.google.com/file/d/1rrG2Ufkkou7xY7J-cerksm5Ge3d_2JB9/view?usp=sharing</w:t>
      </w:r>
    </w:p>
    <w:p w14:paraId="42C18E13" w14:textId="77777777" w:rsidR="002120E3" w:rsidRDefault="002120E3" w:rsidP="002120E3"/>
    <w:p w14:paraId="306B703D" w14:textId="3761ECAE" w:rsidR="002120E3" w:rsidRDefault="002120E3" w:rsidP="002120E3">
      <w:proofErr w:type="spellStart"/>
      <w:r>
        <w:t>A</w:t>
      </w:r>
      <w:r>
        <w:t>lasaad</w:t>
      </w:r>
      <w:proofErr w:type="spellEnd"/>
      <w:r>
        <w:t xml:space="preserve"> v. Wolf</w:t>
      </w:r>
      <w:r>
        <w:t xml:space="preserve">   1stCIR   9FEB2021</w:t>
      </w:r>
    </w:p>
    <w:p w14:paraId="076D3AB0" w14:textId="167457F4" w:rsidR="002120E3" w:rsidRDefault="002120E3" w:rsidP="002120E3">
      <w:r>
        <w:t>In this civil action brought by plaintiffs seeking to enjoin policies governing searches of electronic devices at the United States' borders, the First Circuit found no violations of either the Fourth Amendment or the First Amendment. The border search policies challenged her allow border agents to perform basic searches of electronic devices without reasonable suspicion and advanced searches with reasonable suspicion. The First Circuit joined the Eleventh Circuit in holding that advanced searches of electronic devices at the border do not require a warrant or probable cause and joined the Ninth and Eleventh Circuits in holding that basic border searches of electronic devices are routine searches that may be performed without reasonable suspicion. The Court then affirmed in part, reversed in part and vacated in part the judgment of the district court, holding that the court erred in narrowing the scope of permissible searches of electronic devices at the border.</w:t>
      </w:r>
    </w:p>
    <w:p w14:paraId="1964B07A" w14:textId="6A925D8A" w:rsidR="002120E3" w:rsidRDefault="00E806F1" w:rsidP="002120E3">
      <w:r w:rsidRPr="00E806F1">
        <w:t>https://drive.google.com/file/d/1jfNZCi4FVdLFHOpG9TBJRAzKkaAtC5sI/view?usp=sharing</w:t>
      </w:r>
      <w:r>
        <w:t xml:space="preserve"> </w:t>
      </w:r>
    </w:p>
    <w:sectPr w:rsidR="00212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DC"/>
    <w:rsid w:val="002120E3"/>
    <w:rsid w:val="004709C5"/>
    <w:rsid w:val="00501EFF"/>
    <w:rsid w:val="006D1225"/>
    <w:rsid w:val="0072665A"/>
    <w:rsid w:val="007753F1"/>
    <w:rsid w:val="00782BC3"/>
    <w:rsid w:val="00804DDC"/>
    <w:rsid w:val="008574D2"/>
    <w:rsid w:val="008B405E"/>
    <w:rsid w:val="008C0EE8"/>
    <w:rsid w:val="008D6C59"/>
    <w:rsid w:val="00E80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429F"/>
  <w15:chartTrackingRefBased/>
  <w15:docId w15:val="{D754CE64-F344-419A-9D8D-881399371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1300</TotalTime>
  <Pages>5</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5</cp:revision>
  <dcterms:created xsi:type="dcterms:W3CDTF">2021-02-12T16:08:00Z</dcterms:created>
  <dcterms:modified xsi:type="dcterms:W3CDTF">2021-02-13T13:48:00Z</dcterms:modified>
</cp:coreProperties>
</file>