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5C4409" w14:textId="3543FEDC" w:rsidR="00BD5844" w:rsidRDefault="00530B1F">
      <w:r>
        <w:t>CASES 8APR2022</w:t>
      </w:r>
    </w:p>
    <w:p w14:paraId="0C950F99" w14:textId="4D84139C" w:rsidR="00530B1F" w:rsidRDefault="00530B1F"/>
    <w:p w14:paraId="243FBCBD" w14:textId="77777777" w:rsidR="00D45E29" w:rsidRDefault="00D45E29" w:rsidP="00D45E29">
      <w:r>
        <w:t>Thompson v. Clark</w:t>
      </w:r>
    </w:p>
    <w:p w14:paraId="584673CA" w14:textId="66286FE2" w:rsidR="00D45E29" w:rsidRDefault="00D45E29" w:rsidP="00D45E29">
      <w:r>
        <w:t>US Supreme Court</w:t>
      </w:r>
    </w:p>
    <w:p w14:paraId="1CFB07A4" w14:textId="7B60EEF7" w:rsidR="00D45E29" w:rsidRDefault="00D45E29" w:rsidP="00D45E29">
      <w:r>
        <w:t>Date: April 4, 2022</w:t>
      </w:r>
    </w:p>
    <w:p w14:paraId="6560DC8B" w14:textId="77777777" w:rsidR="00D45E29" w:rsidRDefault="00D45E29" w:rsidP="00D45E29"/>
    <w:p w14:paraId="119935CA" w14:textId="3ECC61BB" w:rsidR="00D45E29" w:rsidRDefault="00920A18" w:rsidP="00D45E29">
      <w:r>
        <w:t>Tag Line: Malicious Prosecution as a Constitutional Tort</w:t>
      </w:r>
    </w:p>
    <w:p w14:paraId="1F84A576" w14:textId="77777777" w:rsidR="00920A18" w:rsidRDefault="00920A18" w:rsidP="00D45E29"/>
    <w:p w14:paraId="4D081B22" w14:textId="77777777" w:rsidR="00920A18" w:rsidRDefault="00D45E29" w:rsidP="00D45E29">
      <w:r>
        <w:t xml:space="preserve">Thompson was living with his fiancée and their newborn baby in a Brooklyn apartment. Thompson’s sister-in-law, apparently suffering from mental illness, called 911 to report that Thompson was sexually abusing the baby. When Emergency Medical Technicians arrived, Thompson denied that anyone had called 911. The EMTs returned with police officers, Thompson told them that they could not enter without a warrant. The police nonetheless entered. Thompson was arrested and charged with obstructing governmental administration and resisting arrest. EMTs took the baby to the hospital where medical professionals examined her and found no signs of abuse. Thompson was detained for two days. The charges against Thompson were dismissed without any explanation. The </w:t>
      </w:r>
      <w:r w:rsidR="00920A18">
        <w:t xml:space="preserve">District Court </w:t>
      </w:r>
      <w:r>
        <w:t>dismiss</w:t>
      </w:r>
      <w:r w:rsidR="00920A18">
        <w:t>ed</w:t>
      </w:r>
      <w:r>
        <w:t xml:space="preserve"> Thompson’s 42 U.S.C. 1983 claim</w:t>
      </w:r>
      <w:r w:rsidR="00920A18">
        <w:t xml:space="preserve"> and the </w:t>
      </w:r>
      <w:r w:rsidR="00920A18" w:rsidRPr="00920A18">
        <w:t>Second Circuit affirmed</w:t>
      </w:r>
      <w:r w:rsidR="00920A18">
        <w:t xml:space="preserve">. </w:t>
      </w:r>
      <w:r>
        <w:t>The Supreme Court reversed</w:t>
      </w:r>
      <w:r w:rsidR="00920A18">
        <w:t>.</w:t>
      </w:r>
    </w:p>
    <w:p w14:paraId="39BF84B8" w14:textId="77777777" w:rsidR="00920A18" w:rsidRDefault="00920A18" w:rsidP="00D45E29"/>
    <w:p w14:paraId="5EF115E5" w14:textId="31C941AC" w:rsidR="00530B1F" w:rsidRDefault="00920A18" w:rsidP="00D45E29">
      <w:r>
        <w:t xml:space="preserve">Justice Kavanaugh delivered the opinion of the court which held that to </w:t>
      </w:r>
      <w:r w:rsidR="00D45E29">
        <w:t xml:space="preserve">demonstrate favorable termination of criminal prosecution for purposes of a </w:t>
      </w:r>
      <w:r>
        <w:t>S</w:t>
      </w:r>
      <w:r w:rsidR="00D45E29">
        <w:t>ection 1983 Fourth Amendment malicious prosecution claim, a plaintiff need not show that the criminal prosecution ended with some affirmative indication of innocence</w:t>
      </w:r>
      <w:r>
        <w:t xml:space="preserve"> as several Circuit Courts had held. Rather, the plaintiff </w:t>
      </w:r>
      <w:r w:rsidR="00D45E29">
        <w:t xml:space="preserve">need only show that his prosecution ended without a conviction. The </w:t>
      </w:r>
      <w:r>
        <w:t xml:space="preserve">court noted that </w:t>
      </w:r>
      <w:r w:rsidR="00D45E29">
        <w:t xml:space="preserve">American tort-law consensus as of 1871 </w:t>
      </w:r>
      <w:r>
        <w:t xml:space="preserve">(at the time section 1983 was established) </w:t>
      </w:r>
      <w:r w:rsidR="00D45E29">
        <w:t>did not require a plaintiff in a malicious prosecution suit to show that his prosecution ended with an affirmative indication of innocence</w:t>
      </w:r>
      <w:r>
        <w:t>. The court went on to opine that</w:t>
      </w:r>
      <w:r w:rsidR="00D45E29">
        <w:t xml:space="preserve"> Thompson’s claim is consistent with “the values and purposes” of the Fourth Amendment. </w:t>
      </w:r>
      <w:r>
        <w:t>Accordingly, the court held that q</w:t>
      </w:r>
      <w:r w:rsidR="00D45E29">
        <w:t>uestions concerning whether a defendant was wrongly charged, or whether an individual may seek redress for wrongful prosecution, cannot reasonably depend on whether the prosecutor or court explained why charges were dismissed. Requiring a plaintiff to show that his prosecution ended with an affirmative indication of innocence is not necessary to protect officers from unwarranted civil suits.</w:t>
      </w:r>
    </w:p>
    <w:p w14:paraId="766B0811" w14:textId="03216998" w:rsidR="00D45E29" w:rsidRDefault="00D45E29" w:rsidP="00D45E29"/>
    <w:p w14:paraId="33DC919C" w14:textId="132E7C29" w:rsidR="00D45E29" w:rsidRDefault="00920A18" w:rsidP="00D45E29">
      <w:r>
        <w:t>Justice Alito wrote a dissenting opinion in which Justices Gorsuch and Thomas joined.</w:t>
      </w:r>
    </w:p>
    <w:p w14:paraId="140CAD31" w14:textId="455CFC41" w:rsidR="00D45E29" w:rsidRDefault="00D45E29" w:rsidP="00D45E29"/>
    <w:p w14:paraId="22C60F3B" w14:textId="77777777" w:rsidR="00D45E29" w:rsidRDefault="00D45E29" w:rsidP="00D45E29">
      <w:r>
        <w:t>Gaddis v. DeMattei</w:t>
      </w:r>
    </w:p>
    <w:p w14:paraId="619425F2" w14:textId="3E802476" w:rsidR="00D45E29" w:rsidRDefault="00D45E29" w:rsidP="00D45E29">
      <w:r>
        <w:t>US Court of Appeals for the Seventh Circuit</w:t>
      </w:r>
    </w:p>
    <w:p w14:paraId="05F231DF" w14:textId="7E796CA4" w:rsidR="00D45E29" w:rsidRDefault="00D45E29" w:rsidP="00D45E29">
      <w:r>
        <w:t>Date: April 1, 2022</w:t>
      </w:r>
    </w:p>
    <w:p w14:paraId="376FEFAF" w14:textId="77777777" w:rsidR="00D45E29" w:rsidRDefault="00D45E29" w:rsidP="00D45E29"/>
    <w:p w14:paraId="080F0866" w14:textId="0B4DC512" w:rsidR="00D45E29" w:rsidRDefault="00920A18" w:rsidP="00D45E29">
      <w:r>
        <w:t xml:space="preserve">Tag Line: </w:t>
      </w:r>
      <w:r w:rsidR="00127B10">
        <w:t>Qualified Immunity – Not Clearly Established Search and Seizure Violation</w:t>
      </w:r>
    </w:p>
    <w:p w14:paraId="43C1F76A" w14:textId="77777777" w:rsidR="00D45E29" w:rsidRDefault="00D45E29" w:rsidP="00D45E29"/>
    <w:p w14:paraId="033D667E" w14:textId="77777777" w:rsidR="00D45E29" w:rsidRDefault="00D45E29" w:rsidP="00D45E29">
      <w:r>
        <w:t xml:space="preserve">Gaddis cut branches from McCombs’s tree that extended into his yard and threw them into McCombs’s yard. McCombs asked Gaddis to pick up the branches but he ignored her. Upon learning that a neighbor, Winstead, had spoken to McCombs about the branches Gaddis went to Winstead’s home and told Winstead to mind his own business. McCombs called the police. Officers arrived. After talking to neighbors, they told Gaddis through the door that he was being arrested for disorderly conduct. Gaddis refused to come out of his home. He stepped outside after officers stated he could also be charged with resisting arrest. Gaddis was arrested for disorderly conduct. Neighbors claimed that Gaddis was erratic </w:t>
      </w:r>
      <w:r>
        <w:lastRenderedPageBreak/>
        <w:t>and threatening. Gaddis brought a 42 U.S.C. 1983 action against the officers, the city of Marion, and the neighbors, asserting false arrest.</w:t>
      </w:r>
    </w:p>
    <w:p w14:paraId="6591A01A" w14:textId="77777777" w:rsidR="00D45E29" w:rsidRDefault="00D45E29" w:rsidP="00D45E29"/>
    <w:p w14:paraId="1B462015" w14:textId="0FE6B1B9" w:rsidR="00D45E29" w:rsidRDefault="00D45E29" w:rsidP="00D45E29">
      <w:r>
        <w:t>The Seventh Circuit affirmed summary judgment in favor of the defendants. The police report provides ample information from which officers could have reasonably believed probable cause existed to arrest Gaddis for disorderly conduct. The consensual discussions between the officers and Gaddis did not amount to a “seizure.” At the time of Gaddis’s arrest, it was not clearly established that the officers’ statements that he would be charged with resisting arrest, followed by his choice to come out and face arrest, would violate the Fourth Amendment’s prohibition on routine warrantless arrests inside the home.</w:t>
      </w:r>
    </w:p>
    <w:p w14:paraId="203CBBA2" w14:textId="54F6FCE2" w:rsidR="00D45E29" w:rsidRDefault="00D45E29" w:rsidP="00D45E29"/>
    <w:p w14:paraId="22504B70" w14:textId="7D6AB949" w:rsidR="00D45E29" w:rsidRDefault="00D45E29" w:rsidP="00D45E29"/>
    <w:p w14:paraId="02532F2B" w14:textId="4C452BA9" w:rsidR="00D45E29" w:rsidRDefault="00D45E29" w:rsidP="00D45E29"/>
    <w:p w14:paraId="4D2A85CA" w14:textId="77777777" w:rsidR="00D45E29" w:rsidRDefault="00D45E29" w:rsidP="00D45E29">
      <w:r>
        <w:t>United States v. Segoviano</w:t>
      </w:r>
    </w:p>
    <w:p w14:paraId="1585910A" w14:textId="77777777" w:rsidR="00D45E29" w:rsidRDefault="00D45E29" w:rsidP="00D45E29">
      <w:r>
        <w:t>Court: US Court of Appeals for the Seventh Circuit</w:t>
      </w:r>
    </w:p>
    <w:p w14:paraId="6761ED8C" w14:textId="77777777" w:rsidR="00D45E29" w:rsidRDefault="00D45E29" w:rsidP="00D45E29">
      <w:r>
        <w:t>Opinion Date: April 1, 2022</w:t>
      </w:r>
    </w:p>
    <w:p w14:paraId="32E2F6FE" w14:textId="77777777" w:rsidR="00D45E29" w:rsidRDefault="00D45E29" w:rsidP="00D45E29"/>
    <w:p w14:paraId="44408DAC" w14:textId="29115DAF" w:rsidR="00D45E29" w:rsidRDefault="00127B10" w:rsidP="00D45E29">
      <w:r>
        <w:t>Tags: No reasonable suspicion to support seizure, tainting consent</w:t>
      </w:r>
    </w:p>
    <w:p w14:paraId="7B87E2D6" w14:textId="77777777" w:rsidR="00D45E29" w:rsidRDefault="00D45E29" w:rsidP="00D45E29"/>
    <w:p w14:paraId="27162667" w14:textId="77777777" w:rsidR="00D45E29" w:rsidRDefault="00D45E29" w:rsidP="00D45E29">
      <w:r>
        <w:t>An ATF agent was shot. An arrest warrant was issued for Godinez. Agents obtained cellphone location data that placed a known telephone of Godinez at or near Segoviano’s apartment building. Agents entered the building to find Godinez. One occupant, Segoviano, stated that there was no one else in his apartment and consented to a search. The agents removed Segoviano, handcuffed him, and conducted a limited search. For 20‐30 minutes of questioning, Segoviano remained handcuffed; the agents then removed the handcuffs but continued the questioning. When Segoviano asked whether he was under arrest, they responded that he was “detained.” Segoviano acknowledged possessing marijuana and cocaine and the presence of firearms for which he possessed a FOID card. The agents informed Segoviano that based on that admission they could obtain a search warrant, Segoviano then signed a consent to search. The agents never provided Miranda warnings. The search yielded four firearms, marijuana, and cocaine. Segoviano was charged with possession with intent to distribute cocaine and marijuana, and possession of a firearm in furtherance of a drug trafficking crime.</w:t>
      </w:r>
    </w:p>
    <w:p w14:paraId="17CBFE3C" w14:textId="77777777" w:rsidR="00D45E29" w:rsidRDefault="00D45E29" w:rsidP="00D45E29"/>
    <w:p w14:paraId="14A8BE3A" w14:textId="769E6236" w:rsidR="00D45E29" w:rsidRDefault="00D45E29" w:rsidP="00D45E29">
      <w:r>
        <w:t>The Seventh Circuit reversed the denial of Segoviano’s motion to suppress. The agents had no objective basis to suspect Segoviano of criminal wrongdoing other than his presence in the same building with some potential connection to the fugitive; those facts are insufficient to support a finding of reasonable suspicion and insufficient to support prolonging the detention.</w:t>
      </w:r>
    </w:p>
    <w:p w14:paraId="352A9C2B" w14:textId="3EB5DC7D" w:rsidR="00D45E29" w:rsidRDefault="00D45E29" w:rsidP="00D45E29"/>
    <w:p w14:paraId="61D86A18" w14:textId="466B0DE2" w:rsidR="00D45E29" w:rsidRDefault="00D45E29" w:rsidP="00D45E29"/>
    <w:p w14:paraId="140077E9" w14:textId="7104F331" w:rsidR="00D45E29" w:rsidRDefault="00D45E29" w:rsidP="00D45E29"/>
    <w:p w14:paraId="3742BE0D" w14:textId="77777777" w:rsidR="00D45E29" w:rsidRDefault="00D45E29" w:rsidP="00D45E29">
      <w:r>
        <w:t>United States v. Jose Perez</w:t>
      </w:r>
    </w:p>
    <w:p w14:paraId="0C949A34" w14:textId="77777777" w:rsidR="00D45E29" w:rsidRDefault="00D45E29" w:rsidP="00D45E29">
      <w:r>
        <w:t>Court: US Court of Appeals for the Eighth Circuit</w:t>
      </w:r>
    </w:p>
    <w:p w14:paraId="607EFEB5" w14:textId="77777777" w:rsidR="00D45E29" w:rsidRDefault="00D45E29" w:rsidP="00D45E29">
      <w:r>
        <w:t>Opinion Date: April 1, 2022</w:t>
      </w:r>
    </w:p>
    <w:p w14:paraId="0269048F" w14:textId="77777777" w:rsidR="00127B10" w:rsidRDefault="00127B10" w:rsidP="00D45E29"/>
    <w:p w14:paraId="37E3A282" w14:textId="1F9E567E" w:rsidR="00D45E29" w:rsidRDefault="00127B10" w:rsidP="00D45E29">
      <w:r>
        <w:t>Tags: Traffic Stop not impermissibly extended when K9 called</w:t>
      </w:r>
    </w:p>
    <w:p w14:paraId="32DE3895" w14:textId="77777777" w:rsidR="00D45E29" w:rsidRDefault="00D45E29" w:rsidP="00D45E29"/>
    <w:p w14:paraId="122D806D" w14:textId="77777777" w:rsidR="00D45E29" w:rsidRDefault="00D45E29" w:rsidP="00D45E29">
      <w:r>
        <w:t xml:space="preserve">After a civilian reported a vehicle traveling the wrong way on the highway, a state trooper located Defendant driving a vehicle matching the description. The trooper, who had a K9 unit with him, initiated a traffic stop after noticing the vehicle’s tint appeared to violate state law. During the stop, the trooper </w:t>
      </w:r>
      <w:r>
        <w:lastRenderedPageBreak/>
        <w:t>discovered the defendant’s driver’s license was suspended. While the trooper was waiting for backup, he asked Defendant to consent to a K9 search of the vehicle. The defendant declined; however, relying on highway patrol protocol, the trooper proceeded with the K9 search. The K9 unit indicated the presence of narcotics, prompting the trooper to search the vehicle, where he discovered cocaine, methamphetamine and a firearm. A subsequent inventory search of the vehicle revealed two additional handguns and a small amount of methamphetamine. Several days later, the trooper performed a second inventory search, locating 459 grams of methamphetamine.</w:t>
      </w:r>
    </w:p>
    <w:p w14:paraId="76A49655" w14:textId="77777777" w:rsidR="00D45E29" w:rsidRDefault="00D45E29" w:rsidP="00D45E29"/>
    <w:p w14:paraId="232838B0" w14:textId="77777777" w:rsidR="00D45E29" w:rsidRDefault="00D45E29" w:rsidP="00D45E29">
      <w:r>
        <w:t>The district court denied Defendant’s motion to suppress based on the prolonged nature of the initial traffic stop and various departures from highway patrol policy in conducting the inventory search.</w:t>
      </w:r>
    </w:p>
    <w:p w14:paraId="59136A83" w14:textId="77777777" w:rsidR="00D45E29" w:rsidRDefault="00D45E29" w:rsidP="00D45E29"/>
    <w:p w14:paraId="65F29EED" w14:textId="272A2E6A" w:rsidR="00D45E29" w:rsidRDefault="00D45E29" w:rsidP="00D45E29">
      <w:r>
        <w:t>The Eighth Circuit affirmed, finding the traffic stop was not impermissibly extended due to the discovery of narcotics and a firearm. The court also held that the trooper substantially complied with departmental policy in conducting the inventory searches. Finally, the court rejected Defendant’s claim that the district court erred in denying his motion for a mistrial based on claims the prosecutor violated the prohibition against mentioning the defendant’s failure to testify.</w:t>
      </w:r>
    </w:p>
    <w:p w14:paraId="1843623D" w14:textId="6C1C8DCE" w:rsidR="00D45E29" w:rsidRDefault="00D45E29" w:rsidP="00D45E29"/>
    <w:p w14:paraId="1E791B43" w14:textId="2717A3E5" w:rsidR="00D45E29" w:rsidRDefault="00D45E29" w:rsidP="00D45E29"/>
    <w:p w14:paraId="50F757C4" w14:textId="3BEED04C" w:rsidR="00D45E29" w:rsidRDefault="00D45E29" w:rsidP="00D45E29"/>
    <w:p w14:paraId="06E66BCB" w14:textId="77777777" w:rsidR="00D45E29" w:rsidRDefault="00D45E29" w:rsidP="00D45E29">
      <w:r>
        <w:t>USA V. ANTHONY HYLTON, JR.</w:t>
      </w:r>
    </w:p>
    <w:p w14:paraId="3F9B675A" w14:textId="77777777" w:rsidR="00D45E29" w:rsidRDefault="00D45E29" w:rsidP="00D45E29">
      <w:r>
        <w:t>Court: US Court of Appeals for the Ninth Circuit</w:t>
      </w:r>
    </w:p>
    <w:p w14:paraId="76E0CB38" w14:textId="77777777" w:rsidR="00D45E29" w:rsidRDefault="00D45E29" w:rsidP="00D45E29">
      <w:r>
        <w:t>Opinion Date: April 5, 2022</w:t>
      </w:r>
    </w:p>
    <w:p w14:paraId="28E10C18" w14:textId="77777777" w:rsidR="00D45E29" w:rsidRDefault="00D45E29" w:rsidP="00D45E29"/>
    <w:p w14:paraId="36FB11A7" w14:textId="2F829C55" w:rsidR="00D45E29" w:rsidRDefault="004432F1" w:rsidP="00D45E29">
      <w:r>
        <w:t xml:space="preserve">Tags: </w:t>
      </w:r>
      <w:r w:rsidR="00332BAA">
        <w:t>Traffic stop not unreasonably delayed</w:t>
      </w:r>
    </w:p>
    <w:p w14:paraId="58E0F5E7" w14:textId="77777777" w:rsidR="00D45E29" w:rsidRDefault="00D45E29" w:rsidP="00D45E29"/>
    <w:p w14:paraId="49468EA3" w14:textId="77777777" w:rsidR="00D45E29" w:rsidRDefault="00D45E29" w:rsidP="00D45E29">
      <w:r>
        <w:t>Defendant was charged with robbing the same bank two times. The first robbery occurred in October 2016. In December 2016, officers found the defendant passed out behind the wheel of a vehicle that was stopped in traffic. Officers found a firearm during a search of the vehicle. It was subsequently determined that the firearm in the defendant’s vehicle was the firearm used in the October 2016 robbery. The defendant was charged with robbery and the gun was confiscated. In January 2017, the bank was robbed a second time, by seemingly the same person. This time, the robber used a silver firearm. The defendant was ultimately charged with the second robbery of the bank.</w:t>
      </w:r>
    </w:p>
    <w:p w14:paraId="32DAD663" w14:textId="77777777" w:rsidR="00D45E29" w:rsidRDefault="00D45E29" w:rsidP="00D45E29"/>
    <w:p w14:paraId="105F5F45" w14:textId="77777777" w:rsidR="00D45E29" w:rsidRDefault="00D45E29" w:rsidP="00D45E29">
      <w:r>
        <w:t>The Eighth Circuit affirmed the denial of the defendant’s motion to suppress, finding that officers did not unreasonably delay the traffic stop. Even if there was an unreasonable delay, the district court’s application of the inevitable-discovery rule was not erroneous.</w:t>
      </w:r>
    </w:p>
    <w:p w14:paraId="35D6A299" w14:textId="77777777" w:rsidR="00D45E29" w:rsidRDefault="00D45E29" w:rsidP="00D45E29"/>
    <w:p w14:paraId="06289AD5" w14:textId="77777777" w:rsidR="00D45E29" w:rsidRDefault="00D45E29" w:rsidP="00D45E29">
      <w:r>
        <w:t>The court also rejected the defendant’s claim that robbery was not a crime of violence and, therefore, he could not be charged with using a firearm during a crime of violence. Under binding circuit court precedent, robbery is a crime of violence.</w:t>
      </w:r>
    </w:p>
    <w:p w14:paraId="5EC88949" w14:textId="77777777" w:rsidR="00D45E29" w:rsidRDefault="00D45E29" w:rsidP="00D45E29"/>
    <w:p w14:paraId="53B9C222" w14:textId="2CDD30DE" w:rsidR="00D45E29" w:rsidRDefault="00D45E29" w:rsidP="00D45E29">
      <w:r>
        <w:t>Finally, the court affirmed the denial of the defendant’s motion for judgment of acquittal, finding the evidence was sufficient to find that the defendant committed both robberies.</w:t>
      </w:r>
    </w:p>
    <w:p w14:paraId="3CA88366" w14:textId="27C5B639" w:rsidR="00D45E29" w:rsidRDefault="00D45E29" w:rsidP="00D45E29"/>
    <w:p w14:paraId="66EC7E33" w14:textId="19B24E09" w:rsidR="00D45E29" w:rsidRDefault="00D45E29" w:rsidP="00D45E29"/>
    <w:p w14:paraId="5DC10667" w14:textId="77777777" w:rsidR="00332BAA" w:rsidRDefault="00332BAA" w:rsidP="00D45E29"/>
    <w:p w14:paraId="424B2CD3" w14:textId="77777777" w:rsidR="00332BAA" w:rsidRDefault="00332BAA" w:rsidP="00D45E29"/>
    <w:p w14:paraId="75EEE80D" w14:textId="77777777" w:rsidR="00332BAA" w:rsidRDefault="00332BAA" w:rsidP="00D45E29"/>
    <w:p w14:paraId="417F250D" w14:textId="59037D68" w:rsidR="00D45E29" w:rsidRDefault="00D45E29" w:rsidP="00D45E29">
      <w:r>
        <w:lastRenderedPageBreak/>
        <w:t>USA v. Romeo Valentin Sanchez</w:t>
      </w:r>
    </w:p>
    <w:p w14:paraId="05A8093E" w14:textId="77777777" w:rsidR="00D45E29" w:rsidRDefault="00D45E29" w:rsidP="00D45E29">
      <w:r>
        <w:t>Court: US Court of Appeals for the Eleventh Circuit</w:t>
      </w:r>
    </w:p>
    <w:p w14:paraId="658CA54F" w14:textId="77777777" w:rsidR="00D45E29" w:rsidRDefault="00D45E29" w:rsidP="00D45E29">
      <w:r>
        <w:t>Opinion Date: April 5, 2022</w:t>
      </w:r>
    </w:p>
    <w:p w14:paraId="5FAEAC07" w14:textId="77777777" w:rsidR="00D45E29" w:rsidRDefault="00D45E29" w:rsidP="00D45E29"/>
    <w:p w14:paraId="0D440FB0" w14:textId="632D5B9E" w:rsidR="00D45E29" w:rsidRDefault="00332BAA" w:rsidP="00D45E29">
      <w:r>
        <w:t>Tags: Consent searches and probable cause</w:t>
      </w:r>
    </w:p>
    <w:p w14:paraId="071A7E06" w14:textId="77777777" w:rsidR="00D45E29" w:rsidRDefault="00D45E29" w:rsidP="00D45E29"/>
    <w:p w14:paraId="1E6170AB" w14:textId="77777777" w:rsidR="00D45E29" w:rsidRDefault="00D45E29" w:rsidP="00D45E29">
      <w:r>
        <w:t>In March 2017, a woman contacted police explaining that the defendant, her ex-boyfriend, was having sex with her 14-year-old sister. When the girl’s family confronted her, she acknowledged that she was communicating with the defendant over social media, had sent him nude pictures, and that they had sex. The defendant’s cell phone contained nude pictures of the girl. The defendant was charged with various sex offenses in a seven-count indictment. During his arrest, officers confiscated the defendant's second cell phone, which contained additional inculpatory evidence.</w:t>
      </w:r>
    </w:p>
    <w:p w14:paraId="1B2C0459" w14:textId="77777777" w:rsidR="00D45E29" w:rsidRDefault="00D45E29" w:rsidP="00D45E29"/>
    <w:p w14:paraId="02AF94F7" w14:textId="77777777" w:rsidR="00D45E29" w:rsidRDefault="00D45E29" w:rsidP="00D45E29">
      <w:r>
        <w:t>The district court denied the defendant’s motion to suppress evidence found in his home during a warrantless search, from one of his cellphones obtained from his work, and his statements to detectives. The defendant was ultimately convicted and sentenced to life imprisonment plus a consecutive ten-year mandatory minimum sentence.</w:t>
      </w:r>
    </w:p>
    <w:p w14:paraId="24F277E9" w14:textId="77777777" w:rsidR="00D45E29" w:rsidRDefault="00D45E29" w:rsidP="00D45E29"/>
    <w:p w14:paraId="68686B23" w14:textId="5E9E4E4D" w:rsidR="00D45E29" w:rsidRDefault="00D45E29" w:rsidP="00D45E29">
      <w:r>
        <w:t>The Eleventh Circuit affirmed. The officers had consent to enter the defendant’s home to obtain his cell phone. Once officers reviewed the phone, they then developed probable cause to search the defendant’s second cell phone. The court also rejected the defendant’s challenges to the computation of his sentence.</w:t>
      </w:r>
    </w:p>
    <w:p w14:paraId="7A2EBB02" w14:textId="6DC9302A" w:rsidR="00D45E29" w:rsidRDefault="00D45E29" w:rsidP="00D45E29"/>
    <w:p w14:paraId="5A499F96" w14:textId="557C1FB9" w:rsidR="00D45E29" w:rsidRDefault="00D45E29" w:rsidP="00D45E29"/>
    <w:p w14:paraId="15D9DB12" w14:textId="61B5F35D" w:rsidR="00D45E29" w:rsidRDefault="00D45E29" w:rsidP="00D45E29"/>
    <w:p w14:paraId="1DA858B5" w14:textId="77777777" w:rsidR="000A0CB1" w:rsidRDefault="000A0CB1" w:rsidP="000A0CB1">
      <w:r>
        <w:t>State v. Goodro</w:t>
      </w:r>
    </w:p>
    <w:p w14:paraId="1B9FCCA2" w14:textId="77777777" w:rsidR="000A0CB1" w:rsidRDefault="000A0CB1" w:rsidP="000A0CB1">
      <w:r>
        <w:t>Court: Kansas Supreme Court</w:t>
      </w:r>
    </w:p>
    <w:p w14:paraId="4C6948E6" w14:textId="77777777" w:rsidR="000A0CB1" w:rsidRDefault="000A0CB1" w:rsidP="000A0CB1">
      <w:r>
        <w:t>Opinion Date: April 1, 2022</w:t>
      </w:r>
    </w:p>
    <w:p w14:paraId="7E1E8B99" w14:textId="77777777" w:rsidR="000A0CB1" w:rsidRDefault="000A0CB1" w:rsidP="000A0CB1"/>
    <w:p w14:paraId="074E83CB" w14:textId="574C2C97" w:rsidR="000A0CB1" w:rsidRDefault="00332BAA" w:rsidP="000A0CB1">
      <w:r>
        <w:t>Tags: Post Arrest inventory search and strip search.</w:t>
      </w:r>
    </w:p>
    <w:p w14:paraId="6A22C594" w14:textId="77777777" w:rsidR="000A0CB1" w:rsidRDefault="000A0CB1" w:rsidP="000A0CB1"/>
    <w:p w14:paraId="5302BFDE" w14:textId="77777777" w:rsidR="000A0CB1" w:rsidRDefault="000A0CB1" w:rsidP="000A0CB1">
      <w:r>
        <w:t>The Supreme Court affirmed Defendant's convictions of felony possession of methamphetamine, misdemeanor possession of drug paraphernalia with intent to use, and misdemeanor theft, holding that the district court did not err in denying Defendant's motion to suppress.</w:t>
      </w:r>
    </w:p>
    <w:p w14:paraId="2B878037" w14:textId="77777777" w:rsidR="000A0CB1" w:rsidRDefault="000A0CB1" w:rsidP="000A0CB1"/>
    <w:p w14:paraId="1C462EF9" w14:textId="486878E0" w:rsidR="00D45E29" w:rsidRDefault="000A0CB1" w:rsidP="000A0CB1">
      <w:r>
        <w:t xml:space="preserve">Defendant was detained at Walmart for trying to leave the store without paying for merchandise. Defendant was arrested and taken to jail, where a booking deputy conduct an inventory search of Defendant's possessions. Upon discovering illicit </w:t>
      </w:r>
      <w:proofErr w:type="gramStart"/>
      <w:r>
        <w:t>drugs</w:t>
      </w:r>
      <w:proofErr w:type="gramEnd"/>
      <w:r>
        <w:t xml:space="preserve"> the deputy did a strip search of Defendant's person, discovering more illicit drugs. Defendant moved to suppress the drugs and paraphernalia based on an illegal misdemeanor arrest. The motion was denied, and Defendant was convicted. On appeal, Defendant argued that the evidence should have been suppressed because the officer illegally arrested her rather than issuing her a notice to appear. The Supreme Court affirmed, holding that the officer had probable cause to believe Defendant committed misdemeanor theft and would not be apprehended.</w:t>
      </w:r>
    </w:p>
    <w:p w14:paraId="6AF21798" w14:textId="64800379" w:rsidR="000A0CB1" w:rsidRDefault="000A0CB1" w:rsidP="000A0CB1"/>
    <w:p w14:paraId="1E123078" w14:textId="3ADA3A92" w:rsidR="000A0CB1" w:rsidRDefault="000A0CB1" w:rsidP="000A0CB1"/>
    <w:p w14:paraId="6105B7BF" w14:textId="336709E2" w:rsidR="000A0CB1" w:rsidRDefault="000A0CB1" w:rsidP="000A0CB1"/>
    <w:p w14:paraId="557D0754" w14:textId="77777777" w:rsidR="00332BAA" w:rsidRDefault="00332BAA" w:rsidP="000A0CB1"/>
    <w:p w14:paraId="60FCFBD7" w14:textId="77777777" w:rsidR="00332BAA" w:rsidRDefault="00332BAA" w:rsidP="000A0CB1"/>
    <w:p w14:paraId="7F927787" w14:textId="388EFFED" w:rsidR="000A0CB1" w:rsidRDefault="000A0CB1" w:rsidP="000A0CB1">
      <w:r>
        <w:lastRenderedPageBreak/>
        <w:t>State v. Croteau</w:t>
      </w:r>
    </w:p>
    <w:p w14:paraId="7929E79D" w14:textId="77777777" w:rsidR="000A0CB1" w:rsidRDefault="000A0CB1" w:rsidP="000A0CB1">
      <w:r>
        <w:t>Court: Maine Supreme Judicial Court</w:t>
      </w:r>
    </w:p>
    <w:p w14:paraId="30806BC0" w14:textId="77777777" w:rsidR="000A0CB1" w:rsidRDefault="000A0CB1" w:rsidP="000A0CB1">
      <w:r>
        <w:t>Opinion Date: April 5, 2022</w:t>
      </w:r>
    </w:p>
    <w:p w14:paraId="49B27EF7" w14:textId="77777777" w:rsidR="000A0CB1" w:rsidRDefault="000A0CB1" w:rsidP="000A0CB1"/>
    <w:p w14:paraId="34823D90" w14:textId="0CA2CCF2" w:rsidR="000A0CB1" w:rsidRDefault="00646D88" w:rsidP="000A0CB1">
      <w:r>
        <w:t>Tags:  Consent for warrantless blood draw was free and voluntary</w:t>
      </w:r>
    </w:p>
    <w:p w14:paraId="03809DD3" w14:textId="77777777" w:rsidR="000A0CB1" w:rsidRDefault="000A0CB1" w:rsidP="000A0CB1"/>
    <w:p w14:paraId="78335954" w14:textId="77777777" w:rsidR="000A0CB1" w:rsidRDefault="000A0CB1" w:rsidP="000A0CB1">
      <w:r>
        <w:t>The Supreme Judicial Court vacated the judgment of the trial court suppressing Defendant's blood test results in the State's prosecution of Defendant for operating under the influence, holding that the findings of the court did not support its legal conclusion that Defendant did not voluntarily give his consent.</w:t>
      </w:r>
    </w:p>
    <w:p w14:paraId="64F6D5C3" w14:textId="77777777" w:rsidR="000A0CB1" w:rsidRDefault="000A0CB1" w:rsidP="000A0CB1"/>
    <w:p w14:paraId="12F2E15F" w14:textId="5A7662E3" w:rsidR="000A0CB1" w:rsidRDefault="000A0CB1" w:rsidP="000A0CB1">
      <w:r>
        <w:t>In suppressing the blood test results the trial court concluded that the blood draw was a result of simple acquiescence to the trooper's authority. On appeal, the State argued that the trial court erred in concluding that Defendant did not voluntarily consent to the blood draw. The Supreme Judicial Court agreed and reversed the trial court's order suppressing the evidence, holding that, in the totality of the circumstances, holding that Defendant's response to the trooper's request objectively manifested free and voluntary consent.</w:t>
      </w:r>
    </w:p>
    <w:p w14:paraId="36049EB7" w14:textId="6A49A8F2" w:rsidR="000A0CB1" w:rsidRDefault="000A0CB1" w:rsidP="000A0CB1"/>
    <w:p w14:paraId="26E33D48" w14:textId="76B2C62C" w:rsidR="000A0CB1" w:rsidRDefault="000A0CB1" w:rsidP="000A0CB1"/>
    <w:p w14:paraId="43699014" w14:textId="43C9201D" w:rsidR="000A0CB1" w:rsidRDefault="000A0CB1" w:rsidP="000A0CB1"/>
    <w:p w14:paraId="1C0FEC6D" w14:textId="77777777" w:rsidR="000A0CB1" w:rsidRDefault="000A0CB1" w:rsidP="000A0CB1">
      <w:r>
        <w:t>Kirby Ingram v. Louis Kubik, et al.</w:t>
      </w:r>
    </w:p>
    <w:p w14:paraId="227D3244" w14:textId="77777777" w:rsidR="000A0CB1" w:rsidRDefault="000A0CB1" w:rsidP="000A0CB1">
      <w:r>
        <w:t>Court: US Court of Appeals for the Eleventh Circuit</w:t>
      </w:r>
    </w:p>
    <w:p w14:paraId="6DE22CDB" w14:textId="77777777" w:rsidR="000A0CB1" w:rsidRDefault="000A0CB1" w:rsidP="000A0CB1">
      <w:r>
        <w:t>Opinion Date: April 7, 2022</w:t>
      </w:r>
    </w:p>
    <w:p w14:paraId="18DFC23A" w14:textId="77777777" w:rsidR="000A0CB1" w:rsidRDefault="000A0CB1" w:rsidP="000A0CB1"/>
    <w:p w14:paraId="5963C312" w14:textId="4AAA757A" w:rsidR="000A0CB1" w:rsidRDefault="00646D88" w:rsidP="000A0CB1">
      <w:r>
        <w:t>Tags: No qualified immunity for supervisor (supervisor liability) for clearly established excessive force.</w:t>
      </w:r>
    </w:p>
    <w:p w14:paraId="633F8146" w14:textId="77777777" w:rsidR="000A0CB1" w:rsidRDefault="000A0CB1" w:rsidP="000A0CB1"/>
    <w:p w14:paraId="164F3E50" w14:textId="77777777" w:rsidR="000A0CB1" w:rsidRDefault="000A0CB1" w:rsidP="000A0CB1">
      <w:r>
        <w:t>Plaintiff, an Iraq War veteran, suffered from post-traumatic stress disorder. Two sheriff’s deputies conducted a welfare check after a report that the plaintiff had slit his wrist with a knife. When the deputies arrived, the plaintiff was calm and posed no threat to them. Although the plaintiff expressed his willingness to be arrested, one of the deputies suddenly body-slammed him headfirst, causing a serious neck injury.</w:t>
      </w:r>
    </w:p>
    <w:p w14:paraId="79163B68" w14:textId="77777777" w:rsidR="000A0CB1" w:rsidRDefault="000A0CB1" w:rsidP="000A0CB1"/>
    <w:p w14:paraId="15E1D201" w14:textId="64F1F566" w:rsidR="000A0CB1" w:rsidRDefault="000A0CB1" w:rsidP="000A0CB1">
      <w:r>
        <w:t>The Eleventh Circuit held that the deputy had probable cause to seize the plaintiff; therefore, the deputy and supervisor are entitled to qualified immunity from unlawful seizure claims. However, the deputy is not entitled to qualified immunity because the way he did so was excessive. The plaintiff satisfied his burden of proving that the supervisor violated his constitutional right, and the right was clearly established at the time of the alleged violation. Therefore, the sheriff's supervisor was not entitled to qualified immunity from the plaintiff’s claim of supervisory liability. Finally, vicarious liability is unavailable under the Title II of the Americans with Disabilities Act.</w:t>
      </w:r>
    </w:p>
    <w:sectPr w:rsidR="000A0C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LE0trQwNrUwBGJTcyUdpeDU4uLM/DyQAsNaAMnYOCIsAAAA"/>
  </w:docVars>
  <w:rsids>
    <w:rsidRoot w:val="00530B1F"/>
    <w:rsid w:val="000A0CB1"/>
    <w:rsid w:val="00127B10"/>
    <w:rsid w:val="00310673"/>
    <w:rsid w:val="00332BAA"/>
    <w:rsid w:val="004432F1"/>
    <w:rsid w:val="00530B1F"/>
    <w:rsid w:val="00646D88"/>
    <w:rsid w:val="00920A18"/>
    <w:rsid w:val="00BD5844"/>
    <w:rsid w:val="00C54808"/>
    <w:rsid w:val="00D45E29"/>
    <w:rsid w:val="00E836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90E470"/>
  <w15:chartTrackingRefBased/>
  <w15:docId w15:val="{6478A3BF-A971-4232-A645-56A14BF9B1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135</TotalTime>
  <Pages>5</Pages>
  <Words>2079</Words>
  <Characters>11854</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Bruce-Alan Barnard</dc:creator>
  <cp:keywords/>
  <dc:description/>
  <cp:lastModifiedBy>Bruce Barnard</cp:lastModifiedBy>
  <cp:revision>4</cp:revision>
  <dcterms:created xsi:type="dcterms:W3CDTF">2022-04-08T13:17:00Z</dcterms:created>
  <dcterms:modified xsi:type="dcterms:W3CDTF">2022-04-20T15:30:00Z</dcterms:modified>
</cp:coreProperties>
</file>