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04825" w14:textId="55F1D212" w:rsidR="00EC499C" w:rsidRDefault="005F1BE0">
      <w:r>
        <w:t>2BF 2022 – January 14, 2022</w:t>
      </w:r>
    </w:p>
    <w:p w14:paraId="3914ED75" w14:textId="72E67113" w:rsidR="005F1BE0" w:rsidRDefault="005F1BE0"/>
    <w:p w14:paraId="44B9568D" w14:textId="77777777" w:rsidR="00200609" w:rsidRDefault="00200609" w:rsidP="005F1BE0"/>
    <w:p w14:paraId="310C7D3D" w14:textId="77777777" w:rsidR="00200609" w:rsidRDefault="00200609" w:rsidP="00200609">
      <w:r>
        <w:t>Betts v. Brennan</w:t>
      </w:r>
    </w:p>
    <w:p w14:paraId="472D5803" w14:textId="77777777" w:rsidR="00200609" w:rsidRDefault="00200609" w:rsidP="00200609">
      <w:r>
        <w:t>US Court of Appeals for the Fifth Circuit</w:t>
      </w:r>
    </w:p>
    <w:p w14:paraId="3196568A" w14:textId="77777777" w:rsidR="00200609" w:rsidRDefault="00200609" w:rsidP="00200609">
      <w:r>
        <w:t>Opinion Date: January 11, 2022</w:t>
      </w:r>
    </w:p>
    <w:p w14:paraId="6F82B1BD" w14:textId="77777777" w:rsidR="00200609" w:rsidRDefault="00200609" w:rsidP="00200609"/>
    <w:p w14:paraId="03E9960D" w14:textId="4EC22A98" w:rsidR="00200609" w:rsidRDefault="00200609" w:rsidP="00200609">
      <w:r>
        <w:t xml:space="preserve">Tags: </w:t>
      </w:r>
      <w:r>
        <w:t>Excessive Force, Qualified Immunity, Traffic Stop</w:t>
      </w:r>
    </w:p>
    <w:p w14:paraId="42A5EC0D" w14:textId="61E3EE9E" w:rsidR="00200609" w:rsidRDefault="00200609" w:rsidP="00200609">
      <w:r>
        <w:t>Summary: Use of taser during traffic stop was objectively reasonable.</w:t>
      </w:r>
    </w:p>
    <w:p w14:paraId="332E23E6" w14:textId="77777777" w:rsidR="00200609" w:rsidRDefault="00200609" w:rsidP="00200609"/>
    <w:p w14:paraId="0C240AB8" w14:textId="77777777" w:rsidR="00200609" w:rsidRDefault="00200609" w:rsidP="00200609">
      <w:r>
        <w:t>The Fifth Circuit reversed the district court's denial of defendant's motion for summary judgment based on qualified immunity in an excessive force action brought by plaintiff. During a routine traffic stop, plaintiff repeatedly challenged defendant's reasons for stopping him, refused to comply with his orders, batted his hand away, called him a liar, warned him to call in backup, and dared him to use his taser. The court concluded that defendant did not violate the Fourth Amendment by tasing plaintiff one time in order to arrest him. Even assuming a Fourth Amendment violation, the court concluded that it was not clearly established at the time that defendant's single use of the taser was constitutionally excessive. Therefore, the district court erred in concluding otherwise. The court remanded for further proceedings.</w:t>
      </w:r>
    </w:p>
    <w:p w14:paraId="76FF1D39" w14:textId="77777777" w:rsidR="00200609" w:rsidRDefault="00200609" w:rsidP="005F1BE0"/>
    <w:p w14:paraId="0A41D0EB" w14:textId="77777777" w:rsidR="00200609" w:rsidRDefault="00200609" w:rsidP="005F1BE0"/>
    <w:p w14:paraId="6C73C9AA" w14:textId="77777777" w:rsidR="00200609" w:rsidRDefault="00200609" w:rsidP="005F1BE0"/>
    <w:p w14:paraId="1E4B7C53" w14:textId="19F87A2D" w:rsidR="005F1BE0" w:rsidRDefault="005F1BE0" w:rsidP="005F1BE0">
      <w:proofErr w:type="spellStart"/>
      <w:r>
        <w:t>Cortesluna</w:t>
      </w:r>
      <w:proofErr w:type="spellEnd"/>
      <w:r>
        <w:t xml:space="preserve"> v. Leon</w:t>
      </w:r>
    </w:p>
    <w:p w14:paraId="35B66BC2" w14:textId="5E0B8F26" w:rsidR="005F1BE0" w:rsidRDefault="005F1BE0" w:rsidP="005F1BE0">
      <w:r>
        <w:t>US Court of Appeals for the Ninth Circuit</w:t>
      </w:r>
    </w:p>
    <w:p w14:paraId="4BF9F4D4" w14:textId="77777777" w:rsidR="005F1BE0" w:rsidRDefault="005F1BE0" w:rsidP="005F1BE0">
      <w:r>
        <w:t>Opinion Date: January 12, 2022</w:t>
      </w:r>
    </w:p>
    <w:p w14:paraId="4F323717" w14:textId="068D2A5F" w:rsidR="005F1BE0" w:rsidRDefault="005F1BE0" w:rsidP="005F1BE0"/>
    <w:p w14:paraId="709F3309" w14:textId="1FB35D9C" w:rsidR="00200609" w:rsidRDefault="00200609" w:rsidP="005F1BE0">
      <w:r>
        <w:t>Tags: Excessive Force, Monell Liability, Duty to Intervene</w:t>
      </w:r>
    </w:p>
    <w:p w14:paraId="417EEB8F" w14:textId="74F56E16" w:rsidR="005F1BE0" w:rsidRDefault="00200609" w:rsidP="005F1BE0">
      <w:r>
        <w:t>Summary: This case was on remand to the Ninth Circuit from the US Supreme Court</w:t>
      </w:r>
      <w:r w:rsidR="0025187E">
        <w:t xml:space="preserve"> </w:t>
      </w:r>
    </w:p>
    <w:p w14:paraId="1EF6064B" w14:textId="77777777" w:rsidR="0025187E" w:rsidRDefault="0025187E" w:rsidP="005F1BE0"/>
    <w:p w14:paraId="0D8CE25D" w14:textId="02206721" w:rsidR="005F1BE0" w:rsidRDefault="005F1BE0" w:rsidP="005F1BE0">
      <w:r>
        <w:t xml:space="preserve">A 12-year-old girl called 911 to report that her mother's boyfriend, </w:t>
      </w:r>
      <w:proofErr w:type="spellStart"/>
      <w:r>
        <w:t>Cortesluna</w:t>
      </w:r>
      <w:proofErr w:type="spellEnd"/>
      <w:r>
        <w:t xml:space="preserve">, was threatening her and her family with a chainsaw and that they were hiding from him in a bedroom that he was trying to enter. </w:t>
      </w:r>
      <w:proofErr w:type="spellStart"/>
      <w:r>
        <w:t>Cortesluna</w:t>
      </w:r>
      <w:proofErr w:type="spellEnd"/>
      <w:r>
        <w:t xml:space="preserve"> subsequently brought 42 U.S.C. 1983 excessive force claims concerning his arrest. In 2020, the Ninth Circuit affirmed summary judgment in favor of officer Leon. Even taking </w:t>
      </w:r>
      <w:proofErr w:type="spellStart"/>
      <w:r>
        <w:t>Cortesluna's</w:t>
      </w:r>
      <w:proofErr w:type="spellEnd"/>
      <w:r>
        <w:t xml:space="preserve"> version of the facts as true, a reasonable jury would find that Leon's acts were objectively reasonable in the circumstances. Leon faced an immediate threat; </w:t>
      </w:r>
      <w:proofErr w:type="spellStart"/>
      <w:r>
        <w:t>Cortesluna</w:t>
      </w:r>
      <w:proofErr w:type="spellEnd"/>
      <w:r>
        <w:t xml:space="preserve"> had a knife in his pocket and had lowered his hands towards the knife when the first shot came from the beanbag shotgun; his hands remained near the knife in his pocket at the time of the second beanbag shot. The court found that there was a genuine issue of fact as to whether the force that officer Rivas-Villegas used when he kneeled on </w:t>
      </w:r>
      <w:proofErr w:type="spellStart"/>
      <w:r>
        <w:t>Cortesluna's</w:t>
      </w:r>
      <w:proofErr w:type="spellEnd"/>
      <w:r>
        <w:t xml:space="preserve"> back was excessive. Officer </w:t>
      </w:r>
      <w:proofErr w:type="spellStart"/>
      <w:r>
        <w:t>Kensic</w:t>
      </w:r>
      <w:proofErr w:type="spellEnd"/>
      <w:r>
        <w:t xml:space="preserve"> lacked any realistic opportunity to intercede or to stop the excessive force. On remand from the U.S. Supreme Court, the Ninth Circuit affirmed the dismissal of the federal claims against Rivas-Villegas and remanded for consideration of the other elements of a Monell claim. With respect to state-law claims relating to Rivas-Villegas’s conduct, and other remaining claims, including against other defendants, the 2020 opinion remains intact</w:t>
      </w:r>
    </w:p>
    <w:p w14:paraId="3021053A" w14:textId="7DD24A4D" w:rsidR="005F1BE0" w:rsidRDefault="005F1BE0" w:rsidP="005F1BE0"/>
    <w:p w14:paraId="077960B7" w14:textId="567FFFF5" w:rsidR="005F1BE0" w:rsidRDefault="005F1BE0" w:rsidP="005F1BE0"/>
    <w:p w14:paraId="4A50C145" w14:textId="77777777" w:rsidR="0025187E" w:rsidRDefault="0025187E" w:rsidP="00EF1F59"/>
    <w:p w14:paraId="5BAEC2CC" w14:textId="77777777" w:rsidR="0025187E" w:rsidRDefault="0025187E" w:rsidP="00EF1F59"/>
    <w:p w14:paraId="2AA87431" w14:textId="77777777" w:rsidR="0025187E" w:rsidRDefault="0025187E" w:rsidP="00EF1F59"/>
    <w:p w14:paraId="55DD9700" w14:textId="77777777" w:rsidR="0025187E" w:rsidRDefault="0025187E">
      <w:r>
        <w:br w:type="page"/>
      </w:r>
    </w:p>
    <w:p w14:paraId="0420F8ED" w14:textId="237EE32A" w:rsidR="00EF1F59" w:rsidRDefault="00EF1F59" w:rsidP="00EF1F59">
      <w:r>
        <w:lastRenderedPageBreak/>
        <w:t>State v. Correa</w:t>
      </w:r>
    </w:p>
    <w:p w14:paraId="3FD17753" w14:textId="7538BDA9" w:rsidR="00EF1F59" w:rsidRDefault="00EF1F59" w:rsidP="00EF1F59">
      <w:r>
        <w:t>Connecticut Supreme Court</w:t>
      </w:r>
    </w:p>
    <w:p w14:paraId="7BFD276F" w14:textId="77777777" w:rsidR="00EF1F59" w:rsidRDefault="00EF1F59" w:rsidP="00EF1F59">
      <w:r>
        <w:t>Opinion Date: January 11, 2022</w:t>
      </w:r>
    </w:p>
    <w:p w14:paraId="39DEC789" w14:textId="77777777" w:rsidR="00EF1F59" w:rsidRDefault="00EF1F59" w:rsidP="00EF1F59"/>
    <w:p w14:paraId="09A8C682" w14:textId="7B6C3D54" w:rsidR="0025187E" w:rsidRDefault="0025187E" w:rsidP="00EF1F59">
      <w:r>
        <w:t>Tags:</w:t>
      </w:r>
      <w:r w:rsidR="00200609">
        <w:t xml:space="preserve"> </w:t>
      </w:r>
      <w:r w:rsidR="00D47BF7">
        <w:t xml:space="preserve">Destruction Exigency, K9 Sniff, </w:t>
      </w:r>
    </w:p>
    <w:p w14:paraId="0279CA36" w14:textId="3386041F" w:rsidR="00D47BF7" w:rsidRDefault="00D47BF7" w:rsidP="00EF1F59">
      <w:r>
        <w:t>Summary: Connecticut Supreme Court holds that K9 sniff at a hotel door is a search under the Connecticut Constitution and exigent circumstances justified warrantless visual sweep.</w:t>
      </w:r>
    </w:p>
    <w:p w14:paraId="223B2667" w14:textId="77777777" w:rsidR="0025187E" w:rsidRDefault="0025187E" w:rsidP="00EF1F59"/>
    <w:p w14:paraId="078B2BAE" w14:textId="7C9FF5CE" w:rsidR="005F1BE0" w:rsidRDefault="00EF1F59" w:rsidP="00EF1F59">
      <w:r>
        <w:t xml:space="preserve">The </w:t>
      </w:r>
      <w:r w:rsidR="00200609">
        <w:t xml:space="preserve">Connecticut </w:t>
      </w:r>
      <w:r>
        <w:t xml:space="preserve">Supreme Court reversed the judgment of the appellate court affirming Defendant's conviction, holding that the warrantless canine sniff conducted by law enforcement officers of the exterior door to a motel room for the purpose of detecting the presence of illegal drugs inside the room violated the warrant requirement of Conn. Const. Art. I, 7. After Defendant was charged with several drug-related offenses he filed a motion to suppress the evidence that had been seized from his motel room pursuant to a search warrant. The trial court denied the motion. Thereafter, Defendant entered a conditional plea of solo contenders. The appellate court affirmed. The </w:t>
      </w:r>
      <w:r w:rsidR="00D47BF7">
        <w:t xml:space="preserve">Connecticut </w:t>
      </w:r>
      <w:r>
        <w:t xml:space="preserve">Supreme Court reversed, holding that the appellate court erred in concluding (1) the canine sniff was not a search that violated Defendant's rights under article 1, section 7; and (2) the visual sweep of Defendant's motel room was justified by the exigencies of the situation. The Court remanded the case </w:t>
      </w:r>
      <w:r w:rsidR="00D47BF7">
        <w:t>to determine the applicability of the Independent Source Doctrine</w:t>
      </w:r>
      <w:r>
        <w:t>.</w:t>
      </w:r>
    </w:p>
    <w:p w14:paraId="3EAD02D6" w14:textId="0E529699" w:rsidR="00EF1F59" w:rsidRDefault="00EF1F59" w:rsidP="00EF1F59"/>
    <w:p w14:paraId="116830AB" w14:textId="651FD5BA" w:rsidR="00EF1F59" w:rsidRDefault="00EF1F59" w:rsidP="00EF1F59"/>
    <w:p w14:paraId="7C7BFA22" w14:textId="43DA29B5" w:rsidR="0025187E" w:rsidRDefault="0025187E"/>
    <w:p w14:paraId="5066FF31" w14:textId="0535D012" w:rsidR="00EF1F59" w:rsidRDefault="00EF1F59" w:rsidP="00EF1F59">
      <w:r>
        <w:t>State v. Peoples</w:t>
      </w:r>
    </w:p>
    <w:p w14:paraId="5B66FA52" w14:textId="3BED9140" w:rsidR="00EF1F59" w:rsidRDefault="00EF1F59" w:rsidP="00EF1F59">
      <w:r>
        <w:t>Montana Supreme Court</w:t>
      </w:r>
    </w:p>
    <w:p w14:paraId="547EC142" w14:textId="77777777" w:rsidR="00EF1F59" w:rsidRDefault="00EF1F59" w:rsidP="00EF1F59">
      <w:r>
        <w:t>Opinion Date: January 11, 2022</w:t>
      </w:r>
    </w:p>
    <w:p w14:paraId="1DC8D7BF" w14:textId="77777777" w:rsidR="00EF1F59" w:rsidRDefault="00EF1F59" w:rsidP="00EF1F59"/>
    <w:p w14:paraId="0C368C34" w14:textId="356D647A" w:rsidR="00EF1F59" w:rsidRDefault="0025187E" w:rsidP="00EF1F59">
      <w:r>
        <w:t>Tags:</w:t>
      </w:r>
      <w:r w:rsidR="00D47BF7">
        <w:t xml:space="preserve"> Probation Search</w:t>
      </w:r>
    </w:p>
    <w:p w14:paraId="69E66A13" w14:textId="77777777" w:rsidR="0025187E" w:rsidRDefault="0025187E" w:rsidP="00EF1F59"/>
    <w:p w14:paraId="115736F6" w14:textId="7931D3EB" w:rsidR="00EF1F59" w:rsidRDefault="00EF1F59" w:rsidP="00EF1F59">
      <w:r>
        <w:t xml:space="preserve">The </w:t>
      </w:r>
      <w:r w:rsidR="00200609">
        <w:t xml:space="preserve">Montana </w:t>
      </w:r>
      <w:r>
        <w:t xml:space="preserve">Supreme Court affirmed the judgment of the district court denying Defendant's motion to suppress evidence obtained as a result of warrantless search of his apartment, holding that the district court did not err in denying Defendant's motion to suppress. In this case, three probation officers and a deputy federal marshal made a warrantless entry into Defendant's apartment without his consent to investigate his reported methamphetamine use and possible drug overdose in violation of the law and Defendant's probation. The district court concluded that the warrantless entry into Defendant's apartment was a constitutional search. The </w:t>
      </w:r>
      <w:r w:rsidR="00D47BF7">
        <w:t xml:space="preserve">Montana </w:t>
      </w:r>
      <w:r>
        <w:t>Supreme Court affirmed, holding that the district court (1) correctly concluded that the warrantless entry and probation search of Defendant's apartment was lawful on reasonable suspicion under the probation search exception to the warrant requirement of Mont. Const. art. II, 10-11; and (2) did not err in denying Defendant's motion to suppress based on the manner in which the officers entered the apartment or treated Defendant thereafter.</w:t>
      </w:r>
    </w:p>
    <w:p w14:paraId="7F7AC17B" w14:textId="235D8C90" w:rsidR="00EF1F59" w:rsidRDefault="00EF1F59" w:rsidP="00EF1F59"/>
    <w:p w14:paraId="56E633F9" w14:textId="5864B21E" w:rsidR="00EF1F59" w:rsidRDefault="00EF1F59" w:rsidP="00EF1F59"/>
    <w:p w14:paraId="20366FE2" w14:textId="636EECE4" w:rsidR="00EF1F59" w:rsidRDefault="00EF1F59" w:rsidP="00EF1F59"/>
    <w:p w14:paraId="3182E515" w14:textId="059B32F2" w:rsidR="00EF1F59" w:rsidRDefault="00EF1F59" w:rsidP="00EF1F59"/>
    <w:p w14:paraId="2DFE1900" w14:textId="77777777" w:rsidR="00EF1F59" w:rsidRDefault="00EF1F59" w:rsidP="00EF1F59"/>
    <w:sectPr w:rsidR="00EF1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2NgNCE1MTSwMzIyUdpeDU4uLM/DyQAuNaAOg+pZosAAAA"/>
  </w:docVars>
  <w:rsids>
    <w:rsidRoot w:val="005F1BE0"/>
    <w:rsid w:val="00200609"/>
    <w:rsid w:val="0025187E"/>
    <w:rsid w:val="0042445E"/>
    <w:rsid w:val="005F1BE0"/>
    <w:rsid w:val="00D47BF7"/>
    <w:rsid w:val="00EC499C"/>
    <w:rsid w:val="00EF1F59"/>
    <w:rsid w:val="00F5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C42A"/>
  <w15:chartTrackingRefBased/>
  <w15:docId w15:val="{37716E5A-8086-4277-A514-7A767676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Bruce-Alan Barnard</cp:lastModifiedBy>
  <cp:revision>5</cp:revision>
  <dcterms:created xsi:type="dcterms:W3CDTF">2022-01-22T14:46:00Z</dcterms:created>
  <dcterms:modified xsi:type="dcterms:W3CDTF">2022-02-06T14:59:00Z</dcterms:modified>
</cp:coreProperties>
</file>