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7B3871">
      <w:r>
        <w:t>CASES 3JUN2022</w:t>
      </w:r>
    </w:p>
    <w:p w:rsidR="007B3871" w:rsidRDefault="007B3871"/>
    <w:p w:rsidR="00E674E3" w:rsidRDefault="00E674E3" w:rsidP="00E674E3">
      <w:r>
        <w:t>United States v. Chiu</w:t>
      </w:r>
    </w:p>
    <w:p w:rsidR="00E674E3" w:rsidRDefault="00E674E3" w:rsidP="00E674E3">
      <w:r>
        <w:t>Court: US Court of Appeals for the First Circuit</w:t>
      </w:r>
    </w:p>
    <w:p w:rsidR="00E674E3" w:rsidRDefault="00E674E3" w:rsidP="00E674E3">
      <w:r>
        <w:t>Opinion Date: June 2, 2022</w:t>
      </w:r>
    </w:p>
    <w:p w:rsidR="00E674E3" w:rsidRDefault="00E674E3" w:rsidP="00E674E3"/>
    <w:p w:rsidR="00E674E3" w:rsidRDefault="00E674E3" w:rsidP="00E674E3">
      <w:r>
        <w:t>The First Circuit affirmed Defendant's convictions for receipt and possession of child pornography, holding that the district court did not err in denying Defendant's pre-trial motion to suppress evidence obtained pursuant to a search warrant and did not abuse its discretion in excluding certain text-message evidence as inadmissible hearsay.</w:t>
      </w:r>
    </w:p>
    <w:p w:rsidR="00E674E3" w:rsidRDefault="00E674E3" w:rsidP="00E674E3"/>
    <w:p w:rsidR="007B3871" w:rsidRDefault="00E674E3" w:rsidP="00E674E3">
      <w:r>
        <w:t>On appeal, Defendant argued that the district court erred in denying his motion to suppress because the affidavit filed in support of the search warrant failed sufficiently to describe ether pornographic images to be found and that the court erred in excluding from his trial the text message evidence at issue. The First Circuit affirmed, holding (1) there was no error in the district court's denial of Defendant's motion to suppress; and (2) the district court did not err in barring the text messages from Defendant's trial.</w:t>
      </w:r>
    </w:p>
    <w:p w:rsidR="00E674E3" w:rsidRDefault="00E674E3" w:rsidP="00E674E3"/>
    <w:p w:rsidR="00E674E3" w:rsidRDefault="00E674E3" w:rsidP="00E674E3"/>
    <w:p w:rsidR="00E674E3" w:rsidRDefault="00E674E3" w:rsidP="00E674E3">
      <w:r>
        <w:t>United States v. Felipe Noriega, Jr.</w:t>
      </w:r>
    </w:p>
    <w:p w:rsidR="00E674E3" w:rsidRDefault="00E674E3" w:rsidP="00E674E3">
      <w:r>
        <w:t>Court: US Court of Appeals for the Eighth Circuit</w:t>
      </w:r>
    </w:p>
    <w:p w:rsidR="00E674E3" w:rsidRDefault="00E674E3" w:rsidP="00E674E3">
      <w:r>
        <w:t>Opinion Date: May 26, 2022</w:t>
      </w:r>
    </w:p>
    <w:p w:rsidR="00B03FB8" w:rsidRDefault="00B03FB8" w:rsidP="00E674E3"/>
    <w:p w:rsidR="00E674E3" w:rsidRDefault="00E674E3" w:rsidP="00E674E3">
      <w:r>
        <w:t>Appellants were charged by superseding indictment with conspiracy to distribute a controlled substance. At sentencing, the district court varied downward, sentencing each Appellant to a term below the United States Sentencing Guidelines (“Guidelines”) range. Appellants challenged their sentences, with one Appellant additionally arguing that the district court erroneously denied his motion to suppress evidence obtained as a result of the traffic stop of his vehicle.</w:t>
      </w:r>
    </w:p>
    <w:p w:rsidR="00E674E3" w:rsidRDefault="00E674E3" w:rsidP="00E674E3">
      <w:r>
        <w:t xml:space="preserve"> </w:t>
      </w:r>
    </w:p>
    <w:p w:rsidR="00E674E3" w:rsidRDefault="00E674E3" w:rsidP="00E674E3">
      <w:r>
        <w:t>The Eighth Circuit affirmed the district court’s judgment and first held that the traffic stop was not unlawfully extended based on the facts presented. The court found that viewing the facts cumulatively and considering the Officer’s extensive experience and training, the Officer had reasonable suspicion to extend the stop of Appellant’s vehicle. Here, Appellant’s demeanor was suspicious; he was visibly “shaking,” “twitching,” and “trembling,” his mouth was noticeably dry, he appeared increasingly uncomfortable when pressed about his travel plans, and he attempted to change the topic of conversation.</w:t>
      </w:r>
    </w:p>
    <w:p w:rsidR="00E674E3" w:rsidRDefault="00E674E3" w:rsidP="00E674E3">
      <w:r>
        <w:t xml:space="preserve"> </w:t>
      </w:r>
    </w:p>
    <w:p w:rsidR="00E674E3" w:rsidRDefault="00E674E3" w:rsidP="00E674E3">
      <w:r>
        <w:t>Next, the court held that the Appellants’ sentences were not substantively unreasonable. The court reasoned that a district court may vary from a Guideline on policy grounds, but it is not required to do so. Here, the district court did not commit a procedural error when it denied Appellant’s argument that he should receive a mitigating role reduction under Guidelines Sec. 3B1.2(b) as he played multiple roles in the drug trafficking organization. Consequently, the court did not err in applying a three-level reduction pursuant to Guidelines Sec. 2D1.1(a)(5).</w:t>
      </w:r>
    </w:p>
    <w:p w:rsidR="00E674E3" w:rsidRDefault="00E674E3" w:rsidP="00E674E3"/>
    <w:p w:rsidR="00E674E3" w:rsidRDefault="00E674E3" w:rsidP="00E674E3"/>
    <w:p w:rsidR="00B03FB8" w:rsidRDefault="00B03FB8" w:rsidP="00E674E3"/>
    <w:p w:rsidR="00B03FB8" w:rsidRDefault="00B03FB8" w:rsidP="00E674E3"/>
    <w:p w:rsidR="00B03FB8" w:rsidRDefault="00B03FB8" w:rsidP="00E674E3"/>
    <w:p w:rsidR="00B03FB8" w:rsidRDefault="00B03FB8" w:rsidP="00E674E3"/>
    <w:p w:rsidR="00E674E3" w:rsidRDefault="00E674E3" w:rsidP="00E674E3">
      <w:r>
        <w:lastRenderedPageBreak/>
        <w:t xml:space="preserve">United States v. </w:t>
      </w:r>
      <w:proofErr w:type="spellStart"/>
      <w:r>
        <w:t>Meamen</w:t>
      </w:r>
      <w:proofErr w:type="spellEnd"/>
      <w:r>
        <w:t xml:space="preserve"> </w:t>
      </w:r>
      <w:proofErr w:type="spellStart"/>
      <w:r>
        <w:t>Nyah</w:t>
      </w:r>
      <w:proofErr w:type="spellEnd"/>
    </w:p>
    <w:p w:rsidR="00E674E3" w:rsidRDefault="00E674E3" w:rsidP="00E674E3">
      <w:r>
        <w:t>Court: US Court of Appeals for the Eighth Circuit</w:t>
      </w:r>
    </w:p>
    <w:p w:rsidR="00E674E3" w:rsidRDefault="00E674E3" w:rsidP="00E674E3">
      <w:r>
        <w:t>Opinion Date: May 27, 2022</w:t>
      </w:r>
    </w:p>
    <w:p w:rsidR="00E674E3" w:rsidRDefault="00E674E3" w:rsidP="00E674E3"/>
    <w:p w:rsidR="00E674E3" w:rsidRDefault="00E674E3" w:rsidP="00E674E3">
      <w:r>
        <w:t>A police officer initiated a traffic stop of a vehicle after the officer observed it traveling 20 miles per hour over the posted speed limit. The driver did not stop and led the officer on a high-speed chase before crashing. Two people exited the vehicle and fled. The officer pursued Defendant, who was the passenger. The officer used his taser on Defendant, who then grabbed a nearby firearm and pointed it at the officer. The officer shot Defendant, who was later indicted for unlawfully possessing a firearm as a felon.</w:t>
      </w:r>
    </w:p>
    <w:p w:rsidR="00E674E3" w:rsidRDefault="00E674E3" w:rsidP="00E674E3"/>
    <w:p w:rsidR="00E674E3" w:rsidRDefault="00E674E3" w:rsidP="00E674E3">
      <w:r>
        <w:t>The district court denied Defendant's motion to suppress any evidence recovered after he was tased, and a jury ultimately convicted Defendant. Defendant appealed.</w:t>
      </w:r>
    </w:p>
    <w:p w:rsidR="00E674E3" w:rsidRDefault="00E674E3" w:rsidP="00E674E3"/>
    <w:p w:rsidR="00E674E3" w:rsidRDefault="00E674E3" w:rsidP="00E674E3">
      <w:r>
        <w:t>On appeal, the Eighth Circuit affirmed Defendant's conviction and sentence, affirming the district court's denial of Defendant's motion to suppress. By tasing Defendant, the officer executed a warrantless arrest. However, this arrest was supported by probable cause based on the traffic stop and Defendant's subsequent flight despite the officer's demands to stop. The court determined that the officer reasonably thought that Defendant was the driver of the vehicle.</w:t>
      </w:r>
    </w:p>
    <w:p w:rsidR="00E674E3" w:rsidRDefault="00E674E3" w:rsidP="00E674E3"/>
    <w:p w:rsidR="00E674E3" w:rsidRDefault="00E674E3" w:rsidP="00E674E3">
      <w:r>
        <w:t>The Eighth Circuit rejected Defendant's remaining challenges to his conviction and sentence.</w:t>
      </w:r>
    </w:p>
    <w:p w:rsidR="00E674E3" w:rsidRDefault="00E674E3" w:rsidP="00E674E3"/>
    <w:p w:rsidR="00E674E3" w:rsidRDefault="00E674E3" w:rsidP="00E674E3"/>
    <w:p w:rsidR="00A77EF1" w:rsidRDefault="00A77EF1" w:rsidP="00A77EF1">
      <w:r>
        <w:t>New Jersey v. O.D.A.-C.</w:t>
      </w:r>
    </w:p>
    <w:p w:rsidR="00A77EF1" w:rsidRDefault="00A77EF1" w:rsidP="00A77EF1">
      <w:r>
        <w:t>Court: Supreme Court of New Jersey</w:t>
      </w:r>
    </w:p>
    <w:p w:rsidR="00A77EF1" w:rsidRDefault="00A77EF1" w:rsidP="00A77EF1">
      <w:r>
        <w:t>Opinion Date: May 2, 2022</w:t>
      </w:r>
    </w:p>
    <w:p w:rsidR="00A77EF1" w:rsidRDefault="00A77EF1" w:rsidP="00A77EF1"/>
    <w:p w:rsidR="00E674E3" w:rsidRDefault="00A77EF1" w:rsidP="00A77EF1">
      <w:r>
        <w:t>In this appeal, a detective administered Miranda warnings but repeatedly undermined them throughout an interrogation. The New Jersey Supreme Court concluded the detective here repeatedly contradicted and minimized the significance of the Miranda warnings -- starting at the outset of the interrogation and continuing throughout -- meaning the State could not prove beyond a reasonable doubt, that defendant knowingly, voluntarily and intelligently waived his rights. The Appellate Division concluded defendant's statement made to police in violation of his Miranda rights had to be suppressed, and the Supreme Court affirmed.</w:t>
      </w:r>
    </w:p>
    <w:p w:rsidR="00A77EF1" w:rsidRDefault="00A77EF1" w:rsidP="00A77EF1"/>
    <w:p w:rsidR="00A77EF1" w:rsidRDefault="00A77EF1" w:rsidP="00A77EF1"/>
    <w:p w:rsidR="00A77EF1" w:rsidRDefault="00A77EF1" w:rsidP="00A77EF1">
      <w:r>
        <w:t>Sims v. Griffin</w:t>
      </w:r>
    </w:p>
    <w:p w:rsidR="00A77EF1" w:rsidRDefault="00A77EF1" w:rsidP="00A77EF1">
      <w:r>
        <w:t>Court: US Court of Appeals for the Fifth Circuit</w:t>
      </w:r>
    </w:p>
    <w:p w:rsidR="00A77EF1" w:rsidRDefault="00A77EF1" w:rsidP="00A77EF1">
      <w:r>
        <w:t>Opinion Date: June 1, 2022</w:t>
      </w:r>
    </w:p>
    <w:p w:rsidR="00A77EF1" w:rsidRDefault="00A77EF1" w:rsidP="00A77EF1"/>
    <w:p w:rsidR="00A77EF1" w:rsidRDefault="00A77EF1" w:rsidP="00A77EF1">
      <w:r>
        <w:t>Plaintiffs filed a 42 U.S.C. Section 1983 action shortly after her son’s death, alleging that officers violated her son’s constitutional rights by failing to provide him with medical treatment while he was dying in a jail cell. The officers moved for summary judgment based on qualified immunity. The district court denied the officers’ motion. It found genuine disputes of material fact surrounding Plaintiff’s claims that the officers were deliberately indifferent to the man’s serious medical needs. And it concluded that the law was clearly established at the time of the alleged violation.</w:t>
      </w:r>
    </w:p>
    <w:p w:rsidR="00A77EF1" w:rsidRDefault="00A77EF1" w:rsidP="00A77EF1">
      <w:r>
        <w:t xml:space="preserve"> </w:t>
      </w:r>
    </w:p>
    <w:p w:rsidR="00A77EF1" w:rsidRDefault="00A77EF1" w:rsidP="00A77EF1">
      <w:r>
        <w:lastRenderedPageBreak/>
        <w:t>The Fifth Circuit affirmed the district court’s ruling and found that (1) the fact disputes identified by the district court are material to Plaintiff’s deliberate indifference claims, and (2) the court’s decision in Easter clearly established the man’s rights before the officers allegedly violated them.</w:t>
      </w:r>
    </w:p>
    <w:p w:rsidR="00A77EF1" w:rsidRDefault="00A77EF1" w:rsidP="00A77EF1"/>
    <w:p w:rsidR="00A77EF1" w:rsidRDefault="00A77EF1" w:rsidP="00A77EF1">
      <w:r>
        <w:t>The court explained that in reviewing qualified immunity it looks to: (1) whether the defendant violated the plaintiffs’ constitutional or statutory rights; and (2) whether those rights were clearly established at the time of the violation. The court reasoned those it lacks jurisdiction to review the genuineness argument because the officers’ arguments do not address why the fact disputes the district court did find cannot affect the outcome of Plaintiff’s lawsuit—the materiality inquiry. Further, in reviewing Easter v. Powell, 467 F.3d 459 (5th Cir. 2006), the court held that a reasonable jury could find that the officers each refused to treat the man, ignored his cries for help, and overall evinced a wanton disregard for his serious medical needs.</w:t>
      </w:r>
    </w:p>
    <w:p w:rsidR="00A77EF1" w:rsidRDefault="00A77EF1" w:rsidP="00A77EF1"/>
    <w:p w:rsidR="00A77EF1" w:rsidRDefault="00A77EF1" w:rsidP="00A77EF1"/>
    <w:p w:rsidR="00A77EF1" w:rsidRDefault="00A77EF1" w:rsidP="00A77EF1">
      <w:r>
        <w:t>Wiley v. City of Columbus</w:t>
      </w:r>
    </w:p>
    <w:p w:rsidR="00A77EF1" w:rsidRDefault="00A77EF1" w:rsidP="00A77EF1">
      <w:r>
        <w:t>Court: US Court of Appeals for the Sixth Circuit</w:t>
      </w:r>
    </w:p>
    <w:p w:rsidR="00A77EF1" w:rsidRDefault="00A77EF1" w:rsidP="00A77EF1">
      <w:r>
        <w:t>Opinion Date: June 2, 2022</w:t>
      </w:r>
    </w:p>
    <w:p w:rsidR="00A77EF1" w:rsidRDefault="00A77EF1" w:rsidP="00A77EF1"/>
    <w:p w:rsidR="00A77EF1" w:rsidRDefault="00A77EF1" w:rsidP="00A77EF1">
      <w:r>
        <w:t xml:space="preserve">Thomas called 911, stating that he believed he was overdosing from cocaine. Law enforcement officers customarily secure suspected drug overdose scenes before paramedics enter. Officer </w:t>
      </w:r>
      <w:proofErr w:type="spellStart"/>
      <w:r>
        <w:t>Pinkerman</w:t>
      </w:r>
      <w:proofErr w:type="spellEnd"/>
      <w:r>
        <w:t xml:space="preserve"> knocked on the door, which burst open. Thomas ran into the lawn, disobeying officers’ commands. When Thomas fell, </w:t>
      </w:r>
      <w:proofErr w:type="spellStart"/>
      <w:r>
        <w:t>Pinkerman</w:t>
      </w:r>
      <w:proofErr w:type="spellEnd"/>
      <w:r>
        <w:t xml:space="preserve"> fell on top of him. Thomas actively resisted. Four officers handcuffed Thomas and signaled to paramedics to approach. Thomas was kicking and dropping his weight, so the officers laid him down and called for a hobble strap to prevent him from kicking paramedics. Officer </w:t>
      </w:r>
      <w:proofErr w:type="spellStart"/>
      <w:r>
        <w:t>Shaffner</w:t>
      </w:r>
      <w:proofErr w:type="spellEnd"/>
      <w:r>
        <w:t xml:space="preserve"> applied his knee to Thomas’s lower back/hip area. Stephens had his knees against Thomas’s shoulder. Thomas was kept in this position for approximately 90 seconds while waiting for a hobble strap. Officers noticed that his breathing slowed and rolled Thomas onto his side. Paramedics administered Narcan to increase his respiratory rate and deemed Thomas to be in stable, non-life-threatening condition; minutes later he went into cardiac arrest. Thomas arrived at the hospital in critical condition. A drug screen detected marijuana, cocaine, and opiates. Thomas died of “anoxic encephalopathy” resulting from cardiac arrest.</w:t>
      </w:r>
    </w:p>
    <w:p w:rsidR="00A77EF1" w:rsidRDefault="00A77EF1" w:rsidP="00A77EF1"/>
    <w:p w:rsidR="00A77EF1" w:rsidRDefault="00A77EF1" w:rsidP="00A77EF1">
      <w:r>
        <w:t>Thomas’s estate alleged that his cardiac arrest was caused by “forcible restraint that precluded adequate breathing.” The Sixth Circuit affirmed the summary judgment rejection of the estate’s 42 U.S.C. 1983 claims. The estate cannot establish that Thomas had a clearly established right against the type of force that was used; the officers are entitled to qualified immunity.</w:t>
      </w:r>
    </w:p>
    <w:p w:rsidR="00A77EF1" w:rsidRDefault="00A77EF1" w:rsidP="00A77EF1"/>
    <w:p w:rsidR="00A77EF1" w:rsidRDefault="00A77EF1" w:rsidP="00A77EF1"/>
    <w:p w:rsidR="00B03FB8" w:rsidRDefault="00B03FB8" w:rsidP="00B03FB8">
      <w:r>
        <w:t>N.S. v. Kansas City Board of Police</w:t>
      </w:r>
    </w:p>
    <w:p w:rsidR="00B03FB8" w:rsidRDefault="00B03FB8" w:rsidP="00B03FB8">
      <w:r>
        <w:t>Court: US Court of Appeals for the Eighth Circuit</w:t>
      </w:r>
    </w:p>
    <w:p w:rsidR="00B03FB8" w:rsidRDefault="00B03FB8" w:rsidP="00B03FB8">
      <w:r>
        <w:t>Opinion Date: May 31, 2022</w:t>
      </w:r>
    </w:p>
    <w:p w:rsidR="00B03FB8" w:rsidRDefault="00B03FB8" w:rsidP="00B03FB8"/>
    <w:p w:rsidR="00B03FB8" w:rsidRDefault="00B03FB8" w:rsidP="00B03FB8">
      <w:r>
        <w:t>Kansas City Officer (“Officer”) shot and killed the victim during a foot chase. Family members of the victim filed suit and the district court concluded that the Officer was entitled to both qualified and official immunity. In addition to contesting the grant of summary judgment on appeal, Plaintiffs argued they should receive a trial on their claims against the Kansas City Board of Police Commissioners and the other municipal officials named in their complaint.</w:t>
      </w:r>
    </w:p>
    <w:p w:rsidR="00B03FB8" w:rsidRDefault="00B03FB8" w:rsidP="00B03FB8">
      <w:r>
        <w:t xml:space="preserve"> </w:t>
      </w:r>
    </w:p>
    <w:p w:rsidR="00B03FB8" w:rsidRDefault="00B03FB8" w:rsidP="00B03FB8">
      <w:r>
        <w:lastRenderedPageBreak/>
        <w:t xml:space="preserve">In evaluating the family’s excessive-force claim against the Officer, the Eighth Circuit affirmed the district court’s decision. The court explained that the key issue requires answering whether the officer’s actions violated a constitutional right and then whether the right was clearly established. The court reasoned that the Supreme Court has explained that “the focus” of the clearly-established-right inquiry “is on whether the officer had fair notice that [his] conduct was unlawful.” </w:t>
      </w:r>
      <w:proofErr w:type="spellStart"/>
      <w:r>
        <w:t>Kisela</w:t>
      </w:r>
      <w:proofErr w:type="spellEnd"/>
      <w:r>
        <w:t xml:space="preserve"> v. Hughes, 138 S. Ct. 1148 (2018). Here, “judged against the backdrop of the law at the time of the conduct,” a reasonable officer would not have had “fair notice” that shooting the victim under these circumstances violated the Fourth Amendment.  </w:t>
      </w:r>
    </w:p>
    <w:p w:rsidR="00B03FB8" w:rsidRDefault="00B03FB8" w:rsidP="00B03FB8">
      <w:r>
        <w:t xml:space="preserve"> </w:t>
      </w:r>
    </w:p>
    <w:p w:rsidR="00A77EF1" w:rsidRDefault="00B03FB8" w:rsidP="00B03FB8">
      <w:r>
        <w:t xml:space="preserve">Additionally, to prevail in this case under </w:t>
      </w:r>
      <w:proofErr w:type="spellStart"/>
      <w:r>
        <w:t>Kisela</w:t>
      </w:r>
      <w:proofErr w:type="spellEnd"/>
      <w:r>
        <w:t>, the family would need to establish “the right’s contours were sufficiently definite that any reasonable official in the defendant’s shoes would have understood that he was violating it.” Here, the family failed to show that the Officer acted in bad faith or with malice. Finally, there is not enough evidence to find that the municipal defendants liable under a deliberate indifference theory.</w:t>
      </w:r>
    </w:p>
    <w:p w:rsidR="00B03FB8" w:rsidRDefault="00B03FB8" w:rsidP="00B03FB8"/>
    <w:p w:rsidR="00B03FB8" w:rsidRDefault="00B03FB8" w:rsidP="00B03FB8"/>
    <w:p w:rsidR="00B03FB8" w:rsidRDefault="00B03FB8" w:rsidP="00B03FB8"/>
    <w:sectPr w:rsidR="00B03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71"/>
    <w:rsid w:val="002550DE"/>
    <w:rsid w:val="003D5635"/>
    <w:rsid w:val="007B3871"/>
    <w:rsid w:val="00A77EF1"/>
    <w:rsid w:val="00B03FB8"/>
    <w:rsid w:val="00C04E35"/>
    <w:rsid w:val="00DF4922"/>
    <w:rsid w:val="00E67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67D6C"/>
  <w15:chartTrackingRefBased/>
  <w15:docId w15:val="{B0B0A1D5-76CD-4A3B-874E-19A7FB6E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2023-02-18T19:11:00Z</dcterms:created>
  <dcterms:modified xsi:type="dcterms:W3CDTF">2023-02-18T19:40:00Z</dcterms:modified>
</cp:coreProperties>
</file>