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66AC32" w14:textId="17E70379" w:rsidR="00BD5844" w:rsidRDefault="00137F86">
      <w:r>
        <w:t>CASES 10 JUNE 2022</w:t>
      </w:r>
    </w:p>
    <w:p w14:paraId="0EE48572" w14:textId="147CE5FE" w:rsidR="00137F86" w:rsidRDefault="00137F86"/>
    <w:p w14:paraId="66D0D749" w14:textId="77777777" w:rsidR="00137F86" w:rsidRDefault="00137F86" w:rsidP="00137F86">
      <w:r>
        <w:t xml:space="preserve">United States v. Tevin </w:t>
      </w:r>
      <w:proofErr w:type="spellStart"/>
      <w:r>
        <w:t>Maurstad</w:t>
      </w:r>
      <w:proofErr w:type="spellEnd"/>
    </w:p>
    <w:p w14:paraId="523FC91A" w14:textId="77777777" w:rsidR="00137F86" w:rsidRDefault="00137F86" w:rsidP="00137F86">
      <w:r>
        <w:t>Court: US Court of Appeals for the Eighth Circuit</w:t>
      </w:r>
    </w:p>
    <w:p w14:paraId="3C8BFC74" w14:textId="77777777" w:rsidR="00137F86" w:rsidRDefault="00137F86" w:rsidP="00137F86">
      <w:r>
        <w:t>Opinion Date: June 3, 2022</w:t>
      </w:r>
    </w:p>
    <w:p w14:paraId="6160D205" w14:textId="77777777" w:rsidR="00137F86" w:rsidRDefault="00137F86" w:rsidP="00137F86"/>
    <w:p w14:paraId="2B2036AD" w14:textId="44784810" w:rsidR="00137F86" w:rsidRDefault="00AE640C" w:rsidP="00137F86">
      <w:r>
        <w:t xml:space="preserve">Tagline: </w:t>
      </w:r>
    </w:p>
    <w:p w14:paraId="0DDE4B11" w14:textId="77777777" w:rsidR="00137F86" w:rsidRDefault="00137F86" w:rsidP="00137F86"/>
    <w:p w14:paraId="23F271D7" w14:textId="77777777" w:rsidR="00137F86" w:rsidRDefault="00137F86" w:rsidP="00137F86">
      <w:r>
        <w:t>Defendant was sentenced to 270 months of incarceration followed by five years of supervisor release following a conviction for various drug and gun crimes. The Eighth Circuit affirmed Defendant's convictions and sentences on all charges, rejecting each of his appellate issues.</w:t>
      </w:r>
    </w:p>
    <w:p w14:paraId="27061475" w14:textId="77777777" w:rsidR="00137F86" w:rsidRDefault="00137F86" w:rsidP="00137F86"/>
    <w:p w14:paraId="2F4B8DB1" w14:textId="77777777" w:rsidR="00137F86" w:rsidRDefault="00137F86" w:rsidP="00137F86">
      <w:r>
        <w:t xml:space="preserve">The trial court did not err in denying Defendant's motion to suppress. The tint on Defendant's window was dark enough to give the officer reasonable suspicion that Defendant's vehicle was in violation. The second traffic stop of Defendant was also supported by probable cause because Defendant's vehicle was missing license </w:t>
      </w:r>
      <w:proofErr w:type="gramStart"/>
      <w:r>
        <w:t>plates</w:t>
      </w:r>
      <w:proofErr w:type="gramEnd"/>
      <w:r>
        <w:t xml:space="preserve"> and he was speeding.</w:t>
      </w:r>
    </w:p>
    <w:p w14:paraId="00879A31" w14:textId="77777777" w:rsidR="00137F86" w:rsidRDefault="00137F86" w:rsidP="00137F86"/>
    <w:p w14:paraId="168FFB1F" w14:textId="6D3309F0" w:rsidR="00137F86" w:rsidRDefault="00137F86" w:rsidP="00137F86">
      <w:r>
        <w:t>The court also found that the evidence against Defendant was sufficient to support his convictions and that the district court did not err in applying a sentencing enhancement for obstruction of justice.</w:t>
      </w:r>
    </w:p>
    <w:p w14:paraId="06534EB7" w14:textId="5571561E" w:rsidR="00137F86" w:rsidRDefault="00137F86"/>
    <w:p w14:paraId="7801A199" w14:textId="71A16F94" w:rsidR="00AE640C" w:rsidRDefault="00AE640C"/>
    <w:p w14:paraId="59426A7D" w14:textId="63FC22A3" w:rsidR="00AE640C" w:rsidRDefault="00AE640C"/>
    <w:p w14:paraId="2D3A2919" w14:textId="77777777" w:rsidR="00AE640C" w:rsidRDefault="00AE640C" w:rsidP="00AE640C">
      <w:r>
        <w:t>United States v. William Kennedy</w:t>
      </w:r>
    </w:p>
    <w:p w14:paraId="2B476DBD" w14:textId="77777777" w:rsidR="00AE640C" w:rsidRDefault="00AE640C" w:rsidP="00AE640C"/>
    <w:p w14:paraId="6E49B457" w14:textId="77777777" w:rsidR="00AE640C" w:rsidRDefault="00AE640C" w:rsidP="00AE640C">
      <w:r>
        <w:t>Court: US Court of Appeals for the Eighth Circuit</w:t>
      </w:r>
    </w:p>
    <w:p w14:paraId="1C984ECA" w14:textId="77777777" w:rsidR="00AE640C" w:rsidRDefault="00AE640C" w:rsidP="00AE640C"/>
    <w:p w14:paraId="1A13657D" w14:textId="77777777" w:rsidR="00AE640C" w:rsidRDefault="00AE640C" w:rsidP="00AE640C">
      <w:r>
        <w:t>Docket: 21-2377</w:t>
      </w:r>
    </w:p>
    <w:p w14:paraId="75293889" w14:textId="77777777" w:rsidR="00AE640C" w:rsidRDefault="00AE640C" w:rsidP="00AE640C"/>
    <w:p w14:paraId="496ACE97" w14:textId="77777777" w:rsidR="00AE640C" w:rsidRDefault="00AE640C" w:rsidP="00AE640C">
      <w:r>
        <w:t>Opinion Date: June 3, 2022</w:t>
      </w:r>
    </w:p>
    <w:p w14:paraId="21844336" w14:textId="77777777" w:rsidR="00AE640C" w:rsidRDefault="00AE640C" w:rsidP="00AE640C"/>
    <w:p w14:paraId="6A13259D" w14:textId="77777777" w:rsidR="00AE640C" w:rsidRDefault="00AE640C" w:rsidP="00AE640C">
      <w:r>
        <w:t>Judge: Jane Louise Kelly</w:t>
      </w:r>
    </w:p>
    <w:p w14:paraId="7B96DE4F" w14:textId="77777777" w:rsidR="00AE640C" w:rsidRDefault="00AE640C" w:rsidP="00AE640C"/>
    <w:p w14:paraId="65DB7A94" w14:textId="77777777" w:rsidR="00AE640C" w:rsidRDefault="00AE640C" w:rsidP="00AE640C">
      <w:r>
        <w:t>Areas of Law: Constitutional Law, Criminal Law</w:t>
      </w:r>
    </w:p>
    <w:p w14:paraId="2FFA5F9A" w14:textId="77777777" w:rsidR="00AE640C" w:rsidRDefault="00AE640C" w:rsidP="00AE640C"/>
    <w:p w14:paraId="333256A3" w14:textId="77777777" w:rsidR="00AE640C" w:rsidRDefault="00AE640C" w:rsidP="00AE640C">
      <w:r>
        <w:t>Defendant was pulled over after an officer observed excessive braking. During the stop, the officer observed both driver and passenger appeared to be nervous. Upon a subsequent pat-down, the officer observed a clear glass smoking device with burnt residue inside Defendant's open pocket. After another search, an additional 20 grams of methamphetamine were recovered from Defendant.</w:t>
      </w:r>
    </w:p>
    <w:p w14:paraId="2D326DD4" w14:textId="77777777" w:rsidR="00AE640C" w:rsidRDefault="00AE640C" w:rsidP="00AE640C"/>
    <w:p w14:paraId="02AC23DA" w14:textId="77777777" w:rsidR="00AE640C" w:rsidRDefault="00AE640C" w:rsidP="00AE640C">
      <w:r>
        <w:t>The trial court denied Defendant's motion to suppress. He ultimately entered a conditional guilty plea and was sentenced to 216 months in prison.</w:t>
      </w:r>
    </w:p>
    <w:p w14:paraId="20E820C3" w14:textId="77777777" w:rsidR="00AE640C" w:rsidRDefault="00AE640C" w:rsidP="00AE640C"/>
    <w:p w14:paraId="043DA606" w14:textId="77777777" w:rsidR="00AE640C" w:rsidRDefault="00AE640C" w:rsidP="00AE640C">
      <w:r>
        <w:t>On appeal, Defendant challenged the district court's denial of his motion to suppress. The court affirmed the district court's decision, finding the officers did not unconstitutionally extend the traffic stop. The court also held that the officer was permitted to ask Defendant out of the car and that Defendant consented to the pat-down by raising his arms.</w:t>
      </w:r>
    </w:p>
    <w:p w14:paraId="4C16DBBE" w14:textId="77777777" w:rsidR="00AE640C" w:rsidRDefault="00AE640C" w:rsidP="00AE640C"/>
    <w:p w14:paraId="5AC9B043" w14:textId="7EACCF17" w:rsidR="00AE640C" w:rsidRDefault="00AE640C" w:rsidP="00AE640C">
      <w:r>
        <w:lastRenderedPageBreak/>
        <w:t>The court also found that the district court did not commit any error in the sentencing factors under 18 U.S.C. Sec. 3553(a).</w:t>
      </w:r>
    </w:p>
    <w:p w14:paraId="46919F6A" w14:textId="5B9D7B4D" w:rsidR="0055455B" w:rsidRDefault="0055455B" w:rsidP="00AE640C"/>
    <w:p w14:paraId="439011FD" w14:textId="090EE8A9" w:rsidR="0055455B" w:rsidRDefault="0055455B" w:rsidP="00AE640C"/>
    <w:p w14:paraId="4F288969" w14:textId="77777777" w:rsidR="0055455B" w:rsidRDefault="0055455B" w:rsidP="0055455B">
      <w:r>
        <w:t xml:space="preserve">State v. </w:t>
      </w:r>
      <w:proofErr w:type="spellStart"/>
      <w:r>
        <w:t>Sagapolutele</w:t>
      </w:r>
      <w:proofErr w:type="spellEnd"/>
      <w:r>
        <w:t>-Silva</w:t>
      </w:r>
    </w:p>
    <w:p w14:paraId="612C627A" w14:textId="77777777" w:rsidR="0055455B" w:rsidRDefault="0055455B" w:rsidP="0055455B"/>
    <w:p w14:paraId="7ECABA48" w14:textId="77777777" w:rsidR="0055455B" w:rsidRDefault="0055455B" w:rsidP="0055455B">
      <w:r>
        <w:t>Court: Supreme Court of Hawaii</w:t>
      </w:r>
    </w:p>
    <w:p w14:paraId="425965CD" w14:textId="77777777" w:rsidR="0055455B" w:rsidRDefault="0055455B" w:rsidP="0055455B"/>
    <w:p w14:paraId="7AA336DF" w14:textId="77777777" w:rsidR="0055455B" w:rsidRDefault="0055455B" w:rsidP="0055455B">
      <w:r>
        <w:t>Docket: SCWC-19-0000491</w:t>
      </w:r>
    </w:p>
    <w:p w14:paraId="627CFB33" w14:textId="77777777" w:rsidR="0055455B" w:rsidRDefault="0055455B" w:rsidP="0055455B"/>
    <w:p w14:paraId="6FBDCCD5" w14:textId="77777777" w:rsidR="0055455B" w:rsidRDefault="0055455B" w:rsidP="0055455B">
      <w:r>
        <w:t>Opinion Date: June 3, 2022</w:t>
      </w:r>
    </w:p>
    <w:p w14:paraId="5F680A80" w14:textId="77777777" w:rsidR="0055455B" w:rsidRDefault="0055455B" w:rsidP="0055455B"/>
    <w:p w14:paraId="3567CBE8" w14:textId="77777777" w:rsidR="0055455B" w:rsidRDefault="0055455B" w:rsidP="0055455B">
      <w:r>
        <w:t xml:space="preserve">Judge: Mark E. </w:t>
      </w:r>
      <w:proofErr w:type="spellStart"/>
      <w:r>
        <w:t>Recktenwald</w:t>
      </w:r>
      <w:proofErr w:type="spellEnd"/>
    </w:p>
    <w:p w14:paraId="6A066356" w14:textId="77777777" w:rsidR="0055455B" w:rsidRDefault="0055455B" w:rsidP="0055455B"/>
    <w:p w14:paraId="121DD534" w14:textId="77777777" w:rsidR="0055455B" w:rsidRDefault="0055455B" w:rsidP="0055455B">
      <w:r>
        <w:t>Areas of Law: Civil Rights, Constitutional Law, Criminal Law</w:t>
      </w:r>
    </w:p>
    <w:p w14:paraId="1D88E224" w14:textId="77777777" w:rsidR="0055455B" w:rsidRDefault="0055455B" w:rsidP="0055455B"/>
    <w:p w14:paraId="27584609" w14:textId="77777777" w:rsidR="0055455B" w:rsidRDefault="0055455B" w:rsidP="0055455B">
      <w:r>
        <w:t>The Supreme Court vacated the order of the district court suppressing Defendant's statements, vacated the judgment of the intermediate court of appeals (ICA) affirming that Defendant was in custody during the traffic stop, and remanded this case for further proceedings, holding that Defendant was not entitled to suppression of her statements.</w:t>
      </w:r>
    </w:p>
    <w:p w14:paraId="0083A1A3" w14:textId="77777777" w:rsidR="0055455B" w:rsidRDefault="0055455B" w:rsidP="0055455B"/>
    <w:p w14:paraId="1C005564" w14:textId="2EF09D18" w:rsidR="0055455B" w:rsidRDefault="0055455B" w:rsidP="0055455B">
      <w:r>
        <w:t>Defendant was arrested after a traffic stop and charged with operating a vehicle under the influence of an intoxicant and excessive speeding. Defendant filed a motion to suppress statements she made during the traffic stop on the basis that she was not advised of her rights under Miranda v. Arizona, 384 U.S. 436 (1966), during the incident. The district court agreed and granted the motion. The ICA affirmed. The Supreme Court reversed, holding (1) under the totality of the circumstances, Defendant was not in custody when she was pulled over during the administration of the standardized field sobriety test; and (2) because Miranda warnings were not required, there was no illegality that would taint Defendant's subsequent statements as fruit of the poisonous tree.</w:t>
      </w:r>
    </w:p>
    <w:p w14:paraId="5FC77E07" w14:textId="033ACA5B" w:rsidR="0055455B" w:rsidRDefault="0055455B" w:rsidP="0055455B"/>
    <w:p w14:paraId="0171C98C" w14:textId="054DB417" w:rsidR="0055455B" w:rsidRDefault="0055455B" w:rsidP="0055455B"/>
    <w:p w14:paraId="4F5A92D1" w14:textId="77777777" w:rsidR="00EE54DB" w:rsidRDefault="00EE54DB" w:rsidP="00EE54DB">
      <w:r>
        <w:t>New Jersey v. Myers</w:t>
      </w:r>
    </w:p>
    <w:p w14:paraId="60BF3CBB" w14:textId="77777777" w:rsidR="00EE54DB" w:rsidRDefault="00EE54DB" w:rsidP="00EE54DB"/>
    <w:p w14:paraId="2389C5DA" w14:textId="77777777" w:rsidR="00EE54DB" w:rsidRDefault="00EE54DB" w:rsidP="00EE54DB">
      <w:r>
        <w:t>Court: Supreme Court of New Jersey</w:t>
      </w:r>
    </w:p>
    <w:p w14:paraId="7777EF98" w14:textId="77777777" w:rsidR="00EE54DB" w:rsidRDefault="00EE54DB" w:rsidP="00EE54DB"/>
    <w:p w14:paraId="4F2F8B49" w14:textId="77777777" w:rsidR="00EE54DB" w:rsidRDefault="00EE54DB" w:rsidP="00EE54DB">
      <w:r>
        <w:t>Docket: A-40-20</w:t>
      </w:r>
    </w:p>
    <w:p w14:paraId="6DFF4D1A" w14:textId="77777777" w:rsidR="00EE54DB" w:rsidRDefault="00EE54DB" w:rsidP="00EE54DB"/>
    <w:p w14:paraId="763DD9A0" w14:textId="77777777" w:rsidR="00EE54DB" w:rsidRDefault="00EE54DB" w:rsidP="00EE54DB">
      <w:r>
        <w:t>Opinion Date: January 25, 2022</w:t>
      </w:r>
    </w:p>
    <w:p w14:paraId="3DD2C0A4" w14:textId="77777777" w:rsidR="00EE54DB" w:rsidRDefault="00EE54DB" w:rsidP="00EE54DB"/>
    <w:p w14:paraId="5935349C" w14:textId="77777777" w:rsidR="00EE54DB" w:rsidRDefault="00EE54DB" w:rsidP="00EE54DB">
      <w:r>
        <w:t>Judge: Pierre-Louis</w:t>
      </w:r>
    </w:p>
    <w:p w14:paraId="69302720" w14:textId="77777777" w:rsidR="00EE54DB" w:rsidRDefault="00EE54DB" w:rsidP="00EE54DB"/>
    <w:p w14:paraId="7759EA63" w14:textId="77777777" w:rsidR="00EE54DB" w:rsidRDefault="00EE54DB" w:rsidP="00EE54DB">
      <w:r>
        <w:t>Areas of Law: Constitutional Law, Criminal Law</w:t>
      </w:r>
    </w:p>
    <w:p w14:paraId="4F81CA28" w14:textId="77777777" w:rsidR="00EE54DB" w:rsidRDefault="00EE54DB" w:rsidP="00EE54DB"/>
    <w:p w14:paraId="1102919F" w14:textId="3104AC15" w:rsidR="0055455B" w:rsidRDefault="00EE54DB" w:rsidP="00EE54DB">
      <w:r>
        <w:t xml:space="preserve">Around midnight on May 7, 2011, a 7-Eleven was robbed. At approximately 12:15 a.m., Sergeant Mark Horan of the Hamilton Township Police Department received a transmission about the armed robbery, which “had just occurred.” Horan testified that the dispatch described the suspects “as two Black males, one with a handgun.” Horan activated the lights and sirens on his marked patrol car and drove towards the 7-Eleven. Approximately three-quarters of a mile from the 7-Eleven, Horan saw a car approaching in </w:t>
      </w:r>
      <w:r>
        <w:lastRenderedPageBreak/>
        <w:t>the oncoming traffic lane. He illuminated the inside of the vehicle and observed three Black males; “[t]he description of the suspects was two Black males so at that point I decided to issue a motor vehicle stop on the second vehicle.” Horan later explained that he was also struck by the lack of reaction to the spotlight by the occupants of the car, and that he “took into consideration the short distance from the scene, as well as the short amount of time from the call” as he made the stop. Defendant Peter Nyema was sitting in the passenger seat, and defendant Jamar Myers was in the rear passenger-side seat. The dispatcher advised Horan that the vehicle had been reported stolen. All three occupants were placed under arrest. More officers arrived on the scene, and while several officers secured the arrestees, others assisted Horan in searching for a weapon. Officers searched other parts of the vehicle, locating additional clothing in the trunk and a black semi-automatic handgun under the hood. Searches of the men themselves yielded just under $600 cash. Approximately $600 was reported stolen from the 7-Eleven. The vehicle was then impounded, and police transported the three men to the police station. The issue this case presented for the New Jersey Supreme Court's review in this case was whether reasonable and articulable suspicion existed when Horan conducted an investigatory stop of defendants' vehicle. The Supreme Court determined the only information the officer possessed at the time of the stop was the race and sex of the suspects, with no further descriptors. "That information, which effectively placed every single Black male in the area under the veil of suspicion, was insufficient to justify the stop of the vehicle and therefore does not withstand constitutional scrutiny."</w:t>
      </w:r>
    </w:p>
    <w:p w14:paraId="1B4A7686" w14:textId="12B1C4CE" w:rsidR="00EE54DB" w:rsidRDefault="00EE54DB" w:rsidP="00EE54DB"/>
    <w:p w14:paraId="48D7C94F" w14:textId="1952B790" w:rsidR="00EE54DB" w:rsidRDefault="00EE54DB" w:rsidP="00EE54DB"/>
    <w:p w14:paraId="4852F929" w14:textId="77777777" w:rsidR="00EE54DB" w:rsidRDefault="00EE54DB" w:rsidP="00EE54DB">
      <w:r>
        <w:t xml:space="preserve">New Jersey v. </w:t>
      </w:r>
      <w:proofErr w:type="spellStart"/>
      <w:r>
        <w:t>Terres</w:t>
      </w:r>
      <w:proofErr w:type="spellEnd"/>
    </w:p>
    <w:p w14:paraId="322D81E5" w14:textId="77777777" w:rsidR="00EE54DB" w:rsidRDefault="00EE54DB" w:rsidP="00EE54DB"/>
    <w:p w14:paraId="16DD0C87" w14:textId="77777777" w:rsidR="00EE54DB" w:rsidRDefault="00EE54DB" w:rsidP="00EE54DB">
      <w:r>
        <w:t>Court: Supreme Court of New Jersey</w:t>
      </w:r>
    </w:p>
    <w:p w14:paraId="393664D2" w14:textId="77777777" w:rsidR="00EE54DB" w:rsidRDefault="00EE54DB" w:rsidP="00EE54DB"/>
    <w:p w14:paraId="76C69498" w14:textId="77777777" w:rsidR="00EE54DB" w:rsidRDefault="00EE54DB" w:rsidP="00EE54DB">
      <w:r>
        <w:t>Docket: A-45-20</w:t>
      </w:r>
    </w:p>
    <w:p w14:paraId="3B3F6FEC" w14:textId="77777777" w:rsidR="00EE54DB" w:rsidRDefault="00EE54DB" w:rsidP="00EE54DB"/>
    <w:p w14:paraId="0BB58F5F" w14:textId="77777777" w:rsidR="00EE54DB" w:rsidRDefault="00EE54DB" w:rsidP="00EE54DB">
      <w:r>
        <w:t>Opinion Date: January 20, 2022</w:t>
      </w:r>
    </w:p>
    <w:p w14:paraId="4F49F2CC" w14:textId="77777777" w:rsidR="00EE54DB" w:rsidRDefault="00EE54DB" w:rsidP="00EE54DB"/>
    <w:p w14:paraId="62F45A4B" w14:textId="77777777" w:rsidR="00EE54DB" w:rsidRDefault="00EE54DB" w:rsidP="00EE54DB">
      <w:r>
        <w:t>Judge: Barry T. Albin</w:t>
      </w:r>
    </w:p>
    <w:p w14:paraId="5338D573" w14:textId="77777777" w:rsidR="00EE54DB" w:rsidRDefault="00EE54DB" w:rsidP="00EE54DB"/>
    <w:p w14:paraId="46616D53" w14:textId="77777777" w:rsidR="00EE54DB" w:rsidRDefault="00EE54DB" w:rsidP="00EE54DB">
      <w:r>
        <w:t>Areas of Law: Constitutional Law, Criminal Law</w:t>
      </w:r>
    </w:p>
    <w:p w14:paraId="22ABED1C" w14:textId="77777777" w:rsidR="00EE54DB" w:rsidRDefault="00EE54DB" w:rsidP="00EE54DB"/>
    <w:p w14:paraId="1558DD51" w14:textId="6E03238A" w:rsidR="00EE54DB" w:rsidRDefault="00EE54DB" w:rsidP="00EE54DB">
      <w:r>
        <w:t xml:space="preserve">In June 2011, defendant Christopher </w:t>
      </w:r>
      <w:proofErr w:type="spellStart"/>
      <w:r>
        <w:t>Radel</w:t>
      </w:r>
      <w:proofErr w:type="spellEnd"/>
      <w:r>
        <w:t xml:space="preserve"> pled guilty to a weapons offense. In October 2015, the court entered an order directing the local police department to confiscate any firearms at </w:t>
      </w:r>
      <w:proofErr w:type="spellStart"/>
      <w:r>
        <w:t>Radel's</w:t>
      </w:r>
      <w:proofErr w:type="spellEnd"/>
      <w:r>
        <w:t xml:space="preserve"> residence. Before carrying out the order, police learned: </w:t>
      </w:r>
      <w:proofErr w:type="spellStart"/>
      <w:r>
        <w:t>Radel</w:t>
      </w:r>
      <w:proofErr w:type="spellEnd"/>
      <w:r>
        <w:t xml:space="preserve"> resided at an address different than on the court order; </w:t>
      </w:r>
      <w:proofErr w:type="spellStart"/>
      <w:r>
        <w:t>Radel</w:t>
      </w:r>
      <w:proofErr w:type="spellEnd"/>
      <w:r>
        <w:t xml:space="preserve"> had two active municipal arrest warrants; and he possessed firearms other than a Beretta listed on the order. Police thereafter set in motion a plan to enforce the order to retrieve weapons and arrest </w:t>
      </w:r>
      <w:proofErr w:type="spellStart"/>
      <w:r>
        <w:t>Radel</w:t>
      </w:r>
      <w:proofErr w:type="spellEnd"/>
      <w:r>
        <w:t xml:space="preserve"> on the outstanding warrants. Performing a protective sweep, officers observed in plain view imitation firearms, butterfly knives, hatchets, bows and arrows, a ballistic vest, simulated police identification badges, marijuana, drug paraphernalia, a glass pipe, and a safe capable of storing firearms. Police obtained a search warrant, netting the multiple weapons, </w:t>
      </w:r>
      <w:proofErr w:type="gramStart"/>
      <w:r>
        <w:t>drugs</w:t>
      </w:r>
      <w:proofErr w:type="gramEnd"/>
      <w:r>
        <w:t xml:space="preserve"> and related paraphernalia, and over $8,000 in cash found in the protective sweep. The trial court denied </w:t>
      </w:r>
      <w:proofErr w:type="spellStart"/>
      <w:r>
        <w:t>Radel’s</w:t>
      </w:r>
      <w:proofErr w:type="spellEnd"/>
      <w:r>
        <w:t xml:space="preserve"> motion to suppress the evidence, and the Appellate Division reversed, finding “no support for the [trial court’s] conclusion that the police had a reasonable and articulable suspicion that there were other persons inside the home or that they posed a risk to the police or others.” In 2017, a warrant for Tyler Fuller’s arrest was issued. Police learned Fuller might have been staying at a trailer park, in possession of a "large </w:t>
      </w:r>
      <w:proofErr w:type="gramStart"/>
      <w:r>
        <w:t>amount</w:t>
      </w:r>
      <w:proofErr w:type="gramEnd"/>
      <w:r>
        <w:t xml:space="preserve"> of narcotics." Four officers went directly to the front building where the trailer's owner (</w:t>
      </w:r>
      <w:proofErr w:type="spellStart"/>
      <w:r>
        <w:t>Terres</w:t>
      </w:r>
      <w:proofErr w:type="spellEnd"/>
      <w:r>
        <w:t xml:space="preserve">) had said Fuller might be found. As police approached the front door, which was wide open, they observed two </w:t>
      </w:r>
      <w:r>
        <w:lastRenderedPageBreak/>
        <w:t xml:space="preserve">men inside, later identified as Mark Boston and William Willis. The officers announced their presence, Boston ran toward a bedroom, with one officer pursuing, believing that he might be Fuller. The officer struggled with Boston and eventually handcuffed him. A computer check revealed that both Boston and Willis had outstanding warrants for their arrest. During a protective sweep of the trailer, an offer peered into a hole in the floor, "large enough for a person to hide" under the residence. The next day a search warrant was issued, and multiple weapons were seized from the trailer. The trial court denied </w:t>
      </w:r>
      <w:proofErr w:type="spellStart"/>
      <w:r>
        <w:t>Terres’s</w:t>
      </w:r>
      <w:proofErr w:type="spellEnd"/>
      <w:r>
        <w:t xml:space="preserve"> motion to suppress the evidence, and the Appellate Division affirmed. The New Jersey Supreme Court found that "a self-created exigency by the police cannot justify entry into the home or a protective sweep." Here, the Court found a protective sweep was not warranted in the </w:t>
      </w:r>
      <w:proofErr w:type="spellStart"/>
      <w:r>
        <w:t>Radel</w:t>
      </w:r>
      <w:proofErr w:type="spellEnd"/>
      <w:r>
        <w:t xml:space="preserve"> </w:t>
      </w:r>
      <w:proofErr w:type="gramStart"/>
      <w:r>
        <w:t>case, but</w:t>
      </w:r>
      <w:proofErr w:type="gramEnd"/>
      <w:r>
        <w:t xml:space="preserve"> was constitutionally justified in the </w:t>
      </w:r>
      <w:proofErr w:type="spellStart"/>
      <w:r>
        <w:t>Terres</w:t>
      </w:r>
      <w:proofErr w:type="spellEnd"/>
      <w:r>
        <w:t xml:space="preserve"> case.</w:t>
      </w:r>
    </w:p>
    <w:p w14:paraId="097765F0" w14:textId="448E64F4" w:rsidR="00EE54DB" w:rsidRDefault="00EE54DB" w:rsidP="00EE54DB"/>
    <w:p w14:paraId="25C3CA65" w14:textId="633851CA" w:rsidR="00EE54DB" w:rsidRDefault="00EE54DB" w:rsidP="00EE54DB"/>
    <w:p w14:paraId="02A6AF11" w14:textId="77777777" w:rsidR="00EE54DB" w:rsidRDefault="00EE54DB" w:rsidP="00EE54DB"/>
    <w:sectPr w:rsidR="00EE54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7F86"/>
    <w:rsid w:val="00137F86"/>
    <w:rsid w:val="00310673"/>
    <w:rsid w:val="0055455B"/>
    <w:rsid w:val="00AE640C"/>
    <w:rsid w:val="00BD5844"/>
    <w:rsid w:val="00EE54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F26BE3"/>
  <w15:chartTrackingRefBased/>
  <w15:docId w15:val="{DA9A3C6E-B161-4AA4-BC20-714032AF82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381</TotalTime>
  <Pages>4</Pages>
  <Words>1316</Words>
  <Characters>7507</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Bruce-Alan Barnard</dc:creator>
  <cp:keywords/>
  <dc:description/>
  <cp:lastModifiedBy>Bruce-Alan Barnard</cp:lastModifiedBy>
  <cp:revision>1</cp:revision>
  <dcterms:created xsi:type="dcterms:W3CDTF">2022-06-13T14:15:00Z</dcterms:created>
  <dcterms:modified xsi:type="dcterms:W3CDTF">2022-06-13T20:36:00Z</dcterms:modified>
</cp:coreProperties>
</file>