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208C6" w14:textId="2D580424" w:rsidR="00BD5844" w:rsidRDefault="008F75CF">
      <w:r>
        <w:t>AUGUST 5 CASES</w:t>
      </w:r>
    </w:p>
    <w:p w14:paraId="24A3A069" w14:textId="344DB2FD" w:rsidR="008F75CF" w:rsidRDefault="008F75CF"/>
    <w:p w14:paraId="28A7BC7C" w14:textId="77777777" w:rsidR="005B383F" w:rsidRDefault="005B383F" w:rsidP="005B383F">
      <w:r>
        <w:t>United States v. Jones</w:t>
      </w:r>
    </w:p>
    <w:p w14:paraId="21B7D2D1" w14:textId="77777777" w:rsidR="005B383F" w:rsidRDefault="005B383F" w:rsidP="005B383F">
      <w:r>
        <w:t>Court: US Court of Appeals for the Second Circuit</w:t>
      </w:r>
    </w:p>
    <w:p w14:paraId="297D6E09" w14:textId="77777777" w:rsidR="005B383F" w:rsidRDefault="005B383F" w:rsidP="005B383F">
      <w:r>
        <w:t>Opinion Date: August 1, 2022</w:t>
      </w:r>
    </w:p>
    <w:p w14:paraId="4BF30571" w14:textId="77777777" w:rsidR="005B383F" w:rsidRDefault="005B383F" w:rsidP="005B383F"/>
    <w:p w14:paraId="2E8D2C76" w14:textId="77777777" w:rsidR="005B383F" w:rsidRDefault="005B383F" w:rsidP="005B383F">
      <w:r>
        <w:t>Defendant was indicted for knowingly producing child pornography in violation of federal law. He moved to suppress evidence gathered from his electronic devices, arguing that the government’s search warrants lacked probable cause and therefore violated his Fourth Amendment rights. The district court denied the motion. Defendant then pleaded guilty but reserved the right to appeal the district court’s decision on his motion to suppress.</w:t>
      </w:r>
    </w:p>
    <w:p w14:paraId="78EF829B" w14:textId="77777777" w:rsidR="005B383F" w:rsidRDefault="005B383F" w:rsidP="005B383F">
      <w:r>
        <w:t xml:space="preserve"> </w:t>
      </w:r>
    </w:p>
    <w:p w14:paraId="1772690D" w14:textId="77777777" w:rsidR="005B383F" w:rsidRDefault="005B383F" w:rsidP="005B383F">
      <w:r>
        <w:t>The Second Circuit affirmed the district court’s judgment explained that it disagrees with the district court that Defendant’s prior guilty plea to an earlier charge in Tennessee state court precludes him from challenging the search warrants in this case. But the court agreed that even assuming arguendo that the warrants are defective, the good-faith exception to the exclusionary rule applies.</w:t>
      </w:r>
    </w:p>
    <w:p w14:paraId="1B34CB33" w14:textId="77777777" w:rsidR="005B383F" w:rsidRDefault="005B383F" w:rsidP="005B383F">
      <w:r>
        <w:t xml:space="preserve"> </w:t>
      </w:r>
    </w:p>
    <w:p w14:paraId="23D85B65" w14:textId="4659BEEB" w:rsidR="008F75CF" w:rsidRDefault="005B383F" w:rsidP="005B383F">
      <w:r>
        <w:t xml:space="preserve">The court explained that there was at least arguable probable cause for the Tennessee Warrants, therefore, the Detective acted based on an “'objectively </w:t>
      </w:r>
      <w:proofErr w:type="gramStart"/>
      <w:r>
        <w:t>reasonable</w:t>
      </w:r>
      <w:proofErr w:type="gramEnd"/>
      <w:r>
        <w:t xml:space="preserve"> good-faith belief’ that [his] conduct [was] lawful.” The court further wrote that the affidavits at issue here are not so devoid of factual support because they detail allegations from State Victim 1’s mother that support the common-sense inference that her daughter told her that Defendant took nude photographs of her.</w:t>
      </w:r>
    </w:p>
    <w:p w14:paraId="7BFE0B98" w14:textId="5C0FB855" w:rsidR="005B383F" w:rsidRDefault="005B383F" w:rsidP="005B383F"/>
    <w:p w14:paraId="621F874B" w14:textId="6E963018" w:rsidR="005B383F" w:rsidRDefault="005B383F" w:rsidP="005B383F"/>
    <w:p w14:paraId="12BFFF7C" w14:textId="6AB8E7C6" w:rsidR="005B383F" w:rsidRDefault="005B383F" w:rsidP="005B383F"/>
    <w:p w14:paraId="3671D19C" w14:textId="77777777" w:rsidR="005B383F" w:rsidRDefault="005B383F" w:rsidP="005B383F">
      <w:r>
        <w:t>Gonzalez v. Trevino</w:t>
      </w:r>
    </w:p>
    <w:p w14:paraId="0E44B61E" w14:textId="77777777" w:rsidR="005B383F" w:rsidRDefault="005B383F" w:rsidP="005B383F">
      <w:r>
        <w:t>Court: US Court of Appeals for the Fifth Circuit</w:t>
      </w:r>
    </w:p>
    <w:p w14:paraId="52031442" w14:textId="77777777" w:rsidR="005B383F" w:rsidRDefault="005B383F" w:rsidP="005B383F">
      <w:r>
        <w:t>Opinion Date: July 29, 2022</w:t>
      </w:r>
    </w:p>
    <w:p w14:paraId="5B2D07A9" w14:textId="77777777" w:rsidR="005B383F" w:rsidRDefault="005B383F" w:rsidP="005B383F"/>
    <w:p w14:paraId="2F928232" w14:textId="77777777" w:rsidR="005B383F" w:rsidRDefault="005B383F" w:rsidP="005B383F">
      <w:r>
        <w:t>Appellee brought a retaliatory arrest claim against the Mayor and Chief of Police of Castle Hills, claiming that she was arrested for engaging in protected speech. However, Appellee acknowledges that there was probable cause for her arrest. Appellants asserted a qualified immunity defense. The district court denied Appellants' motion to dismiss.</w:t>
      </w:r>
    </w:p>
    <w:p w14:paraId="229991B5" w14:textId="77777777" w:rsidR="005B383F" w:rsidRDefault="005B383F" w:rsidP="005B383F"/>
    <w:p w14:paraId="52A08BD1" w14:textId="1BD84519" w:rsidR="005B383F" w:rsidRDefault="005B383F" w:rsidP="005B383F">
      <w:r>
        <w:t>On appeal, the Fifth Circuit reversed the district court's order denying Appellant's motion to dismiss, finding Appellee failed to establish a violation of her constitutional rights in her retaliatory arrest claim because the arresting officer had probable cause to arrest. While probable cause to arrest does not necessarily preclude a retaliatory arrest claim, Appellee failed to establish any of these exceptions.</w:t>
      </w:r>
    </w:p>
    <w:p w14:paraId="52DF9CE2" w14:textId="67926AE8" w:rsidR="005B383F" w:rsidRDefault="005B383F" w:rsidP="005B383F"/>
    <w:p w14:paraId="771C3A31" w14:textId="10F169EE" w:rsidR="005B383F" w:rsidRDefault="005B383F" w:rsidP="005B383F"/>
    <w:p w14:paraId="18799A51" w14:textId="0C21DA83" w:rsidR="005B383F" w:rsidRDefault="005B383F" w:rsidP="005B383F"/>
    <w:p w14:paraId="09C89934" w14:textId="6FAA098C" w:rsidR="005B383F" w:rsidRDefault="005B383F">
      <w:r>
        <w:br w:type="page"/>
      </w:r>
    </w:p>
    <w:p w14:paraId="7D214874" w14:textId="77777777" w:rsidR="00B022EA" w:rsidRDefault="00B022EA" w:rsidP="00B022EA">
      <w:r>
        <w:lastRenderedPageBreak/>
        <w:t xml:space="preserve">United States v. </w:t>
      </w:r>
      <w:proofErr w:type="spellStart"/>
      <w:r>
        <w:t>Norville</w:t>
      </w:r>
      <w:proofErr w:type="spellEnd"/>
    </w:p>
    <w:p w14:paraId="7EBFFD52" w14:textId="77777777" w:rsidR="00B022EA" w:rsidRDefault="00B022EA" w:rsidP="00B022EA">
      <w:r>
        <w:t>Court: US Court of Appeals for the Seventh Circuit</w:t>
      </w:r>
    </w:p>
    <w:p w14:paraId="012A7389" w14:textId="77777777" w:rsidR="00B022EA" w:rsidRDefault="00B022EA" w:rsidP="00B022EA">
      <w:r>
        <w:t>Opinion Date: August 4, 2022</w:t>
      </w:r>
    </w:p>
    <w:p w14:paraId="0B05B591" w14:textId="77777777" w:rsidR="00B022EA" w:rsidRDefault="00B022EA" w:rsidP="00B022EA"/>
    <w:p w14:paraId="751343E7" w14:textId="77777777" w:rsidR="00B022EA" w:rsidRDefault="00B022EA" w:rsidP="00B022EA">
      <w:r>
        <w:t>The Seventh Circuit affirmed the judgment of the district court denying Defendant's motion to suppress without holding an evidentiary hearing, holding that the district court did not abuse its discretion by denying an evidentiary hearing.</w:t>
      </w:r>
    </w:p>
    <w:p w14:paraId="7F20F903" w14:textId="77777777" w:rsidR="00B022EA" w:rsidRDefault="00B022EA" w:rsidP="00B022EA"/>
    <w:p w14:paraId="693D3FC3" w14:textId="27A8D183" w:rsidR="005B383F" w:rsidRDefault="00B022EA" w:rsidP="00B022EA">
      <w:r>
        <w:t>A law enforcement officer stopped Defendant while he was riding a motorized bicycle and arrested him under the theory that his bicycle was a motor vehicle requiring a license. During the arrest, police searched Defendant and found various drugs and drug paraphernalia. Defendant filed a motion to suppress, arguing that the government needed to establish probable cause that he was driving a motor vehicle on a revoked license. The district court summarily denied the motion. The Seventh Circuit affirmed, holding that the evidence established that the arresting officer had probable cause to believe that Defendant rolled past a stop sign, which independently supported Defendant's arrest.</w:t>
      </w:r>
    </w:p>
    <w:p w14:paraId="127A5F4A" w14:textId="7BA66568" w:rsidR="00B022EA" w:rsidRDefault="00B022EA" w:rsidP="00B022EA"/>
    <w:p w14:paraId="398D4A95" w14:textId="7C72FD15" w:rsidR="00B022EA" w:rsidRDefault="00B022EA" w:rsidP="00B022EA"/>
    <w:p w14:paraId="62640F5B" w14:textId="33ADF24C" w:rsidR="00B022EA" w:rsidRDefault="00B022EA" w:rsidP="00B022EA"/>
    <w:p w14:paraId="4B0ADB5F" w14:textId="77777777" w:rsidR="00B022EA" w:rsidRDefault="00B022EA" w:rsidP="00B022EA">
      <w:r>
        <w:t>United States v. Randy Dabney</w:t>
      </w:r>
    </w:p>
    <w:p w14:paraId="5008013C" w14:textId="77777777" w:rsidR="00B022EA" w:rsidRDefault="00B022EA" w:rsidP="00B022EA">
      <w:r>
        <w:t>Court: US Court of Appeals for the Eighth Circuit</w:t>
      </w:r>
    </w:p>
    <w:p w14:paraId="3A6456BB" w14:textId="77777777" w:rsidR="00B022EA" w:rsidRDefault="00B022EA" w:rsidP="00B022EA">
      <w:r>
        <w:t>Opinion Date: August 3, 2022</w:t>
      </w:r>
    </w:p>
    <w:p w14:paraId="36600965" w14:textId="77777777" w:rsidR="00B022EA" w:rsidRDefault="00B022EA" w:rsidP="00B022EA"/>
    <w:p w14:paraId="6021D6C1" w14:textId="77777777" w:rsidR="00B022EA" w:rsidRDefault="00B022EA" w:rsidP="00B022EA">
      <w:r>
        <w:t>Defendant conditionally pleaded guilty to conspiracy to distribute 500 grams or more of methamphetamine and was sentenced to 360 months in prison. He appealed, arguing that the district court erred by denying his motion to suppress evidence, as well as his request for leave to file a second suppression motion out of time. He also argued that his sentence is procedurally and substantively unreasonable.</w:t>
      </w:r>
    </w:p>
    <w:p w14:paraId="0D38A693" w14:textId="77777777" w:rsidR="00B022EA" w:rsidRDefault="00B022EA" w:rsidP="00B022EA">
      <w:r>
        <w:t xml:space="preserve"> </w:t>
      </w:r>
    </w:p>
    <w:p w14:paraId="515AFD90" w14:textId="77777777" w:rsidR="00B022EA" w:rsidRDefault="00B022EA" w:rsidP="00B022EA">
      <w:r>
        <w:t>The Eighth Circuit affirmed, holding that the relevant search was legal, and the district court did not abuse its discretion by denying Defendant’s leave to file a second, untimely suppression motion. The court explained that the officer had a reasonable suspicion that Defendant was armed and dangerous, and he never exceeded the lawful scope of his Terry frisk of Defendant’s truck. Accordingly, the district court was correct to deny Defendant’s first suppression motion.</w:t>
      </w:r>
    </w:p>
    <w:p w14:paraId="2ABE64F1" w14:textId="77777777" w:rsidR="00B022EA" w:rsidRDefault="00B022EA" w:rsidP="00B022EA">
      <w:r>
        <w:t xml:space="preserve"> </w:t>
      </w:r>
    </w:p>
    <w:p w14:paraId="33351817" w14:textId="7753E160" w:rsidR="00B022EA" w:rsidRDefault="00B022EA" w:rsidP="00B022EA">
      <w:r>
        <w:t xml:space="preserve">Further, even if the district court had erred, any error would have been harmless. The evidence from Defendant’s second traffic stop related to Counts 3–5 of the second superseding indictment—counts that were dropped as part of Defendant’s plea deal. </w:t>
      </w:r>
      <w:proofErr w:type="gramStart"/>
      <w:r>
        <w:t>So</w:t>
      </w:r>
      <w:proofErr w:type="gramEnd"/>
      <w:r>
        <w:t xml:space="preserve"> the evidence didn’t affect Defendant’s conviction. And since the exclusionary rule doesn’t apply at sentencing, United States v. </w:t>
      </w:r>
      <w:proofErr w:type="spellStart"/>
      <w:r>
        <w:t>Tauil</w:t>
      </w:r>
      <w:proofErr w:type="spellEnd"/>
      <w:r>
        <w:t>-Hernandez, 88 F.3d 576, 581 (8th Cir. 1996), the district court was free to consider this evidence when imposing Defendant’s 360-month sentence.</w:t>
      </w:r>
    </w:p>
    <w:p w14:paraId="67FA0CAB" w14:textId="7EC4F26E" w:rsidR="00B022EA" w:rsidRDefault="00B022EA" w:rsidP="00B022EA"/>
    <w:p w14:paraId="64955EE5" w14:textId="516657A0" w:rsidR="00B022EA" w:rsidRDefault="00B022EA" w:rsidP="00B022EA"/>
    <w:p w14:paraId="5E3C6632" w14:textId="4E297A88" w:rsidR="00B022EA" w:rsidRDefault="00B022EA" w:rsidP="00B022EA"/>
    <w:p w14:paraId="284EA29A" w14:textId="54064C72" w:rsidR="00F133BF" w:rsidRDefault="00F133BF">
      <w:r>
        <w:br w:type="page"/>
      </w:r>
    </w:p>
    <w:p w14:paraId="01F84FAC" w14:textId="77777777" w:rsidR="00F133BF" w:rsidRDefault="00F133BF" w:rsidP="00F133BF">
      <w:r>
        <w:lastRenderedPageBreak/>
        <w:t>United States v. Shaun Farrington</w:t>
      </w:r>
    </w:p>
    <w:p w14:paraId="7B796169" w14:textId="77777777" w:rsidR="00F133BF" w:rsidRDefault="00F133BF" w:rsidP="00F133BF">
      <w:r>
        <w:t>Court: US Court of Appeals for the Eighth Circuit</w:t>
      </w:r>
    </w:p>
    <w:p w14:paraId="0EE17DF2" w14:textId="77777777" w:rsidR="00F133BF" w:rsidRDefault="00F133BF" w:rsidP="00F133BF">
      <w:r>
        <w:t>Opinion Date: August 1, 2022</w:t>
      </w:r>
    </w:p>
    <w:p w14:paraId="7BA971EB" w14:textId="77777777" w:rsidR="00F133BF" w:rsidRDefault="00F133BF" w:rsidP="00F133BF"/>
    <w:p w14:paraId="5164C9B0" w14:textId="77777777" w:rsidR="00F133BF" w:rsidRDefault="00F133BF" w:rsidP="00F133BF">
      <w:r>
        <w:t xml:space="preserve">A jury convicted Defendant of possession with intent to distribute methamphetamine and conspiracy to distribute methamphetamine in violation of 21 U.S.C. </w:t>
      </w:r>
      <w:proofErr w:type="gramStart"/>
      <w:r>
        <w:t>Sections  841</w:t>
      </w:r>
      <w:proofErr w:type="gramEnd"/>
      <w:r>
        <w:t>(a)(1) and 846. He appealed the district court’s denials of his motion to suppress evidence, his motion to strike a juror for cause, and his motion to admit a portion of a video recording.</w:t>
      </w:r>
    </w:p>
    <w:p w14:paraId="229A5628" w14:textId="77777777" w:rsidR="00F133BF" w:rsidRDefault="00F133BF" w:rsidP="00F133BF">
      <w:r>
        <w:t xml:space="preserve"> </w:t>
      </w:r>
    </w:p>
    <w:p w14:paraId="15E8019E" w14:textId="77777777" w:rsidR="00F133BF" w:rsidRDefault="00F133BF" w:rsidP="00F133BF">
      <w:r>
        <w:t>The Eighth Circuit affirmed Defendant’s convictions. Defendant argued that the seizure and detention of the lockboxes was unreasonable under United States v. Place, 462 U.S. 696 (1983). But “Place had nothing to do with the automobile exception and is inapposite.” See Acevedo, 500 U.S. at 578 (noting that the Supreme Court has consistently “explained that automobile searches differ from other searches” and has denied the applicability of cases that “do not concern automobiles or the automobile exception” to cases involving the automobile exception). Therefore, the district court did not err in denying Defendant’s motion to suppress. Further, the court wrote there was no abuse of discretion because the juror stated that she could remain fair and would listen to the detective’s testimony before deciding if she believed it.</w:t>
      </w:r>
    </w:p>
    <w:p w14:paraId="10AF8FD4" w14:textId="1B42ACC1" w:rsidR="00B022EA" w:rsidRDefault="00F133BF" w:rsidP="00F133BF">
      <w:r>
        <w:t>Finally, Defendant claimed that the “partial recording and the Government’s characterization of it . . . gave a misleading and unfair understanding of the meaning of Defendant’s statement to the jury.” But he offers no explanation of how the recording was misleading.</w:t>
      </w:r>
    </w:p>
    <w:p w14:paraId="67EA1B4A" w14:textId="1B25CD8C" w:rsidR="00F133BF" w:rsidRDefault="00F133BF" w:rsidP="00F133BF"/>
    <w:p w14:paraId="144B45FC" w14:textId="26C88B06" w:rsidR="00F133BF" w:rsidRDefault="00F133BF" w:rsidP="00F133BF"/>
    <w:p w14:paraId="768A1AAD" w14:textId="2B2E5337" w:rsidR="00F133BF" w:rsidRDefault="00F133BF" w:rsidP="00F133BF"/>
    <w:p w14:paraId="2B3B1BE8" w14:textId="15AA4C3B" w:rsidR="00F133BF" w:rsidRDefault="00F133BF" w:rsidP="00F133BF"/>
    <w:p w14:paraId="29ADE368" w14:textId="77777777" w:rsidR="00C94055" w:rsidRDefault="00C94055" w:rsidP="00C94055">
      <w:r>
        <w:t>State v. Bates</w:t>
      </w:r>
    </w:p>
    <w:p w14:paraId="2405B3F4" w14:textId="77777777" w:rsidR="00C94055" w:rsidRDefault="00C94055" w:rsidP="00C94055">
      <w:r>
        <w:t>Court: Kansas Supreme Court</w:t>
      </w:r>
    </w:p>
    <w:p w14:paraId="3D8C2E94" w14:textId="77777777" w:rsidR="00C94055" w:rsidRDefault="00C94055" w:rsidP="00C94055">
      <w:r>
        <w:t>Opinion Date: July 29, 2022</w:t>
      </w:r>
    </w:p>
    <w:p w14:paraId="45E3BD28" w14:textId="77777777" w:rsidR="00C94055" w:rsidRDefault="00C94055" w:rsidP="00C94055"/>
    <w:p w14:paraId="5864C010" w14:textId="77777777" w:rsidR="00C94055" w:rsidRDefault="00C94055" w:rsidP="00C94055">
      <w:r>
        <w:t>The Supreme Court affirmed the decision of the court of appeals affirming the judgment of the district court denying Defendant's motion to suppress evidence obtained during a search that led to the State charging Defendant with possession of drugs and drug paraphernalia with the intent to distribute, holding that the district court properly denied the suppression motion.</w:t>
      </w:r>
    </w:p>
    <w:p w14:paraId="2C28FB75" w14:textId="77777777" w:rsidR="00C94055" w:rsidRDefault="00C94055" w:rsidP="00C94055"/>
    <w:p w14:paraId="413B28B5" w14:textId="27F5681F" w:rsidR="00F133BF" w:rsidRDefault="00C94055" w:rsidP="00C94055">
      <w:r>
        <w:t>This appeal arose after police officers detained Defendant while he sat in a minivan in an alleyway. Defendant filed a motion to suppress the evidence obtained during the search, arguing that the seizure of the minivan violated his constitutional rights. The district court concluded that the detention was reasonable and justified under the public safety exception to the warrant requirement. The court of appeals affirmed. The Supreme Court affirmed, holding that the seizure of the minivan was reasonable under the Fourth Amendment and section 15 of the Kansas Constitution Bill of Rights.</w:t>
      </w:r>
    </w:p>
    <w:p w14:paraId="0CA82683" w14:textId="29DA1A60" w:rsidR="00C94055" w:rsidRDefault="00C94055" w:rsidP="00C94055"/>
    <w:p w14:paraId="2F32A3DA" w14:textId="44C4A6E8" w:rsidR="00C94055" w:rsidRDefault="00C94055" w:rsidP="00C94055"/>
    <w:p w14:paraId="4743DB69" w14:textId="11452FC7" w:rsidR="00C94055" w:rsidRDefault="00C94055" w:rsidP="00C94055"/>
    <w:p w14:paraId="27A9CAE4" w14:textId="77777777" w:rsidR="00C94055" w:rsidRDefault="00C94055">
      <w:r>
        <w:br w:type="page"/>
      </w:r>
    </w:p>
    <w:p w14:paraId="21EB7BF4" w14:textId="66F6DDD9" w:rsidR="00C94055" w:rsidRDefault="00C94055" w:rsidP="00C94055">
      <w:r>
        <w:lastRenderedPageBreak/>
        <w:t>State v. Betts</w:t>
      </w:r>
    </w:p>
    <w:p w14:paraId="118FE039" w14:textId="77777777" w:rsidR="00C94055" w:rsidRDefault="00C94055" w:rsidP="00C94055">
      <w:r>
        <w:t>Court: Kansas Supreme Court</w:t>
      </w:r>
    </w:p>
    <w:p w14:paraId="3848EBBC" w14:textId="77777777" w:rsidR="00C94055" w:rsidRDefault="00C94055" w:rsidP="00C94055">
      <w:r>
        <w:t>Opinion Date: July 29, 2022</w:t>
      </w:r>
    </w:p>
    <w:p w14:paraId="60886848" w14:textId="77777777" w:rsidR="00C94055" w:rsidRDefault="00C94055" w:rsidP="00C94055"/>
    <w:p w14:paraId="55BEAE5E" w14:textId="77777777" w:rsidR="00C94055" w:rsidRDefault="00C94055" w:rsidP="00C94055">
      <w:r>
        <w:t xml:space="preserve">The Supreme Court reversed the judgment of the district court dismissing this case on the grounds that state law immunized </w:t>
      </w:r>
      <w:proofErr w:type="spellStart"/>
      <w:r>
        <w:t>Whichita</w:t>
      </w:r>
      <w:proofErr w:type="spellEnd"/>
      <w:r>
        <w:t xml:space="preserve"> Police Officer Dexter Betts's use of deadly force in self-defense, holding that Kan. Stat. Ann. 21-5231(a) does not extend its immunity to a defendant's reckless acts while engaged in self-defense that result in unintended injury to an innocent bystander.</w:t>
      </w:r>
    </w:p>
    <w:p w14:paraId="0F342F5B" w14:textId="77777777" w:rsidR="00C94055" w:rsidRDefault="00C94055" w:rsidP="00C94055"/>
    <w:p w14:paraId="26469699" w14:textId="3B355557" w:rsidR="00C94055" w:rsidRDefault="00C94055" w:rsidP="00C94055">
      <w:pPr>
        <w:rPr>
          <w:b/>
          <w:bCs/>
        </w:rPr>
      </w:pPr>
      <w:r>
        <w:t xml:space="preserve">Betts fired two gunshots at a fast-approaching dog he thought was attacking him and instead injured a young girl sitting nearby. After the State charged Betts with reckless aggravated battery Betts moved to dismiss the charge, arguing that state law immunized his use of deadly force in self-defense even if he did act recklessly. The district court decided a defendant can assert self-defense immunity when charged with a recklessness crime. </w:t>
      </w:r>
      <w:r w:rsidRPr="00C94055">
        <w:rPr>
          <w:b/>
          <w:bCs/>
        </w:rPr>
        <w:t>The Supreme Court reversed, holding that the self-defense privilege does not extend to reckless conduct injuring an innocent bystander who was not reasonably perceived as an attacker.</w:t>
      </w:r>
    </w:p>
    <w:p w14:paraId="0817D083" w14:textId="14A6E644" w:rsidR="005A5B17" w:rsidRDefault="005A5B17" w:rsidP="00C94055">
      <w:pPr>
        <w:rPr>
          <w:b/>
          <w:bCs/>
        </w:rPr>
      </w:pPr>
    </w:p>
    <w:p w14:paraId="61DC8CC7" w14:textId="65119278" w:rsidR="005A5B17" w:rsidRDefault="005A5B17" w:rsidP="00C94055">
      <w:pPr>
        <w:rPr>
          <w:b/>
          <w:bCs/>
        </w:rPr>
      </w:pPr>
    </w:p>
    <w:p w14:paraId="6E2D002D" w14:textId="4F6C9E7B" w:rsidR="005A5B17" w:rsidRDefault="005A5B17" w:rsidP="00C94055">
      <w:pPr>
        <w:rPr>
          <w:b/>
          <w:bCs/>
        </w:rPr>
      </w:pPr>
    </w:p>
    <w:p w14:paraId="4A699B17" w14:textId="77777777" w:rsidR="005A5B17" w:rsidRDefault="005A5B17" w:rsidP="005A5B17">
      <w:r>
        <w:t xml:space="preserve">Christopher Lankford v. City of </w:t>
      </w:r>
      <w:proofErr w:type="spellStart"/>
      <w:r>
        <w:t>Plumerville</w:t>
      </w:r>
      <w:proofErr w:type="spellEnd"/>
      <w:r>
        <w:t>, Arkansas</w:t>
      </w:r>
    </w:p>
    <w:p w14:paraId="6595F3D7" w14:textId="77777777" w:rsidR="005A5B17" w:rsidRDefault="005A5B17" w:rsidP="005A5B17">
      <w:r>
        <w:t>Court: US Court of Appeals for the Eighth Circuit</w:t>
      </w:r>
    </w:p>
    <w:p w14:paraId="02979158" w14:textId="77777777" w:rsidR="005A5B17" w:rsidRDefault="005A5B17" w:rsidP="005A5B17">
      <w:r>
        <w:t>Opinion Date: August 2, 2022</w:t>
      </w:r>
    </w:p>
    <w:p w14:paraId="6320F0FB" w14:textId="77777777" w:rsidR="005A5B17" w:rsidRDefault="005A5B17" w:rsidP="005A5B17"/>
    <w:p w14:paraId="01C9BDF4" w14:textId="77777777" w:rsidR="005A5B17" w:rsidRDefault="005A5B17" w:rsidP="005A5B17">
      <w:r>
        <w:t xml:space="preserve">Plaintiff was severely injured when his motorcycle crashed into a police SUV while he was fleeing from police. Plaintiff sued the City of </w:t>
      </w:r>
      <w:proofErr w:type="spellStart"/>
      <w:r>
        <w:t>Plumerville</w:t>
      </w:r>
      <w:proofErr w:type="spellEnd"/>
      <w:r>
        <w:t xml:space="preserve">, Arkansas (the “City”), and its police officer for use of excessive force. The district court granted summary judgment to the </w:t>
      </w:r>
      <w:proofErr w:type="gramStart"/>
      <w:r>
        <w:t>City</w:t>
      </w:r>
      <w:proofErr w:type="gramEnd"/>
      <w:r>
        <w:t xml:space="preserve"> and the officer.</w:t>
      </w:r>
    </w:p>
    <w:p w14:paraId="3388FB47" w14:textId="77777777" w:rsidR="005A5B17" w:rsidRDefault="005A5B17" w:rsidP="005A5B17">
      <w:r>
        <w:t xml:space="preserve"> </w:t>
      </w:r>
    </w:p>
    <w:p w14:paraId="291CB122" w14:textId="77777777" w:rsidR="005A5B17" w:rsidRDefault="005A5B17" w:rsidP="005A5B17">
      <w:r>
        <w:t>The Eighth Circuit affirmed. The court explained that claims against local police for excessive force during a seizure are analyzed under the Fourth Amendment’s reasonableness standard. The court wrote it consistently held deadly force is not unreasonable where an officer has probable cause to believe that the suspect poses a threat of serious physical harm, either to the officer or others. The court held that the undisputed evidence reveals that the police officer had probable cause to believe Plaintiff’s flight threatened the lives of innocent bystanders as well as police. Accordingly, the court held that the officer’s actions were reasonable. Moreover, the court found that the severity of the officer’s use of force was mitigated by the opportunity the officer gave Plaintiff to avoid the collision.</w:t>
      </w:r>
    </w:p>
    <w:p w14:paraId="4CC423C4" w14:textId="77777777" w:rsidR="005A5B17" w:rsidRDefault="005A5B17" w:rsidP="005A5B17">
      <w:r>
        <w:t xml:space="preserve"> </w:t>
      </w:r>
    </w:p>
    <w:p w14:paraId="1508B053" w14:textId="7074F35C" w:rsidR="005A5B17" w:rsidRDefault="005A5B17" w:rsidP="005A5B17">
      <w:r>
        <w:t>Finally, the court explained that it assesses the reasonableness of deadly force for Fourth Amendment purposes from the seizing officer’s perspective at the time of the incident. The court found that based on the police officer’s knowledge at the time when he was forced to make a quick judgment, the court concluded the Fourth Amendment’s reasonableness standard gave the officer more leeway than would have the Morrilton police officers.</w:t>
      </w:r>
    </w:p>
    <w:p w14:paraId="51A91558" w14:textId="5EA4B3CC" w:rsidR="005A5B17" w:rsidRDefault="005A5B17" w:rsidP="005A5B17"/>
    <w:p w14:paraId="6F928959" w14:textId="63AC1F47" w:rsidR="005A5B17" w:rsidRDefault="005A5B17" w:rsidP="005A5B17"/>
    <w:p w14:paraId="32A1F7AE" w14:textId="77777777" w:rsidR="005A5B17" w:rsidRDefault="005A5B17">
      <w:r>
        <w:br w:type="page"/>
      </w:r>
    </w:p>
    <w:p w14:paraId="33528CAD" w14:textId="77777777" w:rsidR="005A5B17" w:rsidRDefault="005A5B17" w:rsidP="005A5B17">
      <w:r>
        <w:lastRenderedPageBreak/>
        <w:t>J. J. V. CITY OF SAN DIEGO</w:t>
      </w:r>
    </w:p>
    <w:p w14:paraId="676EB268" w14:textId="77777777" w:rsidR="005A5B17" w:rsidRDefault="005A5B17" w:rsidP="005A5B17">
      <w:r>
        <w:t>Court: US Court of Appeals for the Ninth Circuit</w:t>
      </w:r>
    </w:p>
    <w:p w14:paraId="16D9B349" w14:textId="77777777" w:rsidR="005A5B17" w:rsidRDefault="005A5B17" w:rsidP="005A5B17">
      <w:r>
        <w:t>Opinion Date: August 2, 2022</w:t>
      </w:r>
    </w:p>
    <w:p w14:paraId="38BFAC1F" w14:textId="77777777" w:rsidR="005A5B17" w:rsidRDefault="005A5B17" w:rsidP="005A5B17"/>
    <w:p w14:paraId="5EB3528B" w14:textId="77777777" w:rsidR="005A5B17" w:rsidRDefault="005A5B17" w:rsidP="005A5B17">
      <w:r>
        <w:t>Plaintiff’s mother was arrested at a traffic stop and fell ill in police custody. Tragically, she died nine days later. Her minor son, J.K.J., brought constitutional claims against the City of San Diego and two officers who participated in the traffic stop. The District Court dismissed J.K.J.’s amended complaint with prejudice. The district court dismissed J.K.J.’s amended complaint with prejudice.</w:t>
      </w:r>
    </w:p>
    <w:p w14:paraId="2072975C" w14:textId="77777777" w:rsidR="005A5B17" w:rsidRDefault="005A5B17" w:rsidP="005A5B17">
      <w:r>
        <w:t xml:space="preserve"> </w:t>
      </w:r>
    </w:p>
    <w:p w14:paraId="6725575F" w14:textId="77777777" w:rsidR="005A5B17" w:rsidRDefault="005A5B17" w:rsidP="005A5B17">
      <w:r>
        <w:t xml:space="preserve">The Ninth Circuit filed (1) an order granting a petition for rehearing, denying as moot a petition for rehearing </w:t>
      </w:r>
      <w:proofErr w:type="spellStart"/>
      <w:r>
        <w:t>en</w:t>
      </w:r>
      <w:proofErr w:type="spellEnd"/>
      <w:r>
        <w:t xml:space="preserve"> banc, and amending the prior opinion and dissent; and (2) an amended opinion affirming the district court’s dismissal of an action brought pursuant to 42 U.S.C. Section 1983 alleging constitutional violations by police officers in their treatment of Plaintiff’s mother.</w:t>
      </w:r>
    </w:p>
    <w:p w14:paraId="1E95C522" w14:textId="77777777" w:rsidR="005A5B17" w:rsidRDefault="005A5B17" w:rsidP="005A5B17">
      <w:r>
        <w:t xml:space="preserve"> </w:t>
      </w:r>
    </w:p>
    <w:p w14:paraId="72B87939" w14:textId="77777777" w:rsidR="005A5B17" w:rsidRDefault="005A5B17" w:rsidP="005A5B17">
      <w:r>
        <w:t>The court first held that the district court validly exercised its discretion in choosing to review a bodycam video that Plaintiff had incorporated by reference into the amended complaint. Second, the district court did not assign the video too much weight. Lastly, to the extent the district court found that the video contradicted anything in the amended complaint, it rejected Plaintiff’s conclusory allegations regarding whether the officers’ conduct met the legal standard of a constitutional violation.</w:t>
      </w:r>
    </w:p>
    <w:p w14:paraId="2A0F71AD" w14:textId="77777777" w:rsidR="005A5B17" w:rsidRDefault="005A5B17" w:rsidP="005A5B17">
      <w:r>
        <w:t xml:space="preserve"> </w:t>
      </w:r>
    </w:p>
    <w:p w14:paraId="23ED4B7D" w14:textId="77777777" w:rsidR="00FE13C0" w:rsidRDefault="005A5B17" w:rsidP="005A5B17">
      <w:r>
        <w:t>The court held that the district court did not err in dismissing the amended complaint. The court further held that the alleged violative nature of the officers’ conduct, in failing to recognize and respond to the woman’s serious medical need, was not clearly established in the specific context of this case.</w:t>
      </w:r>
    </w:p>
    <w:p w14:paraId="7E0687D1" w14:textId="77777777" w:rsidR="00FE13C0" w:rsidRDefault="00FE13C0" w:rsidP="005A5B17"/>
    <w:p w14:paraId="0E0B36C1" w14:textId="77777777" w:rsidR="00FE13C0" w:rsidRDefault="00FE13C0" w:rsidP="005A5B17"/>
    <w:p w14:paraId="3E00819B" w14:textId="77777777" w:rsidR="00FE13C0" w:rsidRDefault="00FE13C0" w:rsidP="005A5B17"/>
    <w:p w14:paraId="1EFEAE06" w14:textId="77777777" w:rsidR="00FE13C0" w:rsidRDefault="00FE13C0" w:rsidP="005A5B17"/>
    <w:p w14:paraId="24F96407" w14:textId="77777777" w:rsidR="00FE13C0" w:rsidRDefault="00FE13C0">
      <w:r>
        <w:br w:type="page"/>
      </w:r>
    </w:p>
    <w:p w14:paraId="6DB75E9F" w14:textId="340E55AC" w:rsidR="00FE13C0" w:rsidRDefault="00FE13C0" w:rsidP="00FE13C0">
      <w:r>
        <w:lastRenderedPageBreak/>
        <w:t>Club Madonna Inc. v. City of Miami Beach</w:t>
      </w:r>
    </w:p>
    <w:p w14:paraId="15EE7E42" w14:textId="77777777" w:rsidR="00FE13C0" w:rsidRDefault="00FE13C0" w:rsidP="00FE13C0">
      <w:r>
        <w:t>Court: US Court of Appeals for the Eleventh Circuit</w:t>
      </w:r>
    </w:p>
    <w:p w14:paraId="07D2587E" w14:textId="77777777" w:rsidR="00FE13C0" w:rsidRDefault="00FE13C0" w:rsidP="00FE13C0">
      <w:r>
        <w:t>Opinion Date: August 1, 2022</w:t>
      </w:r>
    </w:p>
    <w:p w14:paraId="2B998828" w14:textId="77777777" w:rsidR="00FE13C0" w:rsidRDefault="00FE13C0" w:rsidP="00FE13C0"/>
    <w:p w14:paraId="0494F39F" w14:textId="77777777" w:rsidR="00FE13C0" w:rsidRDefault="00FE13C0" w:rsidP="00FE13C0">
      <w:r>
        <w:t xml:space="preserve">After a thirteen-year-old victim of human trafficking performed at a City of Miami Beach (“the </w:t>
      </w:r>
      <w:proofErr w:type="gramStart"/>
      <w:r>
        <w:t>City</w:t>
      </w:r>
      <w:proofErr w:type="gramEnd"/>
      <w:r>
        <w:t xml:space="preserve">”) fully nude strip club, Club Madonna, Inc. (“the Club”), the City came down hard on the Club. It enacted two closely intertwined ordinances (collectively, “the Ordinance”) that required all nude strip clubs to follow a record-keeping and identification-checking regime </w:t>
      </w:r>
      <w:proofErr w:type="gramStart"/>
      <w:r>
        <w:t>in order to</w:t>
      </w:r>
      <w:proofErr w:type="gramEnd"/>
      <w:r>
        <w:t xml:space="preserve"> ensure that each individual performer is at least eighteen years old.</w:t>
      </w:r>
    </w:p>
    <w:p w14:paraId="6152C8FE" w14:textId="77777777" w:rsidR="00FE13C0" w:rsidRDefault="00FE13C0" w:rsidP="00FE13C0">
      <w:r>
        <w:t xml:space="preserve"> </w:t>
      </w:r>
    </w:p>
    <w:p w14:paraId="3FF594E3" w14:textId="77777777" w:rsidR="00FE13C0" w:rsidRDefault="00FE13C0" w:rsidP="00FE13C0">
      <w:r>
        <w:t>The district court ruled for the City at summary judgment on the Club’s first two claims, ruled for the Club on its federal preemption claim at summary judgment, and ruled for the City on the Club’s state law preemption claim at the motion-to-dismiss stage for failure to state a claim. The Club then appealed the court’s rulings and the City cross-appealed the district court’s ruling on the Club’s federal preemption claim.</w:t>
      </w:r>
    </w:p>
    <w:p w14:paraId="4B5D8F6C" w14:textId="77777777" w:rsidR="00FE13C0" w:rsidRDefault="00FE13C0" w:rsidP="00FE13C0">
      <w:r>
        <w:t xml:space="preserve"> </w:t>
      </w:r>
    </w:p>
    <w:p w14:paraId="4096A2CB" w14:textId="77777777" w:rsidR="00FE13C0" w:rsidRDefault="00FE13C0" w:rsidP="00FE13C0">
      <w:r>
        <w:t>The Eleventh Circuit affirmed on all counts. First, although the Ordinance implicates the First Amendment because it singles out an industry that engages in expressive activity for special regulation, it satisfies intermediate scrutiny. Second, the Ordinance’s warrantless-search provision does not violate the Fourth Amendment because the adult entertainment industry is a closely regulated industry for Fourth Amendment purposes, and the warrantless-search provision satisfies the administrative-search exception because it can be narrowly read to avoid Fourth Amendment concerns. Third, the Ordinance’s employment-verification requirement is preempted by federal immigration law. And finally, the Club’s state law conflict preemption claim fails because there is no Florida law that cabins the City’s ability to levy fines against the Club for violating the Ordinance’s requirements.</w:t>
      </w:r>
    </w:p>
    <w:p w14:paraId="2F46572F" w14:textId="77777777" w:rsidR="00FE13C0" w:rsidRDefault="00FE13C0" w:rsidP="00FE13C0"/>
    <w:p w14:paraId="58B19CF5" w14:textId="77777777" w:rsidR="00FE13C0" w:rsidRDefault="00FE13C0" w:rsidP="00FE13C0"/>
    <w:p w14:paraId="010B26AD" w14:textId="77777777" w:rsidR="00FE13C0" w:rsidRDefault="00FE13C0" w:rsidP="00FE13C0"/>
    <w:p w14:paraId="5D38E20C" w14:textId="30DF4948" w:rsidR="005A5B17" w:rsidRDefault="005A5B17" w:rsidP="00FE13C0">
      <w:r>
        <w:br w:type="page"/>
      </w:r>
    </w:p>
    <w:p w14:paraId="6F25E14D" w14:textId="77777777" w:rsidR="005A5B17" w:rsidRPr="005A5B17" w:rsidRDefault="005A5B17" w:rsidP="005A5B17"/>
    <w:sectPr w:rsidR="005A5B17" w:rsidRPr="005A5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5CF"/>
    <w:rsid w:val="00310673"/>
    <w:rsid w:val="005A5B17"/>
    <w:rsid w:val="005B383F"/>
    <w:rsid w:val="008F75CF"/>
    <w:rsid w:val="00B022EA"/>
    <w:rsid w:val="00BD5844"/>
    <w:rsid w:val="00C94055"/>
    <w:rsid w:val="00ED76FA"/>
    <w:rsid w:val="00F133BF"/>
    <w:rsid w:val="00FE1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A5F0D"/>
  <w15:chartTrackingRefBased/>
  <w15:docId w15:val="{915B2BB2-B43F-43D9-9059-89AD726C0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7</Pages>
  <Words>2077</Words>
  <Characters>11842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3</cp:revision>
  <dcterms:created xsi:type="dcterms:W3CDTF">2022-09-19T14:44:00Z</dcterms:created>
  <dcterms:modified xsi:type="dcterms:W3CDTF">2022-09-19T16:27:00Z</dcterms:modified>
</cp:coreProperties>
</file>