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9C91B" w14:textId="2F61B194" w:rsidR="00BD5844" w:rsidRDefault="00E803EE">
      <w:r>
        <w:t>2 SEP 2022 CASES</w:t>
      </w:r>
    </w:p>
    <w:p w14:paraId="51E63A87" w14:textId="08603CFD" w:rsidR="00E803EE" w:rsidRDefault="00E803EE"/>
    <w:p w14:paraId="2BD90590" w14:textId="77777777" w:rsidR="00A248DB" w:rsidRDefault="00A248DB" w:rsidP="00A248DB">
      <w:r>
        <w:t>United States v. Johnson</w:t>
      </w:r>
    </w:p>
    <w:p w14:paraId="74494979" w14:textId="77777777" w:rsidR="00A248DB" w:rsidRDefault="00A248DB" w:rsidP="00A248DB">
      <w:r>
        <w:t>Court: US Court of Appeals for the Seventh Circuit</w:t>
      </w:r>
    </w:p>
    <w:p w14:paraId="088D45B9" w14:textId="77777777" w:rsidR="00A248DB" w:rsidRDefault="00A248DB" w:rsidP="00A248DB">
      <w:r>
        <w:t>Opinion Date: August 26, 2022</w:t>
      </w:r>
    </w:p>
    <w:p w14:paraId="2EB87704" w14:textId="77777777" w:rsidR="00A248DB" w:rsidRDefault="00A248DB" w:rsidP="00A248DB"/>
    <w:p w14:paraId="4AD99158" w14:textId="77777777" w:rsidR="00A248DB" w:rsidRDefault="00A248DB" w:rsidP="00A248DB">
      <w:r>
        <w:t xml:space="preserve">FBI agents and Chicago police executed a search warrant at Johnson’s apartment, which authorized them to search for: Firearms, short-barreled, ammunition, paraphernalia for maintaining firearms, any photographs of individuals with firearms, any records of firearms transactions, which have been used in the commission of, or which constitute evidence of the offense of [unlawful use of a weapon by a felon]. The officers did not find firearms or ammunition but, on the back porch attached to Johnson’s apartment, they found over 100 grams of a substance containing heroin and </w:t>
      </w:r>
      <w:proofErr w:type="spellStart"/>
      <w:r>
        <w:t>furanylfentanyl</w:t>
      </w:r>
      <w:proofErr w:type="spellEnd"/>
      <w:r>
        <w:t>, concealed in a cavity at the top of a ceiling beam. Johnson was charged under 21 U.S.C. 841(a)(1), which carries a mandatory minimum of 10 years’ imprisonment.</w:t>
      </w:r>
    </w:p>
    <w:p w14:paraId="17A9B097" w14:textId="77777777" w:rsidR="00A248DB" w:rsidRDefault="00A248DB" w:rsidP="00A248DB"/>
    <w:p w14:paraId="6F10779F" w14:textId="64A89379" w:rsidR="00E803EE" w:rsidRDefault="00A248DB" w:rsidP="00A248DB">
      <w:r>
        <w:t xml:space="preserve">Johnson’s motion to suppress was denied </w:t>
      </w:r>
      <w:proofErr w:type="gramStart"/>
      <w:r>
        <w:t>The</w:t>
      </w:r>
      <w:proofErr w:type="gramEnd"/>
      <w:r>
        <w:t xml:space="preserve"> district court found the porch to be curtilage. The Seventh Circuit affirmed his conviction and 132-month sentence. The officers’ seizure of the drugs was lawful under the plain view doctrine. The court rejected an argument that </w:t>
      </w:r>
      <w:proofErr w:type="spellStart"/>
      <w:r>
        <w:t>furanylfentanyl</w:t>
      </w:r>
      <w:proofErr w:type="spellEnd"/>
      <w:r>
        <w:t xml:space="preserve"> is not an “analog of [fentanyl]” under the statute; the district court did not plainly err in applying the 10-year enhanced penalty. Johnson qualified as a career offender based on two Illinois convictions for the manufacture and/or delivery of a controlled substance.</w:t>
      </w:r>
    </w:p>
    <w:p w14:paraId="322E84D1" w14:textId="3DAA0311" w:rsidR="00A248DB" w:rsidRDefault="00A248DB" w:rsidP="00A248DB"/>
    <w:p w14:paraId="3E448568" w14:textId="65BEC5A3" w:rsidR="00A248DB" w:rsidRDefault="00A248DB" w:rsidP="00A248DB"/>
    <w:p w14:paraId="68D66E78" w14:textId="77777777" w:rsidR="00A248DB" w:rsidRDefault="00A248DB" w:rsidP="00A248DB">
      <w:r>
        <w:t>Richardson v. State</w:t>
      </w:r>
    </w:p>
    <w:p w14:paraId="3D587247" w14:textId="77777777" w:rsidR="00A248DB" w:rsidRDefault="00A248DB" w:rsidP="00A248DB">
      <w:r>
        <w:t>Court: Maryland Court of Appeals</w:t>
      </w:r>
    </w:p>
    <w:p w14:paraId="0777EE1A" w14:textId="77777777" w:rsidR="00A248DB" w:rsidRDefault="00A248DB" w:rsidP="00A248DB">
      <w:r>
        <w:t>Opinion Date: August 29, 2022</w:t>
      </w:r>
    </w:p>
    <w:p w14:paraId="1EF5FD2A" w14:textId="77777777" w:rsidR="00A248DB" w:rsidRDefault="00A248DB" w:rsidP="00A248DB"/>
    <w:p w14:paraId="43DC049C" w14:textId="77777777" w:rsidR="00A248DB" w:rsidRDefault="00A248DB" w:rsidP="00A248DB">
      <w:r>
        <w:t>The Court of Appeals affirmed the judgment of the court of special appeals affirming the decision of the circuit court denying Defendant's motion to suppress the fruits of the warrantless search of his backpack and the warranted search of his cell phone, holding that Defendant was not entitled to relief on appeal.</w:t>
      </w:r>
    </w:p>
    <w:p w14:paraId="6AA9A272" w14:textId="77777777" w:rsidR="00A248DB" w:rsidRDefault="00A248DB" w:rsidP="00A248DB"/>
    <w:p w14:paraId="62B0FCC4" w14:textId="4359B055" w:rsidR="00A248DB" w:rsidRDefault="00A248DB" w:rsidP="00A248DB">
      <w:r>
        <w:t>After a school resource officer broke up a fight in which Defendant was involved, Defendant's backpack dropped to the ground. When the officer picked up the backpack Defendant ran from the scene. The officer subsequently searched the backpack and discovered a stolen firearm and three cell phones. The officers obtained a warrant to search one cell phone. Thereafter, Defendant was charged with robbery and other offenses. After the trial court denied Defendant's suppression motion as to both searches Defendant pleaded guilty to conspiracy to commit robbery and wearing, carrying, and transporting a handgun. The court of special appeals affirmed. The Supreme Court affirmed, holding (1) because Defendant abandoned his backpack the warrantless search of his backpack was constitutionally permissible; and (2) the warrant authorizing the search of the cell phone did not comply with the particularity requirement of the Fourth Amendment, but the good faith exception to the exclusionary rule applied to the fruits of the cell phone search.</w:t>
      </w:r>
    </w:p>
    <w:p w14:paraId="62CE8B83" w14:textId="28CB0A3E" w:rsidR="00A248DB" w:rsidRDefault="00A248DB" w:rsidP="00A248DB"/>
    <w:p w14:paraId="1054A459" w14:textId="1A31AA2C" w:rsidR="00A248DB" w:rsidRDefault="00A248DB" w:rsidP="00A248DB"/>
    <w:p w14:paraId="7E5A2A87" w14:textId="641E875C" w:rsidR="00A248DB" w:rsidRDefault="00A248DB">
      <w:r>
        <w:br w:type="page"/>
      </w:r>
    </w:p>
    <w:p w14:paraId="2FF0B9B1" w14:textId="77777777" w:rsidR="00A248DB" w:rsidRDefault="00A248DB" w:rsidP="00A248DB">
      <w:r>
        <w:lastRenderedPageBreak/>
        <w:t>State v. Pauli</w:t>
      </w:r>
    </w:p>
    <w:p w14:paraId="314AF960" w14:textId="77777777" w:rsidR="00A248DB" w:rsidRDefault="00A248DB" w:rsidP="00A248DB">
      <w:r>
        <w:t>Court: Minnesota Supreme Court</w:t>
      </w:r>
    </w:p>
    <w:p w14:paraId="41D883A9" w14:textId="77777777" w:rsidR="00A248DB" w:rsidRDefault="00A248DB" w:rsidP="00A248DB">
      <w:r>
        <w:t>Opinion Date: August 24, 2022</w:t>
      </w:r>
    </w:p>
    <w:p w14:paraId="2A3FB09B" w14:textId="77777777" w:rsidR="00A248DB" w:rsidRDefault="00A248DB" w:rsidP="00A248DB"/>
    <w:p w14:paraId="52A03710" w14:textId="77777777" w:rsidR="00A248DB" w:rsidRDefault="00A248DB" w:rsidP="00A248DB">
      <w:r>
        <w:t xml:space="preserve">The Supreme Court affirmed the decision of the court of appeals affirming Defendant's convictions for four counts of possession of pornographic work involving minors, holding that, </w:t>
      </w:r>
      <w:proofErr w:type="gramStart"/>
      <w:r>
        <w:t>assuming that</w:t>
      </w:r>
      <w:proofErr w:type="gramEnd"/>
      <w:r>
        <w:t xml:space="preserve"> Defendant had a reasonable expectation of privacy in his online cloud storage account, the government's search of his account was lawful under the private search doctrine.</w:t>
      </w:r>
    </w:p>
    <w:p w14:paraId="676D49A3" w14:textId="77777777" w:rsidR="00A248DB" w:rsidRDefault="00A248DB" w:rsidP="00A248DB"/>
    <w:p w14:paraId="023BBA41" w14:textId="5B809F20" w:rsidR="00A248DB" w:rsidRDefault="00A248DB" w:rsidP="00A248DB">
      <w:r>
        <w:t>At issue in this case was the conduct of law enforcement officers who discovered digital child pornography files stores in Defendant's cloud storage account with Dropbox. Defendant moved to suppress the evidence acquired from his Dropbox account, arguing that the search violated his Fourth Amendment rights. The district court denied the motion to suppress. The court of appeals affirmed. The Supreme Court affirmed, holding that the warrantless search of Defendant's online cloud storage account did not violate the Fourth Amendment.</w:t>
      </w:r>
    </w:p>
    <w:p w14:paraId="7065816A" w14:textId="0122A3D7" w:rsidR="00A248DB" w:rsidRDefault="00A248DB" w:rsidP="00A248DB"/>
    <w:p w14:paraId="28F42AFA" w14:textId="3A217151" w:rsidR="00A248DB" w:rsidRDefault="00A248DB" w:rsidP="00A248DB"/>
    <w:p w14:paraId="3005141F" w14:textId="4DE1A368" w:rsidR="00A248DB" w:rsidRDefault="00A248DB" w:rsidP="00A248DB"/>
    <w:p w14:paraId="7DCBA115" w14:textId="77777777" w:rsidR="00A248DB" w:rsidRDefault="00A248DB" w:rsidP="00A248DB">
      <w:r>
        <w:t>Campbell v. Cheatham County Sheriff's Department</w:t>
      </w:r>
    </w:p>
    <w:p w14:paraId="0F469721" w14:textId="77777777" w:rsidR="00A248DB" w:rsidRDefault="00A248DB" w:rsidP="00A248DB">
      <w:r>
        <w:t>Court: US Court of Appeals for the Sixth Circuit</w:t>
      </w:r>
    </w:p>
    <w:p w14:paraId="7A30F790" w14:textId="77777777" w:rsidR="00A248DB" w:rsidRDefault="00A248DB" w:rsidP="00A248DB">
      <w:r>
        <w:t>Opinion Date: August 29, 2022</w:t>
      </w:r>
    </w:p>
    <w:p w14:paraId="439641F4" w14:textId="77777777" w:rsidR="00A248DB" w:rsidRDefault="00A248DB" w:rsidP="00A248DB"/>
    <w:p w14:paraId="1B21B6AA" w14:textId="77777777" w:rsidR="00A248DB" w:rsidRDefault="00A248DB" w:rsidP="00A248DB">
      <w:r>
        <w:t xml:space="preserve">Officers were dispatched to the Campbells’ residence after a 9-1-1 dispatcher received two hang-up calls from the residence. Officer Fox knocked on the door. He did not announce himself as law enforcement. Through the closed door, Mark </w:t>
      </w:r>
      <w:proofErr w:type="gramStart"/>
      <w:r>
        <w:t>asked</w:t>
      </w:r>
      <w:proofErr w:type="gramEnd"/>
      <w:r>
        <w:t xml:space="preserve"> “you got a gun?” and later stated, “I got one too.” Fox drew his gun. Mark opened the door. Mark says he may have had a cell phone in his hand. Both officers contend they thought Mark had a gun. Video footage does not resolve the dispute. Fox fired two shots. Mark fell to the floor and kicked the door shut. He yelled to his wife to call 9-1-1 because somebody was shooting at them. Although Fox fired eight shots, no one was hit. Other officers arrived and apprehended Mark. No firearms were found in the home. Mark was charged with aggravated assault; the charges were ultimately dismissed.</w:t>
      </w:r>
    </w:p>
    <w:p w14:paraId="77695665" w14:textId="77777777" w:rsidR="00A248DB" w:rsidRDefault="00A248DB" w:rsidP="00A248DB"/>
    <w:p w14:paraId="6446A4D2" w14:textId="50CB8CC4" w:rsidR="00A248DB" w:rsidRDefault="00A248DB" w:rsidP="00A248DB">
      <w:r>
        <w:t>The Campbells sued Fox in his individual capacity under 42 U.S.C. 1983. The Sixth Circuit affirmed the denial of qualified immunity summary judgment. Fox’s actions constituted a “seizure” under the Fourth Amendment; a reasonable person would not believe that he was free to leave a house while an officer repeatedly fired at the door. Accepting the Campbells’ version of the facts, a reasonable jury could find that Fox’s use of deadly force was objectively unreasonable.</w:t>
      </w:r>
    </w:p>
    <w:p w14:paraId="2BE421DB" w14:textId="69F3A28D" w:rsidR="00A248DB" w:rsidRDefault="00A248DB" w:rsidP="00A248DB"/>
    <w:p w14:paraId="42AFECD0" w14:textId="721CCF7C" w:rsidR="00A248DB" w:rsidRDefault="00A248DB" w:rsidP="00A248DB"/>
    <w:p w14:paraId="5185ADC0" w14:textId="77777777" w:rsidR="00565850" w:rsidRDefault="00565850">
      <w:r>
        <w:br w:type="page"/>
      </w:r>
    </w:p>
    <w:p w14:paraId="457BD108" w14:textId="55C068EA" w:rsidR="00565850" w:rsidRDefault="00565850" w:rsidP="00565850">
      <w:r>
        <w:lastRenderedPageBreak/>
        <w:t>JAVIER VANEGAS V. CITY OF PASADENA</w:t>
      </w:r>
    </w:p>
    <w:p w14:paraId="6DAC4DBE" w14:textId="77777777" w:rsidR="00565850" w:rsidRDefault="00565850" w:rsidP="00565850">
      <w:r>
        <w:t>Court: US Court of Appeals for the Ninth Circuit</w:t>
      </w:r>
    </w:p>
    <w:p w14:paraId="74D2FB21" w14:textId="77777777" w:rsidR="00565850" w:rsidRDefault="00565850" w:rsidP="00565850">
      <w:r>
        <w:t>Opinion Date: August 31, 2022</w:t>
      </w:r>
    </w:p>
    <w:p w14:paraId="519DB1A9" w14:textId="77777777" w:rsidR="00565850" w:rsidRDefault="00565850" w:rsidP="00565850"/>
    <w:p w14:paraId="29B57524" w14:textId="77777777" w:rsidR="00565850" w:rsidRDefault="00565850" w:rsidP="00565850">
      <w:r>
        <w:t>At issue was whether police officers had probable cause to arrest Plaintiff either for reports that he followed and harassed an attorney outside a courthouse or for Plaintiff’s refusal to identify himself during an investigatory stop. Defendants asserted that they had probable cause to arrest Plaintiff on two grounds: (1) disturbing the peace under California Penal Code Section 415(2); and (2) obstructing an officer under California Penal Code Section 148(a)(1).</w:t>
      </w:r>
    </w:p>
    <w:p w14:paraId="315BAA44" w14:textId="77777777" w:rsidR="00565850" w:rsidRDefault="00565850" w:rsidP="00565850">
      <w:r>
        <w:t xml:space="preserve"> </w:t>
      </w:r>
    </w:p>
    <w:p w14:paraId="249FB16C" w14:textId="77777777" w:rsidR="00565850" w:rsidRDefault="00565850" w:rsidP="00565850">
      <w:r>
        <w:t>The Ninth Circuit affirmed the district court’s summary judgment in favor of the City of Pasadena and Pasadena police officers in an action brought pursuant to 42 U.S.C. Section 1983 alleging that plaintiff was unlawfully arrested. Plaintiff first argued that, because he was arrested under California Penal Code Section 148(a)(1), that means it was disputed whether probable cause existed under Section 415(2). The panel disagreed, stating first that it was well-established that if the facts support probable cause for one offense, an arrest may be lawful even if the officer invoked, as the basis for the arrest, a different offense that lacked probable cause. Second, by the time of Plaintiff’s arrest, the officers learned enough facts to believe that Plaintiff had violated Section 415(2) and therefore had probable cause to make the arrest.</w:t>
      </w:r>
    </w:p>
    <w:p w14:paraId="1D6630FD" w14:textId="77777777" w:rsidR="00565850" w:rsidRDefault="00565850" w:rsidP="00565850">
      <w:r>
        <w:t xml:space="preserve"> </w:t>
      </w:r>
    </w:p>
    <w:p w14:paraId="5650C5C7" w14:textId="686BC4EF" w:rsidR="00A248DB" w:rsidRDefault="00565850" w:rsidP="00565850">
      <w:proofErr w:type="gramStart"/>
      <w:r>
        <w:t>Having found no violation of the Fourth Amendment, there</w:t>
      </w:r>
      <w:proofErr w:type="gramEnd"/>
      <w:r>
        <w:t xml:space="preserve"> was no need to proceed to the second question of the qualified immunity analysis—whether the unlawfulness of the officer's conduct was not “clearly established.” Further, the panel held that no “controlling authority” or “robust consensus of cases” prohibited the officer from arresting Plaintiff under the facts confronting him</w:t>
      </w:r>
      <w:r w:rsidR="00185656">
        <w:t>.</w:t>
      </w:r>
    </w:p>
    <w:p w14:paraId="096EE184" w14:textId="7DCE2C83" w:rsidR="00185656" w:rsidRDefault="00185656" w:rsidP="00565850"/>
    <w:p w14:paraId="698E9A32" w14:textId="1EBE4CB4" w:rsidR="00185656" w:rsidRDefault="00185656" w:rsidP="00565850"/>
    <w:p w14:paraId="05915562" w14:textId="338548B9" w:rsidR="00185656" w:rsidRDefault="00185656" w:rsidP="00565850"/>
    <w:p w14:paraId="7F82C72E" w14:textId="77777777" w:rsidR="00185656" w:rsidRDefault="00185656" w:rsidP="00185656">
      <w:r>
        <w:t>RICHARD MANRIQUEZ V. JOEL ENSLEY</w:t>
      </w:r>
    </w:p>
    <w:p w14:paraId="07CFA1DC" w14:textId="77777777" w:rsidR="00185656" w:rsidRDefault="00185656" w:rsidP="00185656">
      <w:r>
        <w:t>Court: US Court of Appeals for the Ninth Circuit</w:t>
      </w:r>
    </w:p>
    <w:p w14:paraId="647F8913" w14:textId="77777777" w:rsidR="00185656" w:rsidRDefault="00185656" w:rsidP="00185656">
      <w:r>
        <w:t>Opinion Date: August 30, 2022</w:t>
      </w:r>
    </w:p>
    <w:p w14:paraId="0BBA8D8D" w14:textId="77777777" w:rsidR="00185656" w:rsidRDefault="00185656" w:rsidP="00185656"/>
    <w:p w14:paraId="164E65AE" w14:textId="77777777" w:rsidR="00185656" w:rsidRDefault="00185656" w:rsidP="00185656">
      <w:r>
        <w:t>The police officers at first complied with the requirement that a warrant includes a description of the “place to be searched,” by obtaining a warrant that listed a motel room suspected of being a hub for drug trafficking. The officers then decided to search the suspect’s home as well and asked the judge over the phone to expand the scope of the warrant to include the home. The judge agreed, but the officers did not physically amend the warrant.</w:t>
      </w:r>
    </w:p>
    <w:p w14:paraId="589F86BF" w14:textId="77777777" w:rsidR="00185656" w:rsidRDefault="00185656" w:rsidP="00185656">
      <w:r>
        <w:t xml:space="preserve"> </w:t>
      </w:r>
    </w:p>
    <w:p w14:paraId="1B43BCEC" w14:textId="77FF9A15" w:rsidR="00185656" w:rsidRDefault="00185656" w:rsidP="00185656">
      <w:r>
        <w:t>The Ninth Circuit reversed the district court’s denial of qualified immunity. The panel agreed with the district court that the officers violated the Fourth Amendment because the warrant was facially defective. While a judge had orally approved the search of the home, the text of the Fourth Amendment still requires the warrant to specify the place to be searched. But the panel held that the district court erred in denying the officers qualified immunity because it was not clearly established at the time that the search would violate the Fourth Amendment. An officer could have believed—based on the lack of direct case law at the time—that he or she could search the home because the court had orally approved the search, even if the officer failed to make that change on the warrant.</w:t>
      </w:r>
    </w:p>
    <w:p w14:paraId="23C70AF2" w14:textId="25FBAE5F" w:rsidR="00185656" w:rsidRDefault="00185656" w:rsidP="00185656"/>
    <w:p w14:paraId="435D3ECA" w14:textId="6B3EA1C6" w:rsidR="00185656" w:rsidRDefault="00185656" w:rsidP="00185656"/>
    <w:p w14:paraId="5CD11354" w14:textId="5BDF54A8" w:rsidR="00185656" w:rsidRDefault="00185656">
      <w:r>
        <w:br w:type="page"/>
      </w:r>
    </w:p>
    <w:p w14:paraId="2C27E4E3" w14:textId="77777777" w:rsidR="00185656" w:rsidRDefault="00185656" w:rsidP="00185656">
      <w:r>
        <w:lastRenderedPageBreak/>
        <w:t xml:space="preserve">Monteria </w:t>
      </w:r>
      <w:proofErr w:type="spellStart"/>
      <w:r>
        <w:t>Najuda</w:t>
      </w:r>
      <w:proofErr w:type="spellEnd"/>
      <w:r>
        <w:t xml:space="preserve"> Robinson v. William </w:t>
      </w:r>
      <w:proofErr w:type="spellStart"/>
      <w:r>
        <w:t>Sauls</w:t>
      </w:r>
      <w:proofErr w:type="spellEnd"/>
      <w:r>
        <w:t>, et al</w:t>
      </w:r>
    </w:p>
    <w:p w14:paraId="2B4BC56A" w14:textId="77777777" w:rsidR="00185656" w:rsidRDefault="00185656" w:rsidP="00185656">
      <w:r>
        <w:t>Court: US Court of Appeals for the Eleventh Circuit</w:t>
      </w:r>
    </w:p>
    <w:p w14:paraId="7389A371" w14:textId="77777777" w:rsidR="00185656" w:rsidRDefault="00185656" w:rsidP="00185656">
      <w:r>
        <w:t>Opinion Date: August 30, 2022</w:t>
      </w:r>
    </w:p>
    <w:p w14:paraId="025019BF" w14:textId="77777777" w:rsidR="00185656" w:rsidRDefault="00185656" w:rsidP="00185656"/>
    <w:p w14:paraId="62907250" w14:textId="77777777" w:rsidR="00185656" w:rsidRDefault="00185656" w:rsidP="00185656">
      <w:r>
        <w:t>This case arises out of the shooting death of Plaintiff’s son. It required the Eleventh Circuit to decide whether video evidence creates a genuine dispute of material fact concerning whether law enforcement officers used excessive force while trying to arrest Plaintiff’s son.</w:t>
      </w:r>
    </w:p>
    <w:p w14:paraId="5A7E48FE" w14:textId="77777777" w:rsidR="00185656" w:rsidRDefault="00185656" w:rsidP="00185656"/>
    <w:p w14:paraId="39C321A0" w14:textId="77777777" w:rsidR="00185656" w:rsidRDefault="00185656" w:rsidP="00185656">
      <w:r>
        <w:t>Plaintiff filed claims under Bivens v. Six Unknown Named Agents of Federal Bureau of Narcotics, 403 U.S. 388 (1971), against Officers Heinze, Hutchens, and Doyle, alleging that they violated her son’s Fourth Amendment rights by using excessive force in attempting to arrest him. The three Task Force officers sought summary judgment on the Bivens claims. They argued that they were entitled to qualified immunity because they used a reasonable level of force under the circumstances</w:t>
      </w:r>
    </w:p>
    <w:p w14:paraId="0DEDB971" w14:textId="77777777" w:rsidR="00185656" w:rsidRDefault="00185656" w:rsidP="00185656">
      <w:r>
        <w:t xml:space="preserve"> </w:t>
      </w:r>
    </w:p>
    <w:p w14:paraId="21BF9463" w14:textId="51BF1823" w:rsidR="00185656" w:rsidRDefault="00185656" w:rsidP="00185656">
      <w:r>
        <w:t>The Eleventh Circuit held that the district court correctly granted summary judgment to Officer Hutchens because he was entitled to qualified immunity. The district court also correctly determined that Officers Doyle and Heinze were entitled to qualified immunity for their actions before the flashbang detonated. Accordingly, the court affirmed those portions of the district court’s order. The district court erred, however, by granting qualified immunity to Officers Doyle and Heinze for their actions after the flashbang exploded. The court therefore reversed the district court’s order insofar as it granted them summary judgment on Plaintiff’s claim that they employed excessive force after the flashbang detonated.  The court remanded for further proceedings consistent.</w:t>
      </w:r>
    </w:p>
    <w:p w14:paraId="2B0DE8D5" w14:textId="4FA9FF5B" w:rsidR="00185656" w:rsidRDefault="00185656" w:rsidP="00185656"/>
    <w:p w14:paraId="47B626F1" w14:textId="3200C012" w:rsidR="00185656" w:rsidRDefault="00185656" w:rsidP="00185656"/>
    <w:p w14:paraId="61D5482E" w14:textId="4E3EFE27" w:rsidR="00185656" w:rsidRDefault="00185656" w:rsidP="00185656"/>
    <w:p w14:paraId="61A8F828" w14:textId="77777777" w:rsidR="00185656" w:rsidRDefault="00185656" w:rsidP="00185656"/>
    <w:sectPr w:rsidR="00185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EE"/>
    <w:rsid w:val="00185656"/>
    <w:rsid w:val="00310673"/>
    <w:rsid w:val="00565850"/>
    <w:rsid w:val="00A248DB"/>
    <w:rsid w:val="00BD5844"/>
    <w:rsid w:val="00E80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3CD3"/>
  <w15:chartTrackingRefBased/>
  <w15:docId w15:val="{0FAF0A9C-4860-48BA-9E1F-F567AB6C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2022-09-21T14:06:00Z</dcterms:created>
  <dcterms:modified xsi:type="dcterms:W3CDTF">2022-09-21T14:31:00Z</dcterms:modified>
</cp:coreProperties>
</file>