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49045" w14:textId="239988A0" w:rsidR="00BD5844" w:rsidRDefault="000D03F6">
      <w:r>
        <w:t>1</w:t>
      </w:r>
      <w:r w:rsidR="00E227ED">
        <w:t>6</w:t>
      </w:r>
      <w:r>
        <w:t xml:space="preserve"> SEPTEMBER 2022 CASES</w:t>
      </w:r>
    </w:p>
    <w:p w14:paraId="541B343F" w14:textId="32B031B9" w:rsidR="00446D8E" w:rsidRDefault="00446D8E"/>
    <w:p w14:paraId="2C706212" w14:textId="77777777" w:rsidR="00446D8E" w:rsidRDefault="00446D8E"/>
    <w:p w14:paraId="1D09ACC4" w14:textId="77777777" w:rsidR="0058792D" w:rsidRDefault="0058792D" w:rsidP="0058792D">
      <w:r>
        <w:t>USA v. Rose</w:t>
      </w:r>
    </w:p>
    <w:p w14:paraId="7D0E569D" w14:textId="77777777" w:rsidR="0058792D" w:rsidRDefault="0058792D" w:rsidP="0058792D">
      <w:r>
        <w:t>Court: US Court of Appeals for the Fifth Circuit</w:t>
      </w:r>
    </w:p>
    <w:p w14:paraId="08B847CA" w14:textId="77777777" w:rsidR="0058792D" w:rsidRDefault="0058792D" w:rsidP="0058792D">
      <w:r>
        <w:t>Opinion Date: September 9, 2022</w:t>
      </w:r>
    </w:p>
    <w:p w14:paraId="20A6BCD1" w14:textId="77777777" w:rsidR="0058792D" w:rsidRDefault="0058792D" w:rsidP="0058792D"/>
    <w:p w14:paraId="75904678" w14:textId="77777777" w:rsidR="0058792D" w:rsidRDefault="0058792D" w:rsidP="0058792D">
      <w:r>
        <w:t>The government challenged the district court’s partial grant of Defendant’s motion to suppress. The Fifth Circuit reversed, concluding that the evidence at issue was obtained following a constitutionally valid investigatory stop and thus did not warrant suppression on that account.</w:t>
      </w:r>
    </w:p>
    <w:p w14:paraId="3AEC5A36" w14:textId="77777777" w:rsidR="0058792D" w:rsidRDefault="0058792D" w:rsidP="0058792D">
      <w:r>
        <w:t xml:space="preserve"> </w:t>
      </w:r>
    </w:p>
    <w:p w14:paraId="4D593168" w14:textId="759010A8" w:rsidR="000D03F6" w:rsidRDefault="0058792D" w:rsidP="0058792D">
      <w:r>
        <w:t xml:space="preserve">The court explained that all three of the </w:t>
      </w:r>
      <w:proofErr w:type="spellStart"/>
      <w:r>
        <w:t>Navarette</w:t>
      </w:r>
      <w:proofErr w:type="spellEnd"/>
      <w:r>
        <w:t xml:space="preserve"> factors favor the government. The tipster identified himself as an eyewitness to the events in the liquor store parking lot; he professed to describe those events as they unfolded, and the setting the officers found on their arrival five minutes later tended to support that timeline; and he used the 911 emergency system, which, as reflected by the record, both traced his number and recorded his call. Accordingly, to the extent that the factor concerning the informant’s reliability tends in any direction, it leans the government’s way. Second, the court wrote, that the information provided by the informant, despite his requested anonymity, was highly specific. Third, although some discrepancies were encountered, the information conveyed by the informant was mostly consistent with what the officers discovered when they arrived on the scene. Thus, having determined that all the factors weigh in favor of the government, the court concluded that, even when viewing the evidence in the light most favorable to Defendant, no reasonable view of it supports the district court’s ruling.</w:t>
      </w:r>
    </w:p>
    <w:p w14:paraId="32DBEC4D" w14:textId="3A0515C6" w:rsidR="0058792D" w:rsidRDefault="0058792D" w:rsidP="0058792D"/>
    <w:p w14:paraId="70211190" w14:textId="3FABA9D6" w:rsidR="0058792D" w:rsidRDefault="0058792D" w:rsidP="0058792D"/>
    <w:p w14:paraId="379F5F91" w14:textId="78221BEF" w:rsidR="0058792D" w:rsidRDefault="0058792D" w:rsidP="0058792D"/>
    <w:p w14:paraId="5E0490A1" w14:textId="77777777" w:rsidR="0058792D" w:rsidRDefault="0058792D" w:rsidP="0058792D">
      <w:proofErr w:type="spellStart"/>
      <w:r>
        <w:t>Mwangangi</w:t>
      </w:r>
      <w:proofErr w:type="spellEnd"/>
      <w:r>
        <w:t xml:space="preserve"> v. Nielsen</w:t>
      </w:r>
    </w:p>
    <w:p w14:paraId="173E0B06" w14:textId="77777777" w:rsidR="0058792D" w:rsidRDefault="0058792D" w:rsidP="0058792D">
      <w:r>
        <w:t>Court: US Court of Appeals for the Seventh Circuit</w:t>
      </w:r>
    </w:p>
    <w:p w14:paraId="7E88C16C" w14:textId="77777777" w:rsidR="0058792D" w:rsidRDefault="0058792D" w:rsidP="0058792D">
      <w:r>
        <w:t>Opinion Date: September 15, 2022</w:t>
      </w:r>
    </w:p>
    <w:p w14:paraId="5F71470A" w14:textId="77777777" w:rsidR="0058792D" w:rsidRDefault="0058792D" w:rsidP="0058792D"/>
    <w:p w14:paraId="7B5FFECB" w14:textId="77777777" w:rsidR="0058792D" w:rsidRDefault="0058792D" w:rsidP="0058792D">
      <w:proofErr w:type="spellStart"/>
      <w:r>
        <w:t>Mwangangi</w:t>
      </w:r>
      <w:proofErr w:type="spellEnd"/>
      <w:r>
        <w:t xml:space="preserve"> provided roadside assistance around Indianapolis. He set out to jumpstart a car in his used Crown Victoria and activated clear strobe lights on the outside of his car. A driver that </w:t>
      </w:r>
      <w:proofErr w:type="spellStart"/>
      <w:r>
        <w:t>Mwangangi</w:t>
      </w:r>
      <w:proofErr w:type="spellEnd"/>
      <w:r>
        <w:t xml:space="preserve"> passed on the highway twice called 911 to report him as a police impersonator. Shortly after </w:t>
      </w:r>
      <w:proofErr w:type="spellStart"/>
      <w:r>
        <w:t>Mwangangi</w:t>
      </w:r>
      <w:proofErr w:type="spellEnd"/>
      <w:r>
        <w:t xml:space="preserve"> helped the stranded motorist, he found himself at a gas station surrounded by seven police officers. </w:t>
      </w:r>
      <w:proofErr w:type="spellStart"/>
      <w:r>
        <w:t>Mwangangi</w:t>
      </w:r>
      <w:proofErr w:type="spellEnd"/>
      <w:r>
        <w:t xml:space="preserve"> was ordered from his car, handcuffed, patted down twice, and arrested for police impersonation—charges that were not dropped until two years later, when everyone realized he had been telling the truth about his roadside assistance job.</w:t>
      </w:r>
    </w:p>
    <w:p w14:paraId="2CBEB6F8" w14:textId="77777777" w:rsidR="0058792D" w:rsidRDefault="0058792D" w:rsidP="0058792D"/>
    <w:p w14:paraId="4F968CFE" w14:textId="2B7E2070" w:rsidR="0058792D" w:rsidRDefault="0058792D" w:rsidP="0058792D">
      <w:r>
        <w:t xml:space="preserve">The district court entered summary judgment for </w:t>
      </w:r>
      <w:proofErr w:type="spellStart"/>
      <w:r>
        <w:t>Mwangangi</w:t>
      </w:r>
      <w:proofErr w:type="spellEnd"/>
      <w:r>
        <w:t xml:space="preserve"> on many of his Fourth Amendment-based claims, denying some of the police officers the protection of qualified immunity. The court found for the city and officers on other claims. The Seventh Circuit reversed in part. Officer Nielsen had a “particularized and objective basis” to justify an investigatory Terry stop in the gas station and had the authority to ask </w:t>
      </w:r>
      <w:proofErr w:type="spellStart"/>
      <w:r>
        <w:t>Mwangangi</w:t>
      </w:r>
      <w:proofErr w:type="spellEnd"/>
      <w:r>
        <w:t xml:space="preserve"> to step out of his car to answer questions. Because of the context of the potential crime and surrounding circumstances, Officer Root’s decision to pat </w:t>
      </w:r>
      <w:proofErr w:type="spellStart"/>
      <w:r>
        <w:t>Mwangangi</w:t>
      </w:r>
      <w:proofErr w:type="spellEnd"/>
      <w:r>
        <w:t xml:space="preserve"> down did not amount to a constitutional violation. Officer Noland waived any challenge to the determination that his second pat down violated </w:t>
      </w:r>
      <w:proofErr w:type="spellStart"/>
      <w:r>
        <w:t>Mwangangi’s</w:t>
      </w:r>
      <w:proofErr w:type="spellEnd"/>
      <w:r>
        <w:t xml:space="preserve"> Fourth Amendment rights. The court stated that claims against officers for “bystander liability” required further factual development.</w:t>
      </w:r>
    </w:p>
    <w:p w14:paraId="4E7B24B4" w14:textId="653BE714" w:rsidR="000D03F6" w:rsidRDefault="000D03F6"/>
    <w:p w14:paraId="265C0678" w14:textId="77777777" w:rsidR="0058792D" w:rsidRDefault="0058792D" w:rsidP="0058792D">
      <w:r>
        <w:lastRenderedPageBreak/>
        <w:t>United States v. Pace</w:t>
      </w:r>
    </w:p>
    <w:p w14:paraId="0E05B462" w14:textId="77777777" w:rsidR="0058792D" w:rsidRDefault="0058792D" w:rsidP="0058792D">
      <w:r>
        <w:t>Court: US Court of Appeals for the Seventh Circuit</w:t>
      </w:r>
    </w:p>
    <w:p w14:paraId="002004B6" w14:textId="77777777" w:rsidR="0058792D" w:rsidRDefault="0058792D" w:rsidP="0058792D">
      <w:r>
        <w:t>Opinion Date: September 9, 2022</w:t>
      </w:r>
    </w:p>
    <w:p w14:paraId="67615CA8" w14:textId="77777777" w:rsidR="0058792D" w:rsidRDefault="0058792D" w:rsidP="0058792D"/>
    <w:p w14:paraId="434F20CD" w14:textId="77777777" w:rsidR="0058792D" w:rsidRDefault="0058792D" w:rsidP="0058792D">
      <w:r>
        <w:t xml:space="preserve">Officer Crowder observed an SUV outside a closed business. Pace exited that vehicle. sta5int that he was lost and needed directions to </w:t>
      </w:r>
      <w:proofErr w:type="spellStart"/>
      <w:r>
        <w:t>Johns's</w:t>
      </w:r>
      <w:proofErr w:type="spellEnd"/>
      <w:r>
        <w:t xml:space="preserve"> house. Crowder knew of </w:t>
      </w:r>
      <w:proofErr w:type="spellStart"/>
      <w:r>
        <w:t>Johns's</w:t>
      </w:r>
      <w:proofErr w:type="spellEnd"/>
      <w:r>
        <w:t xml:space="preserve"> past methamphetamine use and had received complaints from </w:t>
      </w:r>
      <w:proofErr w:type="spellStart"/>
      <w:r>
        <w:t>Johns’s</w:t>
      </w:r>
      <w:proofErr w:type="spellEnd"/>
      <w:r>
        <w:t xml:space="preserve"> neighbors about traffic at her home. Crowder activated his emergency </w:t>
      </w:r>
      <w:proofErr w:type="gramStart"/>
      <w:r>
        <w:t>lights, and</w:t>
      </w:r>
      <w:proofErr w:type="gramEnd"/>
      <w:r>
        <w:t xml:space="preserve"> parked directly behind Pace’s SUV; nothing obstructed Pace’s ability to drive away. Shining his flashlight inside the SUV, Crowder did not see weapons or contraband but did see multiple musical instrument cases. Pace walked around his SUV and attempted to get one of the instruments. Pace’s behavior struck Crowder as odd and overly friendly, yet nervous. Dispatch confirmed that Pace’s license was clear and that he had no outstanding </w:t>
      </w:r>
      <w:proofErr w:type="gramStart"/>
      <w:r>
        <w:t>warrants</w:t>
      </w:r>
      <w:proofErr w:type="gramEnd"/>
      <w:r>
        <w:t xml:space="preserve"> but he had a history of drug possession including methamphetamine, narcotic instruments, and drug paraphernalia. Pace denied that he had weapons but declined to consent to a vehicle search. Crowder explained that Pace was not under arrest, but that he was going to place him in restraints during a canine sniff. After the dog indicated the presence of drugs in the SUV. Crowder searched the SUV and found methamphetamine and cannabis. Pace unsuccessfully moved to suppress the evidence.</w:t>
      </w:r>
    </w:p>
    <w:p w14:paraId="4DAA2007" w14:textId="77777777" w:rsidR="0058792D" w:rsidRDefault="0058792D" w:rsidP="0058792D"/>
    <w:p w14:paraId="461CD45D" w14:textId="762E305D" w:rsidR="000D03F6" w:rsidRDefault="0058792D" w:rsidP="0058792D">
      <w:r>
        <w:t>The Seventh Circuit affirmed that ruling, a 60-month sentence, and a finding that Pace was not eligible for relief from the five-year statutory minimum sentence under the “safety valve” provision of 18 U.S.C. 3553(f). The search was based on reasonable suspicion.</w:t>
      </w:r>
    </w:p>
    <w:p w14:paraId="650245B0" w14:textId="23384BFA" w:rsidR="0058792D" w:rsidRDefault="0058792D" w:rsidP="0058792D"/>
    <w:p w14:paraId="41C783E5" w14:textId="1E1BCC5F" w:rsidR="0058792D" w:rsidRDefault="0058792D" w:rsidP="0058792D"/>
    <w:p w14:paraId="2B7C2CBC" w14:textId="55CCE211" w:rsidR="0058792D" w:rsidRDefault="0058792D" w:rsidP="0058792D"/>
    <w:p w14:paraId="300981BD" w14:textId="77777777" w:rsidR="0058792D" w:rsidRDefault="0058792D" w:rsidP="0058792D"/>
    <w:sectPr w:rsidR="0058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F6"/>
    <w:rsid w:val="000D03F6"/>
    <w:rsid w:val="00310673"/>
    <w:rsid w:val="00446D8E"/>
    <w:rsid w:val="0058792D"/>
    <w:rsid w:val="00BD5844"/>
    <w:rsid w:val="00E22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FF15"/>
  <w15:chartTrackingRefBased/>
  <w15:docId w15:val="{2BEACF4E-D4C0-4D07-B06D-0D41A7C1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803</Words>
  <Characters>4019</Characters>
  <Application>Microsoft Office Word</Application>
  <DocSecurity>0</DocSecurity>
  <Lines>669</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2022-09-21T14:52:00Z</dcterms:created>
  <dcterms:modified xsi:type="dcterms:W3CDTF">2022-09-21T15:18:00Z</dcterms:modified>
</cp:coreProperties>
</file>