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BF4140" w14:textId="7E415519" w:rsidR="00EC499C" w:rsidRDefault="00AE5D63">
      <w:r>
        <w:t>39 BF 7OCT2022 CASES</w:t>
      </w:r>
    </w:p>
    <w:p w14:paraId="2B6A8A42" w14:textId="3146C84A" w:rsidR="00D55B0A" w:rsidRDefault="00D55B0A"/>
    <w:p w14:paraId="12AA2431" w14:textId="77777777" w:rsidR="00D55B0A" w:rsidRPr="00F92B4E" w:rsidRDefault="00D55B0A" w:rsidP="00D55B0A">
      <w:pPr>
        <w:rPr>
          <w:b/>
          <w:bCs/>
        </w:rPr>
      </w:pPr>
      <w:r w:rsidRPr="00F92B4E">
        <w:rPr>
          <w:b/>
          <w:bCs/>
        </w:rPr>
        <w:t>USA v. Cordova-Espinoza</w:t>
      </w:r>
    </w:p>
    <w:p w14:paraId="0C5F4AA1" w14:textId="77777777" w:rsidR="00D55B0A" w:rsidRDefault="00D55B0A" w:rsidP="00D55B0A">
      <w:r>
        <w:t>Court: US Court of Appeals for the Fifth Circuit</w:t>
      </w:r>
    </w:p>
    <w:p w14:paraId="5F1004B9" w14:textId="77777777" w:rsidR="00D55B0A" w:rsidRDefault="00D55B0A" w:rsidP="00D55B0A">
      <w:r>
        <w:t>Opinion Date: September 30, 2022</w:t>
      </w:r>
    </w:p>
    <w:p w14:paraId="049216C9" w14:textId="77777777" w:rsidR="00D55B0A" w:rsidRDefault="00D55B0A" w:rsidP="00D55B0A"/>
    <w:p w14:paraId="7E0A975B" w14:textId="77777777" w:rsidR="00D55B0A" w:rsidRDefault="00D55B0A" w:rsidP="00D55B0A">
      <w:r>
        <w:t xml:space="preserve">Defendant appealed the district court’s denial of a motion to suppress evidence obtained by federal agents after a hotel manager opened the door to a room containing Defendant. Defendant moved to suppress the fruits of the hotel-room search, arguing that the hotel manager was acting as a </w:t>
      </w:r>
      <w:proofErr w:type="gramStart"/>
      <w:r>
        <w:t>Government</w:t>
      </w:r>
      <w:proofErr w:type="gramEnd"/>
      <w:r>
        <w:t xml:space="preserve"> agent and that the Government lacked a warrant that authorized the search. The district court held a suppression hearing and denied the motion. Defendant thereafter pleaded guilty to illegal reentry under 8 U.S.C. Section 1326, reserving his right to challenge the district court’s denial of his motion to suppress.</w:t>
      </w:r>
    </w:p>
    <w:p w14:paraId="775D690E" w14:textId="77777777" w:rsidR="00D55B0A" w:rsidRDefault="00D55B0A" w:rsidP="00D55B0A">
      <w:r>
        <w:t xml:space="preserve"> </w:t>
      </w:r>
    </w:p>
    <w:p w14:paraId="5594269C" w14:textId="77777777" w:rsidR="00D55B0A" w:rsidRDefault="00D55B0A" w:rsidP="00D55B0A">
      <w:r>
        <w:t>The Fifth Circuit affirmed. The court held that the district court properly found that this search was a private search. As private searches do not implicate the Fourth Amendment, the district court correctly denied Defendant’s motion to suppress evidence obtained from the search in question.</w:t>
      </w:r>
    </w:p>
    <w:p w14:paraId="2F9A177F" w14:textId="77777777" w:rsidR="00D55B0A" w:rsidRDefault="00D55B0A" w:rsidP="00D55B0A">
      <w:r>
        <w:t xml:space="preserve"> </w:t>
      </w:r>
    </w:p>
    <w:p w14:paraId="037E8F36" w14:textId="7DCDACDC" w:rsidR="00D55B0A" w:rsidRDefault="00D55B0A" w:rsidP="00D55B0A">
      <w:r>
        <w:t>The court explained that the district court correctly found that the Government did not affirmatively encourage the hotel manager to open the door and thus did not acquiesce to the manager’s search. These findings are supported by the record and, given that the district court was in the best position to evaluate the credibility and context of witness statements, are not clearly erroneous.</w:t>
      </w:r>
    </w:p>
    <w:p w14:paraId="566D66B6" w14:textId="3E0A3872" w:rsidR="00D55B0A" w:rsidRDefault="00D55B0A" w:rsidP="00D55B0A"/>
    <w:p w14:paraId="29244F92" w14:textId="710D6BED" w:rsidR="00D55B0A" w:rsidRDefault="00D55B0A" w:rsidP="00D55B0A"/>
    <w:p w14:paraId="4EC45D3B" w14:textId="77777777" w:rsidR="00D55B0A" w:rsidRPr="00F92B4E" w:rsidRDefault="00D55B0A" w:rsidP="00D55B0A">
      <w:pPr>
        <w:rPr>
          <w:b/>
          <w:bCs/>
        </w:rPr>
      </w:pPr>
      <w:r w:rsidRPr="00F92B4E">
        <w:rPr>
          <w:b/>
          <w:bCs/>
        </w:rPr>
        <w:t>USA V. CARSTEN ROSENOW</w:t>
      </w:r>
    </w:p>
    <w:p w14:paraId="60030ADB" w14:textId="77777777" w:rsidR="00D55B0A" w:rsidRDefault="00D55B0A" w:rsidP="00D55B0A">
      <w:r>
        <w:t>Court: US Court of Appeals for the Ninth Circuit</w:t>
      </w:r>
    </w:p>
    <w:p w14:paraId="54A683B7" w14:textId="77777777" w:rsidR="00D55B0A" w:rsidRDefault="00D55B0A" w:rsidP="00D55B0A">
      <w:r>
        <w:t>Opinion Date: October 3, 2022</w:t>
      </w:r>
    </w:p>
    <w:p w14:paraId="1317F3A7" w14:textId="77777777" w:rsidR="00D55B0A" w:rsidRDefault="00D55B0A" w:rsidP="00D55B0A"/>
    <w:p w14:paraId="17C1F41E" w14:textId="77777777" w:rsidR="00D55B0A" w:rsidRDefault="00D55B0A" w:rsidP="00D55B0A">
      <w:r>
        <w:t>The Ninth Circuit amended its Opinion filed April 27, 2022, affirming a conviction and sentence on one count of attempted sexual exploitation of a child, and one count of possession of sexually explicit images of children, in a case in which Defendant was arrested returning from the Philippines where he engaged in sex tourism involving minors.</w:t>
      </w:r>
    </w:p>
    <w:p w14:paraId="06BED328" w14:textId="77777777" w:rsidR="00D55B0A" w:rsidRDefault="00D55B0A" w:rsidP="00D55B0A">
      <w:r>
        <w:t xml:space="preserve"> </w:t>
      </w:r>
    </w:p>
    <w:p w14:paraId="61B7581B" w14:textId="77777777" w:rsidR="00D55B0A" w:rsidRDefault="00D55B0A" w:rsidP="00D55B0A">
      <w:r>
        <w:t>Defendant argued that the evidence seized from his electrical devices upon his arrest should have been suppressed because Yahoo and Facebook were acting as government agents when they searched his online accounts. The panel rejected Defendant’s arguments (1) that two federal statutes—the Stored Communications Act and the Protect Our Children Act—transformed the ESPs’ searches into governmental action, and (2) that the government was sufficiently involved in the ESPs’ searches of Defendant’s accounts to trigger Fourth Amendment protection.</w:t>
      </w:r>
    </w:p>
    <w:p w14:paraId="51BBF4F3" w14:textId="77777777" w:rsidR="00D55B0A" w:rsidRDefault="00D55B0A" w:rsidP="00D55B0A">
      <w:r>
        <w:t xml:space="preserve"> </w:t>
      </w:r>
    </w:p>
    <w:p w14:paraId="32B0F2C2" w14:textId="77777777" w:rsidR="00D55B0A" w:rsidRDefault="00D55B0A" w:rsidP="00D55B0A">
      <w:r>
        <w:t>The panel declined to reach the question of whether the preservation requests implicate the Fourth Amendment because even assuming that they do, there is no basis for suppression given that the record establishes that the ESPs’ preservation of the defendant’s digital data had no effect on the government’s ability to obtain the evidence that convicted him.</w:t>
      </w:r>
    </w:p>
    <w:p w14:paraId="495DC635" w14:textId="77777777" w:rsidR="00D55B0A" w:rsidRDefault="00D55B0A" w:rsidP="00D55B0A">
      <w:r>
        <w:t xml:space="preserve"> </w:t>
      </w:r>
    </w:p>
    <w:p w14:paraId="2AF265C6" w14:textId="2D89AEE7" w:rsidR="00D55B0A" w:rsidRDefault="00D55B0A" w:rsidP="00D55B0A">
      <w:r>
        <w:t xml:space="preserve">The panel concluded that the affidavit—which described Yahoo’s internal investigation and the resulting findings, as well as the information Facebook provided to the National Center for Missing and Exploited Children after searching the defendant’s accounts—established a fair probability that child pornography </w:t>
      </w:r>
      <w:r>
        <w:lastRenderedPageBreak/>
        <w:t>would be found on the defendant’s electronic devices. The panel wrote that there was no impermissible double counting here, as the enhancements were premised on separate exploitative acts.</w:t>
      </w:r>
    </w:p>
    <w:p w14:paraId="4FFB03B9" w14:textId="1607B0FB" w:rsidR="00D55B0A" w:rsidRDefault="00D55B0A" w:rsidP="00D55B0A"/>
    <w:p w14:paraId="401D5796" w14:textId="40B5FD7E" w:rsidR="00D55B0A" w:rsidRDefault="00D55B0A" w:rsidP="00D55B0A"/>
    <w:p w14:paraId="20CAA91C" w14:textId="19C664F3" w:rsidR="00D55B0A" w:rsidRDefault="00D55B0A" w:rsidP="00D55B0A"/>
    <w:p w14:paraId="7B1CD837" w14:textId="77777777" w:rsidR="007161E6" w:rsidRPr="00F92B4E" w:rsidRDefault="007161E6" w:rsidP="007161E6">
      <w:pPr>
        <w:rPr>
          <w:b/>
          <w:bCs/>
        </w:rPr>
      </w:pPr>
      <w:r w:rsidRPr="00F92B4E">
        <w:rPr>
          <w:b/>
          <w:bCs/>
        </w:rPr>
        <w:t>USA v. Michael Anthony Conage</w:t>
      </w:r>
    </w:p>
    <w:p w14:paraId="329C232C" w14:textId="77777777" w:rsidR="007161E6" w:rsidRDefault="007161E6" w:rsidP="007161E6">
      <w:r>
        <w:t>Court: US Court of Appeals for the Eleventh Circuit</w:t>
      </w:r>
    </w:p>
    <w:p w14:paraId="33F36F14" w14:textId="77777777" w:rsidR="007161E6" w:rsidRDefault="007161E6" w:rsidP="007161E6">
      <w:r>
        <w:t>Opinion Date: September 30, 2022</w:t>
      </w:r>
    </w:p>
    <w:p w14:paraId="1CF915A1" w14:textId="77777777" w:rsidR="007161E6" w:rsidRDefault="007161E6" w:rsidP="007161E6"/>
    <w:p w14:paraId="29F13612" w14:textId="77777777" w:rsidR="007161E6" w:rsidRDefault="007161E6" w:rsidP="007161E6">
      <w:r>
        <w:t>Defendant argued that the district court improperly considered as an Armed Career Criminal Act (“ACCA”) predicate offense his prior conviction for drug trafficking under Florida Statutes Section 893.135(1)(b)1. Defendant contended that the particular Florida statute did not constitute a serious drug offense under the ACCA because the elements of that statute did not satisfy the requirements of the ACCA.</w:t>
      </w:r>
    </w:p>
    <w:p w14:paraId="25B4188C" w14:textId="77777777" w:rsidR="007161E6" w:rsidRDefault="007161E6" w:rsidP="007161E6"/>
    <w:p w14:paraId="6B1B8695" w14:textId="091E7BB1" w:rsidR="00D55B0A" w:rsidRDefault="007161E6" w:rsidP="007161E6">
      <w:r>
        <w:t>The Eleventh Circuit certified the question raised by Defendant’s challenge to the Florida Supreme Court. The Florida Supreme Court answered the court’s certified question, holding that, for purposes of Florida’s drug trafficking statute, “a completed purchase requires proof that the defendant both (1) gave consideration for and (2) obtained control of a trafficking quantity of illegal drugs,” and further that “the requisite control [consists] of the same range of conduct that qualifies as constructive possession under federal law.” In light of this response, the Eleventh Circuit affirmed Defendant’s conviction and sentence.</w:t>
      </w:r>
    </w:p>
    <w:p w14:paraId="303FD0DE" w14:textId="1B3C9E9B" w:rsidR="00AE5D63" w:rsidRDefault="00AE5D63"/>
    <w:p w14:paraId="7F9D5E7F" w14:textId="3B835A2F" w:rsidR="00AE5D63" w:rsidRDefault="00AE5D63"/>
    <w:p w14:paraId="39279D35" w14:textId="77777777" w:rsidR="00F92B4E" w:rsidRDefault="00F92B4E"/>
    <w:p w14:paraId="670FFF01" w14:textId="77777777" w:rsidR="00FA036E" w:rsidRPr="00F92B4E" w:rsidRDefault="00FA036E" w:rsidP="00FA036E">
      <w:pPr>
        <w:rPr>
          <w:b/>
          <w:bCs/>
        </w:rPr>
      </w:pPr>
      <w:r w:rsidRPr="00F92B4E">
        <w:rPr>
          <w:b/>
          <w:bCs/>
        </w:rPr>
        <w:t>Idaho v. Vivian</w:t>
      </w:r>
    </w:p>
    <w:p w14:paraId="5B2C5634" w14:textId="77777777" w:rsidR="00FA036E" w:rsidRDefault="00FA036E" w:rsidP="00FA036E">
      <w:r>
        <w:t>Court: Idaho Supreme Court - Criminal</w:t>
      </w:r>
    </w:p>
    <w:p w14:paraId="0C9CE01D" w14:textId="77777777" w:rsidR="00FA036E" w:rsidRDefault="00FA036E" w:rsidP="00FA036E">
      <w:r>
        <w:t>Opinion Date: October 4, 2022</w:t>
      </w:r>
    </w:p>
    <w:p w14:paraId="794E7E37" w14:textId="77777777" w:rsidR="00FA036E" w:rsidRDefault="00FA036E" w:rsidP="00FA036E"/>
    <w:p w14:paraId="23425B4F" w14:textId="2BAFFA40" w:rsidR="00FA036E" w:rsidRDefault="00FA036E" w:rsidP="00FA036E">
      <w:r>
        <w:t xml:space="preserve">On April 24, 2019, Deputy Brott stopped defendant-appellant Arthur Vivian’s car because Vivian’s brake lights were not working. Brott recorded the stop using a body camera. Vivian informed Brott that his license had been suspended and Brott began investigating the reason for Vivian’s suspended license. After five minutes and forty seconds of interaction with Vivian, Brott returned to his vehicle to run Vivian’s license. Brott talked to Officer Short, who had recently arrived at the scene. Short advised Brott that there was a possibility there could be narcotics in Vivian’s vehicle. Brott called for a drug detecting K-9 unit nine minutes into the stop. Brott exited his patrol car with the completed citation and Vivian’s license at sixteen minutes and forty-six seconds into the stop. Deputy Hickam and a drug detecting K-9 arrived eighteen minutes and thirty-seven seconds into the stop. At nineteen minutes and twenty-nine seconds Brott approached Vivian’s vehicle, asked Vivian to exit the vehicle and requested to pat him down. Brott issued the suspended license citation at twenty minutes and forty seconds. During the time Brott explained the citation to Vivian, the drug K-9 alerted to a controlled substance in the vehicle. A subsequent search discovered a bag containing methamphetamine. Vivian appealed the district court’s denial of his motion to suppress evidence obtained following his traffic stop, arguing the stop was unlawfully extended, and statements made before and after the delay were gathered in violation of his Fourth Amendment rights. The State contended that evidence of the drugs would have been inevitably discovered, and thus statements made relating to those drugs were admissible under the same doctrine. The Idaho Supreme Court rejected that argument, finding verbal statements were different than physical evidence "because a defendant could choose, if given time for reflection, not to make the </w:t>
      </w:r>
      <w:r>
        <w:lastRenderedPageBreak/>
        <w:t>statements or to answer differently." The Court held the inevitable discovery exception did not apply to statements that would otherwise be excluded as “fruit of the poisonous tree.” The district court’s decision that Vivian’s post-Miranda statements were admissible was reversed, Vivian’s judgment of conviction was vacated, and the case was remanded for further proceedings.</w:t>
      </w:r>
    </w:p>
    <w:p w14:paraId="2B546768" w14:textId="3FC6D5D1" w:rsidR="00FA036E" w:rsidRDefault="00FA036E"/>
    <w:p w14:paraId="4A058B6A" w14:textId="77777777" w:rsidR="00F92B4E" w:rsidRDefault="00F92B4E"/>
    <w:p w14:paraId="57BF1FE9" w14:textId="5A381EEF" w:rsidR="00FA036E" w:rsidRDefault="00FA036E"/>
    <w:p w14:paraId="3607A93E" w14:textId="6C512DB5" w:rsidR="00FA036E" w:rsidRPr="00F92B4E" w:rsidRDefault="00F92B4E">
      <w:pPr>
        <w:rPr>
          <w:b/>
          <w:bCs/>
        </w:rPr>
      </w:pPr>
      <w:r w:rsidRPr="00F92B4E">
        <w:rPr>
          <w:b/>
          <w:bCs/>
        </w:rPr>
        <w:t>USE OF FORCE</w:t>
      </w:r>
    </w:p>
    <w:p w14:paraId="01536FE5" w14:textId="78F85079" w:rsidR="00F92B4E" w:rsidRDefault="00F92B4E"/>
    <w:p w14:paraId="2D37BE38" w14:textId="77777777" w:rsidR="00F92B4E" w:rsidRPr="00F92B4E" w:rsidRDefault="00F92B4E" w:rsidP="00F92B4E">
      <w:pPr>
        <w:rPr>
          <w:b/>
          <w:bCs/>
        </w:rPr>
      </w:pPr>
      <w:r w:rsidRPr="00F92B4E">
        <w:rPr>
          <w:b/>
          <w:bCs/>
        </w:rPr>
        <w:t>Crane v. City of Arlington</w:t>
      </w:r>
    </w:p>
    <w:p w14:paraId="00FE684A" w14:textId="77777777" w:rsidR="00F92B4E" w:rsidRDefault="00F92B4E" w:rsidP="00F92B4E">
      <w:r>
        <w:t>Court: US Court of Appeals for the Fifth Circuit</w:t>
      </w:r>
    </w:p>
    <w:p w14:paraId="3078D3C2" w14:textId="77777777" w:rsidR="00F92B4E" w:rsidRDefault="00F92B4E" w:rsidP="00F92B4E">
      <w:r>
        <w:t>Opinion Date: October 4, 2022</w:t>
      </w:r>
    </w:p>
    <w:p w14:paraId="24766FA1" w14:textId="77777777" w:rsidR="00F92B4E" w:rsidRDefault="00F92B4E" w:rsidP="00F92B4E"/>
    <w:p w14:paraId="6EA544A2" w14:textId="77777777" w:rsidR="00F92B4E" w:rsidRDefault="00F92B4E" w:rsidP="00F92B4E">
      <w:r>
        <w:t xml:space="preserve">T.C.’s estate and the passengers of T.C.’s car sued an Arlington police officer and the City of Arlington for the use of excessive force during a traffic stop in violation of the Fourth Amendment. The district court dismissed the passengers’ claims, finding that they could not bring claims as bystanders, and granted summary judgment to the police officer and the </w:t>
      </w:r>
      <w:proofErr w:type="gramStart"/>
      <w:r>
        <w:t>City</w:t>
      </w:r>
      <w:proofErr w:type="gramEnd"/>
      <w:r>
        <w:t xml:space="preserve"> after determining that the police officer was entitled to qualified immunity.</w:t>
      </w:r>
    </w:p>
    <w:p w14:paraId="5546F030" w14:textId="77777777" w:rsidR="00F92B4E" w:rsidRDefault="00F92B4E" w:rsidP="00F92B4E">
      <w:r>
        <w:t xml:space="preserve"> </w:t>
      </w:r>
    </w:p>
    <w:p w14:paraId="69341935" w14:textId="1D794CAA" w:rsidR="00F92B4E" w:rsidRDefault="00F92B4E" w:rsidP="00F92B4E">
      <w:r>
        <w:t xml:space="preserve">The Fifth Circuit affirmed the dismissal of the passengers’ claims and vacated the grant of summary judgment on T.C.’s claims and remanded it to the district court for further proceedings consistent with this opinion. The court reasoned that here, under </w:t>
      </w:r>
      <w:proofErr w:type="gramStart"/>
      <w:r>
        <w:t>T.C’s</w:t>
      </w:r>
      <w:proofErr w:type="gramEnd"/>
      <w:r>
        <w:t xml:space="preserve"> account, he was shot while he was held in a chokehold in a parked car while evading arrest for several confirmed misdemeanors and an unconfirmed felony parole violation. The police officer was on notice that the use of deadly force is objectively reasonable only where an officer has “a reasonable belief that he or the public was in imminent danger </w:t>
      </w:r>
      <w:proofErr w:type="gramStart"/>
      <w:r>
        <w:t>. . . .</w:t>
      </w:r>
      <w:proofErr w:type="gramEnd"/>
      <w:r>
        <w:t xml:space="preserve"> of death or serious bodily harm.” Again, the officer’s alleged belief that T.C. had a gun was not reasonable, nor was his belief that a parked car posed a danger to himself, the passengers, or the other officers standing on the side of the car. Therefore, the district court erred in granting summary judgment to the officer and perforce dismissing the </w:t>
      </w:r>
      <w:proofErr w:type="gramStart"/>
      <w:r>
        <w:t>City</w:t>
      </w:r>
      <w:proofErr w:type="gramEnd"/>
      <w:r>
        <w:t>. However, because there was no unreasonable use of force against the passengers, no constitutional injury occurred.</w:t>
      </w:r>
    </w:p>
    <w:p w14:paraId="057B5DE0" w14:textId="517EC676" w:rsidR="00FA036E" w:rsidRDefault="00FA036E"/>
    <w:p w14:paraId="07907942" w14:textId="1FE98355" w:rsidR="00F92B4E" w:rsidRPr="00F92B4E" w:rsidRDefault="00F92B4E">
      <w:pPr>
        <w:rPr>
          <w:i/>
          <w:iCs/>
        </w:rPr>
      </w:pPr>
      <w:r w:rsidRPr="00F92B4E">
        <w:rPr>
          <w:i/>
          <w:iCs/>
        </w:rPr>
        <w:t>SEE ALSO</w:t>
      </w:r>
    </w:p>
    <w:p w14:paraId="2D4A7245" w14:textId="1C0E9C08" w:rsidR="00F92B4E" w:rsidRDefault="00F92B4E"/>
    <w:p w14:paraId="3C54652B" w14:textId="1EC9E8B0" w:rsidR="00F92B4E" w:rsidRDefault="00F92B4E" w:rsidP="00F92B4E">
      <w:r w:rsidRPr="00F92B4E">
        <w:rPr>
          <w:b/>
          <w:bCs/>
        </w:rPr>
        <w:t xml:space="preserve">Crane v. City of </w:t>
      </w:r>
      <w:proofErr w:type="gramStart"/>
      <w:r w:rsidRPr="00F92B4E">
        <w:rPr>
          <w:b/>
          <w:bCs/>
        </w:rPr>
        <w:t>Arlington</w:t>
      </w:r>
      <w:r>
        <w:t xml:space="preserve">  (</w:t>
      </w:r>
      <w:proofErr w:type="gramEnd"/>
      <w:r>
        <w:t>TWO CASE SUMMARIES IN ORIGINAL JUSTIA EMAIL)</w:t>
      </w:r>
    </w:p>
    <w:p w14:paraId="0CB9E802" w14:textId="77777777" w:rsidR="00F92B4E" w:rsidRDefault="00F92B4E" w:rsidP="00F92B4E"/>
    <w:p w14:paraId="53064FD8" w14:textId="77777777" w:rsidR="00F92B4E" w:rsidRDefault="00F92B4E" w:rsidP="00F92B4E">
      <w:r>
        <w:t>Court: US Court of Appeals for the Fifth Circuit</w:t>
      </w:r>
    </w:p>
    <w:p w14:paraId="1417FCF1" w14:textId="77777777" w:rsidR="00F92B4E" w:rsidRDefault="00F92B4E" w:rsidP="00F92B4E">
      <w:r>
        <w:t>Opinion Date: September 30, 2022</w:t>
      </w:r>
    </w:p>
    <w:p w14:paraId="10F0DE44" w14:textId="77777777" w:rsidR="00F92B4E" w:rsidRDefault="00F92B4E" w:rsidP="00F92B4E"/>
    <w:p w14:paraId="038B8B4F" w14:textId="77777777" w:rsidR="00F92B4E" w:rsidRDefault="00F92B4E" w:rsidP="00F92B4E">
      <w:r>
        <w:t>Tavis Crane’s estate and the passengers of Crane’s car sued Arlington Police Officer (Officer) and the City of Arlington for the use of excessive force during a traffic stop in violation of the Fourth Amendment. The district court dismissed the passengers’ claims, finding that they could not bring claims as bystanders, and granted summary judgment to the Officer and the City after determining that the Officer was entitled to qualified immunity.</w:t>
      </w:r>
    </w:p>
    <w:p w14:paraId="1B6BF672" w14:textId="77777777" w:rsidR="00F92B4E" w:rsidRDefault="00F92B4E" w:rsidP="00F92B4E">
      <w:r>
        <w:t xml:space="preserve"> </w:t>
      </w:r>
    </w:p>
    <w:p w14:paraId="7784A603" w14:textId="17DA355B" w:rsidR="00F92B4E" w:rsidRDefault="00F92B4E" w:rsidP="00F92B4E">
      <w:r>
        <w:t xml:space="preserve">The Fifth Circuit affirmed the dismissal of the passengers’ claims and vacate the grant of summary judgment as to Crane’s claims and dismiss the appeals of those claims for want of jurisdiction. The court explained that there is no express requirement for a physical injury in an excessive force claim,80 but even if the passengers stated a plausible claim for psychological injuries, the officer is entitled to </w:t>
      </w:r>
      <w:r>
        <w:lastRenderedPageBreak/>
        <w:t>qualified immunity. “Fourth Amendment jurisprudence has long recognized that the right to make an arrest or investigatory stop necessarily carries with it the right to use some degree of physical coercion or threat thereof to effect it.” Here, there was no unreasonable use of force against the passengers, so no constitutional injury occurred.</w:t>
      </w:r>
    </w:p>
    <w:p w14:paraId="0A2C352D" w14:textId="77777777" w:rsidR="00F92B4E" w:rsidRDefault="00F92B4E"/>
    <w:p w14:paraId="1F9E9E97" w14:textId="2336D35C" w:rsidR="00FA036E" w:rsidRDefault="00FA036E"/>
    <w:p w14:paraId="0957355C" w14:textId="42F05E8F" w:rsidR="00FA036E" w:rsidRDefault="00FA036E"/>
    <w:p w14:paraId="5815C185" w14:textId="77777777" w:rsidR="00F92B4E" w:rsidRPr="00F92B4E" w:rsidRDefault="00F92B4E" w:rsidP="00F92B4E">
      <w:pPr>
        <w:rPr>
          <w:b/>
          <w:bCs/>
        </w:rPr>
      </w:pPr>
      <w:r w:rsidRPr="00F92B4E">
        <w:rPr>
          <w:b/>
          <w:bCs/>
        </w:rPr>
        <w:t>Estate of Eric Jack Logan v. City of South Bend</w:t>
      </w:r>
    </w:p>
    <w:p w14:paraId="0E565D83" w14:textId="77777777" w:rsidR="00F92B4E" w:rsidRDefault="00F92B4E" w:rsidP="00F92B4E">
      <w:r>
        <w:t>Court: US Court of Appeals for the Seventh Circuit</w:t>
      </w:r>
    </w:p>
    <w:p w14:paraId="5B129D36" w14:textId="77777777" w:rsidR="00F92B4E" w:rsidRDefault="00F92B4E" w:rsidP="00F92B4E">
      <w:r>
        <w:t>Opinion Date: October 3, 2022</w:t>
      </w:r>
    </w:p>
    <w:p w14:paraId="742613C7" w14:textId="77777777" w:rsidR="00F92B4E" w:rsidRDefault="00F92B4E" w:rsidP="00F92B4E"/>
    <w:p w14:paraId="3E437F97" w14:textId="77777777" w:rsidR="00F92B4E" w:rsidRDefault="00F92B4E" w:rsidP="00F92B4E">
      <w:r>
        <w:t>During a 3:30 am encounter, while South Bend Officer O’Neill was investigating reports that someone was stealing from parked cars, Logan picked up a hunting knife and approached O’Neill. The officer told Logan to stand still and put down the weapon. Logan held the knife up, came within three steps of O’Neill, and threw the knife, hitting O’Neill in the arm. O’Neill fired his gun, hitting Logan in the torso. O’Neill called for an ambulance, but Logan died at a hospital.</w:t>
      </w:r>
    </w:p>
    <w:p w14:paraId="3E829228" w14:textId="77777777" w:rsidR="00F92B4E" w:rsidRDefault="00F92B4E" w:rsidP="00F92B4E"/>
    <w:p w14:paraId="1A687DC0" w14:textId="322DDB41" w:rsidR="00F92B4E" w:rsidRDefault="00F92B4E" w:rsidP="00F92B4E">
      <w:r>
        <w:t>The district court rejected Logan's estate’s suit under 42 U.S.C. 1983 on summary judgment. The Seventh Circuit affirmed, rejecting arguments that one of O’Neill’s multiple descriptions of the events implies that Logan threw the knife a second or so before O’Neill pulled the trigger and that O’Neill was safe (Logan was no longer armed) or that a jury might doubt O’Neill’s version of events because he did not activate his body camera and has been convicted of ghost employment. The physical evidence, such as the bullet track, is consistent with O’Neill’s account. Disbelief of the only witness is not proof that the opposite of the witness’s statements is true. “The fact that many shootings by police eliminate an important source of evidence is troubling, but litigation remains tied to the record," which compels a decision for O’Neill.</w:t>
      </w:r>
    </w:p>
    <w:p w14:paraId="472CFD30" w14:textId="23F9EBBD" w:rsidR="00F92B4E" w:rsidRDefault="00F92B4E"/>
    <w:p w14:paraId="45D56835" w14:textId="270B9C16" w:rsidR="00F92B4E" w:rsidRDefault="00F92B4E"/>
    <w:p w14:paraId="2BBAC804" w14:textId="77777777" w:rsidR="00F92B4E" w:rsidRPr="00F92B4E" w:rsidRDefault="00F92B4E" w:rsidP="00F92B4E">
      <w:pPr>
        <w:rPr>
          <w:b/>
          <w:bCs/>
        </w:rPr>
      </w:pPr>
      <w:r w:rsidRPr="00F92B4E">
        <w:rPr>
          <w:b/>
          <w:bCs/>
        </w:rPr>
        <w:t>Demetrius Rashard Luke v. Jameel H. Gulley</w:t>
      </w:r>
    </w:p>
    <w:p w14:paraId="5E42819C" w14:textId="77777777" w:rsidR="00F92B4E" w:rsidRDefault="00F92B4E" w:rsidP="00F92B4E">
      <w:r>
        <w:t>Court: US Court of Appeals for the Eleventh Circuit</w:t>
      </w:r>
    </w:p>
    <w:p w14:paraId="12F22B43" w14:textId="77777777" w:rsidR="00F92B4E" w:rsidRDefault="00F92B4E" w:rsidP="00F92B4E">
      <w:r>
        <w:t>Opinion Date: October 3, 2022</w:t>
      </w:r>
    </w:p>
    <w:p w14:paraId="6F7277F0" w14:textId="77777777" w:rsidR="00F92B4E" w:rsidRDefault="00F92B4E" w:rsidP="00F92B4E"/>
    <w:p w14:paraId="0E0DFAA1" w14:textId="77777777" w:rsidR="00F92B4E" w:rsidRDefault="00F92B4E" w:rsidP="00F92B4E">
      <w:r>
        <w:t>In Plaintiff’s malicious prosecution claim against Defendant, a detective with the Albany Police Department, the Eleventh Circuit previously vacated an order dismissing Plaintiff’s complaint for failure to allege a favorable termination on a charge of felony murder. Plaintiff appealed the summary judgment in favor of Defendant based on qualified immunity. The district court ruled that, even though Defendant’s affidavit was insufficient to provide probable cause to support the warrant to arrest Plaintiff, the detective had at least arguable probable cause to arrest Plaintiff.</w:t>
      </w:r>
    </w:p>
    <w:p w14:paraId="4954A092" w14:textId="77777777" w:rsidR="00F92B4E" w:rsidRDefault="00F92B4E" w:rsidP="00F92B4E">
      <w:r>
        <w:t xml:space="preserve"> </w:t>
      </w:r>
    </w:p>
    <w:p w14:paraId="6D0AB52F" w14:textId="3CF964E1" w:rsidR="00FA036E" w:rsidRDefault="00F92B4E">
      <w:r>
        <w:t>The Eleventh Circuit again vacated the order granting summary judgment in the detective’s favor and remanded. The court concluded that because Plaintiff established that the legal process underlying his seizure was constitutionally infirm and it would not have been otherwise justified, the detective does not enjoy immunity from suit. The court explained that under longstanding Supreme Court precedent, an officer must provide particular information to support an arrest warrant. Here, no “reasonably competent officer” could have concluded that a warrant should issue based on the glaring deficiencies in the affidavit. As a result, the unlawfulness of the detective’s conduct was clearly established when he acted and he was not entitled to qualified immunity.</w:t>
      </w:r>
    </w:p>
    <w:sectPr w:rsidR="00FA03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DQzMrY0NDOxsDAzNTBW0lEKTi0uzszPAykwrgUARCh7/ywAAAA="/>
  </w:docVars>
  <w:rsids>
    <w:rsidRoot w:val="00AE5D63"/>
    <w:rsid w:val="00166A13"/>
    <w:rsid w:val="004E5271"/>
    <w:rsid w:val="007161E6"/>
    <w:rsid w:val="008F3427"/>
    <w:rsid w:val="00AE5D63"/>
    <w:rsid w:val="00B54AA4"/>
    <w:rsid w:val="00D55B0A"/>
    <w:rsid w:val="00EC499C"/>
    <w:rsid w:val="00F92B4E"/>
    <w:rsid w:val="00FA03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B0820"/>
  <w15:chartTrackingRefBased/>
  <w15:docId w15:val="{0C492ED9-FA87-46CE-B3FA-127C0FEC8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E5271"/>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0957592">
      <w:bodyDiv w:val="1"/>
      <w:marLeft w:val="0"/>
      <w:marRight w:val="0"/>
      <w:marTop w:val="0"/>
      <w:marBottom w:val="0"/>
      <w:divBdr>
        <w:top w:val="none" w:sz="0" w:space="0" w:color="auto"/>
        <w:left w:val="none" w:sz="0" w:space="0" w:color="auto"/>
        <w:bottom w:val="none" w:sz="0" w:space="0" w:color="auto"/>
        <w:right w:val="none" w:sz="0" w:space="0" w:color="auto"/>
      </w:divBdr>
    </w:div>
    <w:div w:id="1225261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4</Pages>
  <Words>1915</Words>
  <Characters>10916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7</cp:revision>
  <dcterms:created xsi:type="dcterms:W3CDTF">2022-10-07T13:45:00Z</dcterms:created>
  <dcterms:modified xsi:type="dcterms:W3CDTF">2022-10-09T12:35:00Z</dcterms:modified>
</cp:coreProperties>
</file>