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15A39" w14:textId="1E951420" w:rsidR="00643CB1" w:rsidRDefault="00422EED" w:rsidP="00422EED">
      <w:pPr>
        <w:jc w:val="center"/>
      </w:pPr>
      <w:r>
        <w:t>4 BF 28JAN2022</w:t>
      </w:r>
    </w:p>
    <w:p w14:paraId="5831E27F" w14:textId="0CCAF7EF" w:rsidR="00422EED" w:rsidRDefault="00422EED"/>
    <w:p w14:paraId="1ED5D3B2" w14:textId="77777777" w:rsidR="00422EED" w:rsidRDefault="00422EED" w:rsidP="00422EED">
      <w:r>
        <w:t>United States v. Clark</w:t>
      </w:r>
    </w:p>
    <w:p w14:paraId="0C271754" w14:textId="77777777" w:rsidR="00422EED" w:rsidRDefault="00422EED" w:rsidP="00422EED"/>
    <w:p w14:paraId="52B6A5D1" w14:textId="77777777" w:rsidR="00422EED" w:rsidRDefault="00422EED" w:rsidP="00422EED">
      <w:r>
        <w:t>Court: US Court of Appeals for the Sixth Circuit</w:t>
      </w:r>
    </w:p>
    <w:p w14:paraId="44041486" w14:textId="77777777" w:rsidR="00422EED" w:rsidRDefault="00422EED" w:rsidP="00422EED"/>
    <w:p w14:paraId="6B942B19" w14:textId="77777777" w:rsidR="00422EED" w:rsidRDefault="00422EED" w:rsidP="00422EED">
      <w:r>
        <w:t>Docket: 20-5722</w:t>
      </w:r>
    </w:p>
    <w:p w14:paraId="2E4656CB" w14:textId="77777777" w:rsidR="00422EED" w:rsidRDefault="00422EED" w:rsidP="00422EED"/>
    <w:p w14:paraId="5B7C7533" w14:textId="77777777" w:rsidR="00422EED" w:rsidRDefault="00422EED" w:rsidP="00422EED">
      <w:r>
        <w:t>Opinion Date: January 24, 2022</w:t>
      </w:r>
    </w:p>
    <w:p w14:paraId="50A8FBFE" w14:textId="77777777" w:rsidR="00422EED" w:rsidRDefault="00422EED" w:rsidP="00422EED"/>
    <w:p w14:paraId="7DD830A3" w14:textId="77777777" w:rsidR="00422EED" w:rsidRDefault="00422EED" w:rsidP="00422EED">
      <w:r>
        <w:t>Judge: Batchelder</w:t>
      </w:r>
    </w:p>
    <w:p w14:paraId="69CED699" w14:textId="77777777" w:rsidR="00422EED" w:rsidRDefault="00422EED" w:rsidP="00422EED"/>
    <w:p w14:paraId="3F0B8F50" w14:textId="77777777" w:rsidR="00422EED" w:rsidRDefault="00422EED" w:rsidP="00422EED">
      <w:r>
        <w:t>Areas of Law: Criminal Law</w:t>
      </w:r>
    </w:p>
    <w:p w14:paraId="3985C0D6" w14:textId="77777777" w:rsidR="00422EED" w:rsidRDefault="00422EED" w:rsidP="00422EED"/>
    <w:p w14:paraId="61963E79" w14:textId="4D009179" w:rsidR="00422EED" w:rsidRDefault="00422EED" w:rsidP="00422EED">
      <w:r>
        <w:t>An undercover Kentucky police detective used a computer program to search for individuals who were illegally trading and downloading child pornography on a peer-to-peer file-sharing network, and, on several occasions in May-June 2017, downloaded child pornography from a computer with an IP address located in Independence, Kentucky. Officers used the information to obtain a warrant to search Michael Clark’s residence. In April 2018, officers executed the search warrant. Clark and others were home. The officers seized multiple computers, interviewed Clark, and recorded the interview. They told Clark that he was not under arrest, and they did not give him Miranda warnings. Clark stated that the MacBook laptop was his work computer. The three seized computers were sent to a forensic examiner. An examination of the MacBook computer found 295 images and 62 videos of child pornography, a user profile named “Mike,” and evidence suggesting the former presence of additional illegal content and filesharing programs. The Sixth Circuit affirmed Clark’s conviction on five counts of knowingly distributing child pornography, 18 U.S.C. 2252(a)(2), and 192-month sentence, rejecting challenges to the sufficiency of the evidence to support the interstate-commerce and “knowing distribution” elements of the conviction, to the admission of the recorded interrogation, to the admission of evidence concerning old computers found in Clark’s home, and to evidence of Clark’s computer knowledge.</w:t>
      </w:r>
    </w:p>
    <w:p w14:paraId="29D9BC94" w14:textId="212449A4" w:rsidR="00422EED" w:rsidRDefault="00422EED" w:rsidP="00422EED"/>
    <w:p w14:paraId="0829E42F" w14:textId="4A239D1D" w:rsidR="00422EED" w:rsidRDefault="00422EED" w:rsidP="00422EED"/>
    <w:p w14:paraId="5C67AD72" w14:textId="77777777" w:rsidR="00422EED" w:rsidRDefault="00422EED" w:rsidP="00422EED">
      <w:r>
        <w:t>United States v. Goodwill</w:t>
      </w:r>
    </w:p>
    <w:p w14:paraId="1075DC56" w14:textId="77777777" w:rsidR="00422EED" w:rsidRDefault="00422EED" w:rsidP="00422EED"/>
    <w:p w14:paraId="149294A1" w14:textId="77777777" w:rsidR="00422EED" w:rsidRDefault="00422EED" w:rsidP="00422EED">
      <w:r>
        <w:t>Court: US Court of Appeals for the Seventh Circuit</w:t>
      </w:r>
    </w:p>
    <w:p w14:paraId="565C9F9B" w14:textId="77777777" w:rsidR="00422EED" w:rsidRDefault="00422EED" w:rsidP="00422EED"/>
    <w:p w14:paraId="3A63E336" w14:textId="77777777" w:rsidR="00422EED" w:rsidRDefault="00422EED" w:rsidP="00422EED">
      <w:r>
        <w:t>Docket: 20-3188</w:t>
      </w:r>
    </w:p>
    <w:p w14:paraId="251069A8" w14:textId="77777777" w:rsidR="00422EED" w:rsidRDefault="00422EED" w:rsidP="00422EED"/>
    <w:p w14:paraId="01B2201C" w14:textId="77777777" w:rsidR="00422EED" w:rsidRDefault="00422EED" w:rsidP="00422EED">
      <w:r>
        <w:t>Opinion Date: January 21, 2022</w:t>
      </w:r>
    </w:p>
    <w:p w14:paraId="29868FFD" w14:textId="77777777" w:rsidR="00422EED" w:rsidRDefault="00422EED" w:rsidP="00422EED"/>
    <w:p w14:paraId="2A4EB122" w14:textId="77777777" w:rsidR="00422EED" w:rsidRDefault="00422EED" w:rsidP="00422EED">
      <w:r>
        <w:t>Judge: St. Eve</w:t>
      </w:r>
    </w:p>
    <w:p w14:paraId="27EE3620" w14:textId="77777777" w:rsidR="00422EED" w:rsidRDefault="00422EED" w:rsidP="00422EED"/>
    <w:p w14:paraId="789F3C1E" w14:textId="77777777" w:rsidR="00422EED" w:rsidRDefault="00422EED" w:rsidP="00422EED">
      <w:r>
        <w:t>Areas of Law: Civil Rights, Constitutional Law, Criminal Law</w:t>
      </w:r>
    </w:p>
    <w:p w14:paraId="0FD24A94" w14:textId="77777777" w:rsidR="00422EED" w:rsidRDefault="00422EED" w:rsidP="00422EED"/>
    <w:p w14:paraId="534F4AA9" w14:textId="09DCD10F" w:rsidR="00422EED" w:rsidRDefault="00422EED" w:rsidP="00422EED">
      <w:r>
        <w:t>Detectives Roseman and Hunt stopped Goodwill for a window tint violation. After asking Goodwill to sit in the squad car, Roseman began the paperwork while both detectives asked Goodwill questions. A canine unit arrived minutes later, before Roseman finished the warning form. The dog alerted to the presence of drugs. A search revealed two kilograms of cocaine. Goodwill, charged with possession of cocaine with intent to distribute, moved to suppress the drugs, arguing that the officers unlawfully prolonged the search by asking unrelated questions and conducted the dog sniff without his consent. The district court found that the questioning did not extend the stop and denied the motion. The Seventh Circuit affirmed. Roseman needed to check the driver’s license and vehicle information—which involved typing in the motorist’s name and date of birth or driver’s license number plus the vehicle’s registration information—then complete, by hand, the warning—which included the date, time, vehicle information, driver’s information, and the location. Roseman’s testimony at the suppression hearing and the traffic-stop video indicated that he worked expeditiously. Roseman worked on the ticket continuously without any breaks. An officer does not need a driver’s consent to conduct a dog sniff during a lawful traffic stop, if it does not prolong the stop.</w:t>
      </w:r>
    </w:p>
    <w:p w14:paraId="774CD1AF" w14:textId="59153157" w:rsidR="00422EED" w:rsidRDefault="00422EED" w:rsidP="00422EED"/>
    <w:p w14:paraId="1D12BFBB" w14:textId="73523CB3" w:rsidR="00422EED" w:rsidRDefault="00422EED" w:rsidP="00422EED"/>
    <w:p w14:paraId="2F96594D" w14:textId="77777777" w:rsidR="00422EED" w:rsidRDefault="00422EED" w:rsidP="00422EED">
      <w:r>
        <w:t xml:space="preserve">Baude v. </w:t>
      </w:r>
      <w:proofErr w:type="spellStart"/>
      <w:r>
        <w:t>Leyshock</w:t>
      </w:r>
      <w:proofErr w:type="spellEnd"/>
    </w:p>
    <w:p w14:paraId="35ECA76E" w14:textId="77777777" w:rsidR="00422EED" w:rsidRDefault="00422EED" w:rsidP="00422EED"/>
    <w:p w14:paraId="52DFF33D" w14:textId="77777777" w:rsidR="00422EED" w:rsidRDefault="00422EED" w:rsidP="00422EED">
      <w:r>
        <w:t>Court: US Court of Appeals for the Eighth Circuit</w:t>
      </w:r>
    </w:p>
    <w:p w14:paraId="7483418D" w14:textId="77777777" w:rsidR="00422EED" w:rsidRDefault="00422EED" w:rsidP="00422EED"/>
    <w:p w14:paraId="6A76A89E" w14:textId="77777777" w:rsidR="00422EED" w:rsidRDefault="00422EED" w:rsidP="00422EED">
      <w:r>
        <w:t>Docket: 20-2864</w:t>
      </w:r>
    </w:p>
    <w:p w14:paraId="652FB2E7" w14:textId="77777777" w:rsidR="00422EED" w:rsidRDefault="00422EED" w:rsidP="00422EED"/>
    <w:p w14:paraId="71EF2B45" w14:textId="77777777" w:rsidR="00422EED" w:rsidRDefault="00422EED" w:rsidP="00422EED">
      <w:r>
        <w:t>Opinion Date: January 27, 2022</w:t>
      </w:r>
    </w:p>
    <w:p w14:paraId="7F5BF0B8" w14:textId="77777777" w:rsidR="00422EED" w:rsidRDefault="00422EED" w:rsidP="00422EED"/>
    <w:p w14:paraId="052ED063" w14:textId="77777777" w:rsidR="00422EED" w:rsidRDefault="00422EED" w:rsidP="00422EED">
      <w:r>
        <w:t>Judge: Erickson</w:t>
      </w:r>
    </w:p>
    <w:p w14:paraId="6FFD1E15" w14:textId="77777777" w:rsidR="00422EED" w:rsidRDefault="00422EED" w:rsidP="00422EED"/>
    <w:p w14:paraId="5C780DB4" w14:textId="77777777" w:rsidR="00422EED" w:rsidRDefault="00422EED" w:rsidP="00422EED">
      <w:r>
        <w:t>Areas of Law: Civil Rights, Constitutional Law, Criminal Law</w:t>
      </w:r>
    </w:p>
    <w:p w14:paraId="04B298D2" w14:textId="77777777" w:rsidR="00422EED" w:rsidRDefault="00422EED" w:rsidP="00422EED"/>
    <w:p w14:paraId="34EFA214" w14:textId="7CC6B3D3" w:rsidR="00422EED" w:rsidRDefault="00422EED" w:rsidP="00422EED">
      <w:r>
        <w:t>The plaintiff alleged that during the September 17, 2017 protests of the acquittal of a St. Louis police officer on murder charges, police officers violated his civil rights when they boxed or "</w:t>
      </w:r>
      <w:proofErr w:type="spellStart"/>
      <w:r>
        <w:t>kettled</w:t>
      </w:r>
      <w:proofErr w:type="spellEnd"/>
      <w:r>
        <w:t>" him in with other protestors and then pepper-sprayed him, arrested him, and restrained him with zip ties. In the plaintiff’s suit under 42 U.S.C. 1983, the district court denied the officers' motion for summary judgment based on qualified immunity. The Eighth Circuit affirmed. The plaintiff alleged sufficient facts to indicate his seizure was unreasonable. With respect to the excessive force claims, based on the record and plaintiff's allegations, the court could not conclude as a matter of law that the force used against the plaintiff was objectively reasonable. The plaintiff's claim of excessive force against the supervising police officers was sufficient at this stage of the case to defeat the officers' claims of qualified immunity. "There are simply too many unknowns and factual disputes" to determine as a matter of law that the subordinate police officers reasonably relied on their superiors' orders to arrest the crowd at the downtown intersection.</w:t>
      </w:r>
    </w:p>
    <w:p w14:paraId="6DEDB2D1" w14:textId="52F1DDDB" w:rsidR="00422EED" w:rsidRDefault="00422EED" w:rsidP="00422EED"/>
    <w:p w14:paraId="23D903FC" w14:textId="577AA3D3" w:rsidR="00422EED" w:rsidRDefault="00422EED" w:rsidP="00422EED"/>
    <w:p w14:paraId="1A531164" w14:textId="77777777" w:rsidR="007A44E7" w:rsidRDefault="007A44E7" w:rsidP="007A44E7">
      <w:r>
        <w:t xml:space="preserve">Ex </w:t>
      </w:r>
      <w:proofErr w:type="spellStart"/>
      <w:r>
        <w:t>parte</w:t>
      </w:r>
      <w:proofErr w:type="spellEnd"/>
      <w:r>
        <w:t xml:space="preserve"> Nancy Powers.</w:t>
      </w:r>
    </w:p>
    <w:p w14:paraId="7FCEF6CD" w14:textId="77777777" w:rsidR="007A44E7" w:rsidRDefault="007A44E7" w:rsidP="007A44E7"/>
    <w:p w14:paraId="41DF0FA2" w14:textId="77777777" w:rsidR="007A44E7" w:rsidRDefault="007A44E7" w:rsidP="007A44E7">
      <w:r>
        <w:t>Court: Supreme Court of Alabama</w:t>
      </w:r>
    </w:p>
    <w:p w14:paraId="256788C1" w14:textId="77777777" w:rsidR="007A44E7" w:rsidRDefault="007A44E7" w:rsidP="007A44E7"/>
    <w:p w14:paraId="0FF611DC" w14:textId="77777777" w:rsidR="007A44E7" w:rsidRDefault="007A44E7" w:rsidP="007A44E7">
      <w:r>
        <w:t>Docket: 1200764</w:t>
      </w:r>
    </w:p>
    <w:p w14:paraId="6E17CBCF" w14:textId="77777777" w:rsidR="007A44E7" w:rsidRDefault="007A44E7" w:rsidP="007A44E7"/>
    <w:p w14:paraId="21F2A875" w14:textId="77777777" w:rsidR="007A44E7" w:rsidRDefault="007A44E7" w:rsidP="007A44E7">
      <w:r>
        <w:t>Opinion Date: January 21, 2022</w:t>
      </w:r>
    </w:p>
    <w:p w14:paraId="7535457A" w14:textId="77777777" w:rsidR="007A44E7" w:rsidRDefault="007A44E7" w:rsidP="007A44E7"/>
    <w:p w14:paraId="17B74346" w14:textId="77777777" w:rsidR="007A44E7" w:rsidRDefault="007A44E7" w:rsidP="007A44E7">
      <w:r>
        <w:t>Judge: Sellers</w:t>
      </w:r>
    </w:p>
    <w:p w14:paraId="6C9C81E9" w14:textId="77777777" w:rsidR="007A44E7" w:rsidRDefault="007A44E7" w:rsidP="007A44E7"/>
    <w:p w14:paraId="4B30AB4C" w14:textId="77777777" w:rsidR="007A44E7" w:rsidRDefault="007A44E7" w:rsidP="007A44E7">
      <w:r>
        <w:t>Areas of Law: Constitutional Law, Criminal Law</w:t>
      </w:r>
    </w:p>
    <w:p w14:paraId="252872EE" w14:textId="77777777" w:rsidR="007A44E7" w:rsidRDefault="007A44E7" w:rsidP="007A44E7"/>
    <w:p w14:paraId="16EBC838" w14:textId="4217215E" w:rsidR="00422EED" w:rsidRDefault="007A44E7" w:rsidP="007A44E7">
      <w:r>
        <w:t>In 2018, pursuant to a premises search warrant, police in Mobile, Alabama searched the residence of Joshua Moyers, seeking evidence of drug activity. Although Moyers was referenced in the affidavit supporting the issuance of the warrant, no individuals were named in the warrant itself. Police entered Moyers's house and discovered Nancy Powers sleeping on a couch in the first room of the house. Powers's purse was sitting on a table next to the couch. After confirming with Powers that the purse belonged to her, police searched the purse and discovered methamphetamine, a digital scale, and cash. Relevant to these proceedings, Powers was charged with possession of methamphetamine with intent to distribute. The circuit court denied Powers's motion to suppress the evidence found in her purse. Thereafter, Powers pleaded guilty and appealed to the Court of Criminal Appeals, challenging the trial court's denial of the motion to suppress. The Court of Criminal Appeals unanimously affirmed the trial court's ruling. The Alabama Supreme Court granted Powers's petition for a writ of certiorari to consider a question of first impression: whether police improperly searched Powers' purse, or whether, as the State argued, the purse was simply a container in the House that fit within the scope of the premises warrant. The Supreme Court agreed with the State that the purse was a container that came within the scope of the warrant, and that Powers' right to privacy was not violated.</w:t>
      </w:r>
    </w:p>
    <w:p w14:paraId="0C67DEAE" w14:textId="07D67049" w:rsidR="007A44E7" w:rsidRDefault="007A44E7" w:rsidP="007A44E7"/>
    <w:p w14:paraId="489E6767" w14:textId="7FF1ADCF" w:rsidR="007A44E7" w:rsidRDefault="007A44E7" w:rsidP="007A44E7"/>
    <w:p w14:paraId="017D37DA" w14:textId="77777777" w:rsidR="007A44E7" w:rsidRDefault="007A44E7" w:rsidP="007A44E7">
      <w:r>
        <w:t>California v. Rorabaugh</w:t>
      </w:r>
    </w:p>
    <w:p w14:paraId="3BD44717" w14:textId="77777777" w:rsidR="007A44E7" w:rsidRDefault="007A44E7" w:rsidP="007A44E7"/>
    <w:p w14:paraId="59B80D3B" w14:textId="77777777" w:rsidR="007A44E7" w:rsidRDefault="007A44E7" w:rsidP="007A44E7">
      <w:r>
        <w:t>Court: California Courts of Appeal</w:t>
      </w:r>
    </w:p>
    <w:p w14:paraId="04E06781" w14:textId="77777777" w:rsidR="007A44E7" w:rsidRDefault="007A44E7" w:rsidP="007A44E7"/>
    <w:p w14:paraId="2FEF75E3" w14:textId="77777777" w:rsidR="007A44E7" w:rsidRDefault="007A44E7" w:rsidP="007A44E7">
      <w:r>
        <w:t>Docket: C090482(Third Appellate District)</w:t>
      </w:r>
    </w:p>
    <w:p w14:paraId="108A5DE2" w14:textId="77777777" w:rsidR="007A44E7" w:rsidRDefault="007A44E7" w:rsidP="007A44E7"/>
    <w:p w14:paraId="27406778" w14:textId="77777777" w:rsidR="007A44E7" w:rsidRDefault="007A44E7" w:rsidP="007A44E7">
      <w:r>
        <w:t>Opinion Date: January 25, 2022</w:t>
      </w:r>
    </w:p>
    <w:p w14:paraId="6CCE1B31" w14:textId="77777777" w:rsidR="007A44E7" w:rsidRDefault="007A44E7" w:rsidP="007A44E7"/>
    <w:p w14:paraId="39F61446" w14:textId="77777777" w:rsidR="007A44E7" w:rsidRDefault="007A44E7" w:rsidP="007A44E7">
      <w:r>
        <w:t>Judge: Andrea Lynn Hoch</w:t>
      </w:r>
    </w:p>
    <w:p w14:paraId="30748371" w14:textId="77777777" w:rsidR="007A44E7" w:rsidRDefault="007A44E7" w:rsidP="007A44E7"/>
    <w:p w14:paraId="00E360DE" w14:textId="77777777" w:rsidR="007A44E7" w:rsidRDefault="007A44E7" w:rsidP="007A44E7">
      <w:r>
        <w:t>Areas of Law: Constitutional Law, Criminal Law</w:t>
      </w:r>
    </w:p>
    <w:p w14:paraId="2E07DDD2" w14:textId="77777777" w:rsidR="007A44E7" w:rsidRDefault="007A44E7" w:rsidP="007A44E7"/>
    <w:p w14:paraId="75A5E4C4" w14:textId="61545930" w:rsidR="007A44E7" w:rsidRDefault="007A44E7" w:rsidP="007A44E7">
      <w:r>
        <w:lastRenderedPageBreak/>
        <w:t xml:space="preserve">When executing a search warrant at defendant Donald Rorabaugh’s home, police learned that one of his cars was a short distance away, at a ranch. Police went to the ranch and towed the car away to be stored until they could obtain a warrant to search it. Later, the trial court denied defendant’s motion to suppress evidence found in the car. In closing argument to the jury, the prosecution argued DNA evidence found in the car corroborated its theory of defendant’s culpability for murder. After the jury found defendant guilty of </w:t>
      </w:r>
      <w:proofErr w:type="gramStart"/>
      <w:r>
        <w:t>first degree</w:t>
      </w:r>
      <w:proofErr w:type="gramEnd"/>
      <w:r>
        <w:t xml:space="preserve"> murder, the trial court imposed a term of 25 years to life in prison. On appeal, defendant contended the trial court erroneously denied: (1) his suppression motion; and (2) his motion for acquittal. The Court of Appeal agreed with defendant’s first claim, but disagreed with his second. The Court found police violated the Fourth Amendment when they conducted a warrantless seizure of defendant’s unattended car on private property. Furthermore, the Court concluded the trial court’s failure to suppress evidence obtained after a search of the car was prejudicial error. Accordingly, the Court reversed defendant’s conviction and remanded for further proceedings.</w:t>
      </w:r>
    </w:p>
    <w:p w14:paraId="7BEE7FE5" w14:textId="07AD5EE5" w:rsidR="007A44E7" w:rsidRDefault="007A44E7" w:rsidP="007A44E7"/>
    <w:p w14:paraId="211E1D7B" w14:textId="1B5DCA8F" w:rsidR="007A44E7" w:rsidRDefault="007A44E7" w:rsidP="007A44E7"/>
    <w:p w14:paraId="2701EC57" w14:textId="77777777" w:rsidR="00094C27" w:rsidRDefault="00094C27" w:rsidP="00094C27">
      <w:r>
        <w:t>Wright v. Mississippi</w:t>
      </w:r>
    </w:p>
    <w:p w14:paraId="0FD48F1D" w14:textId="77777777" w:rsidR="00094C27" w:rsidRDefault="00094C27" w:rsidP="00094C27"/>
    <w:p w14:paraId="68830647" w14:textId="77777777" w:rsidR="00094C27" w:rsidRDefault="00094C27" w:rsidP="00094C27">
      <w:r>
        <w:t>Court: Supreme Court of Mississippi</w:t>
      </w:r>
    </w:p>
    <w:p w14:paraId="0594BB39" w14:textId="77777777" w:rsidR="00094C27" w:rsidRDefault="00094C27" w:rsidP="00094C27"/>
    <w:p w14:paraId="35DF1CA0" w14:textId="77777777" w:rsidR="00094C27" w:rsidRDefault="00094C27" w:rsidP="00094C27">
      <w:r>
        <w:t>Citation: 2020-KA-00505-SCT</w:t>
      </w:r>
    </w:p>
    <w:p w14:paraId="4B59F254" w14:textId="77777777" w:rsidR="00094C27" w:rsidRDefault="00094C27" w:rsidP="00094C27"/>
    <w:p w14:paraId="54B24FF0" w14:textId="77777777" w:rsidR="00094C27" w:rsidRDefault="00094C27" w:rsidP="00094C27">
      <w:r>
        <w:t>Opinion Date: October 21, 2021</w:t>
      </w:r>
    </w:p>
    <w:p w14:paraId="57B198B5" w14:textId="77777777" w:rsidR="00094C27" w:rsidRDefault="00094C27" w:rsidP="00094C27"/>
    <w:p w14:paraId="533C2E85" w14:textId="77777777" w:rsidR="00094C27" w:rsidRDefault="00094C27" w:rsidP="00094C27">
      <w:r>
        <w:t>Judge: Josiah D. Coleman</w:t>
      </w:r>
    </w:p>
    <w:p w14:paraId="46D18B31" w14:textId="77777777" w:rsidR="00094C27" w:rsidRDefault="00094C27" w:rsidP="00094C27"/>
    <w:p w14:paraId="6FD5BFB3" w14:textId="77777777" w:rsidR="00094C27" w:rsidRDefault="00094C27" w:rsidP="00094C27">
      <w:r>
        <w:t>Areas of Law: Constitutional Law, Criminal Law</w:t>
      </w:r>
    </w:p>
    <w:p w14:paraId="76281B41" w14:textId="77777777" w:rsidR="00094C27" w:rsidRDefault="00094C27" w:rsidP="00094C27"/>
    <w:p w14:paraId="78307F60" w14:textId="5573A781" w:rsidR="007A44E7" w:rsidRDefault="00094C27" w:rsidP="00094C27">
      <w:proofErr w:type="spellStart"/>
      <w:r>
        <w:t>Senque</w:t>
      </w:r>
      <w:proofErr w:type="spellEnd"/>
      <w:r>
        <w:t xml:space="preserve"> Wright was convicted by jury of possessing a dirk knife as a convicted felon. The trial court adjudged Wright a habitual offender under Mississippi Code Section 99-19-81 (Rev. 2020) and sentenced him to serve ten years in the custody of the Mississippi Department of Corrections. The trial court denied Wright’s motion for a judgment notwithstanding the verdict or a new trial. Wright appealed, arguing the trial court erred by denying Wright’s motion to suppress evidence. Wright argued police lacked reasonable suspicion to support his detention and a </w:t>
      </w:r>
      <w:proofErr w:type="spellStart"/>
      <w:r>
        <w:t>patdown</w:t>
      </w:r>
      <w:proofErr w:type="spellEnd"/>
      <w:r>
        <w:t xml:space="preserve"> search. Wright further argued the evidence was insufficient to support the verdict because the State failed to meet its burden to prove beyond a reasonable doubt that Wright’s knife was a prohibited dirk knife. The Mississippi Supreme Court concluded the officer had a reasonable suspicion to conduct an investigative stop, therefore the trial court did not err by denying Wright’s motion to suppress evidence. Further, because the knife found in Wright’s possession was shown to the jury, sufficient evidence was presented for a reasonable juror to conclude that the knife was a dirk knife primarily used for stabbing. Therefore, the Supreme Court affirmed the trial court’s decision.</w:t>
      </w:r>
    </w:p>
    <w:p w14:paraId="50EDE398" w14:textId="51410EFE" w:rsidR="00094C27" w:rsidRDefault="00094C27" w:rsidP="00094C27"/>
    <w:p w14:paraId="47E8F8C5" w14:textId="4F9C76E1" w:rsidR="00094C27" w:rsidRDefault="00094C27" w:rsidP="00094C27"/>
    <w:p w14:paraId="287B21CB" w14:textId="77777777" w:rsidR="00094C27" w:rsidRDefault="00094C27" w:rsidP="00094C27">
      <w:r>
        <w:t>New Jersey v. Nyema</w:t>
      </w:r>
    </w:p>
    <w:p w14:paraId="16CC38D9" w14:textId="77777777" w:rsidR="00094C27" w:rsidRDefault="00094C27" w:rsidP="00094C27"/>
    <w:p w14:paraId="33AD96FA" w14:textId="77777777" w:rsidR="00094C27" w:rsidRDefault="00094C27" w:rsidP="00094C27">
      <w:r>
        <w:t>Court: Supreme Court of New Jersey</w:t>
      </w:r>
    </w:p>
    <w:p w14:paraId="2585CCDD" w14:textId="77777777" w:rsidR="00094C27" w:rsidRDefault="00094C27" w:rsidP="00094C27"/>
    <w:p w14:paraId="1910FE2C" w14:textId="77777777" w:rsidR="00094C27" w:rsidRDefault="00094C27" w:rsidP="00094C27">
      <w:r>
        <w:t>Docket: a-39-20</w:t>
      </w:r>
    </w:p>
    <w:p w14:paraId="3BF3A731" w14:textId="77777777" w:rsidR="00094C27" w:rsidRDefault="00094C27" w:rsidP="00094C27"/>
    <w:p w14:paraId="0D61C80A" w14:textId="77777777" w:rsidR="00094C27" w:rsidRDefault="00094C27" w:rsidP="00094C27">
      <w:r>
        <w:t>Opinion Date: January 25, 2022</w:t>
      </w:r>
    </w:p>
    <w:p w14:paraId="7B43D4D0" w14:textId="77777777" w:rsidR="00094C27" w:rsidRDefault="00094C27" w:rsidP="00094C27"/>
    <w:p w14:paraId="74481DB4" w14:textId="77777777" w:rsidR="00094C27" w:rsidRDefault="00094C27" w:rsidP="00094C27">
      <w:r>
        <w:t>Judge: Pierre-Louis</w:t>
      </w:r>
    </w:p>
    <w:p w14:paraId="0DA88332" w14:textId="77777777" w:rsidR="00094C27" w:rsidRDefault="00094C27" w:rsidP="00094C27"/>
    <w:p w14:paraId="14BDD1EF" w14:textId="77777777" w:rsidR="00094C27" w:rsidRDefault="00094C27" w:rsidP="00094C27">
      <w:r>
        <w:t>Areas of Law: Constitutional Law, Criminal Law</w:t>
      </w:r>
    </w:p>
    <w:p w14:paraId="512B7D36" w14:textId="77777777" w:rsidR="00094C27" w:rsidRDefault="00094C27" w:rsidP="00094C27"/>
    <w:p w14:paraId="4089835C" w14:textId="2AC51FF3" w:rsidR="00094C27" w:rsidRDefault="00094C27" w:rsidP="00094C27">
      <w:r>
        <w:t>Around midnight on May 7, 2011, a 7-Eleven was robbed. Approximately three-quarters of a mile from the 7-Eleven, Sergeant Mark Horan saw a car approaching in the oncoming traffic lane. Using the spotlight mounted to his police vehicle to illuminate the inside of the car, he observed that the occupants were a man and a woman and let them pass. Sergeant Horan testified that as he continued on, a second set of headlights approached. He illuminated the inside of the vehicle and observed three Black males; “[t]he description of the suspects was two Black males so at that point I decided to issue a motor vehicle stop on the second vehicle.” Horan later explained that he was also struck by the lack of reaction to the spotlight by the occupants of the car, and that he “took into consideration the short distance from the scene, as well as the short amount of time from the call” as he made the stop. Horan radioed headquarters with the license plate number and a description of the car, and two more officers arrived. Defendant Peter Nyema was sitting in the passenger seat and Jamar Myers was in the rear passenger-side seat. The dispatcher advised Horan that the vehicle had been reported stolen. All three occupants were placed under arrest. The question this case presented was whether a reasonable and articulable suspicion existed when a police officer conducted an investigatory stop of the vehicle in which defendants Peter Nyema and Jamar Myers were riding with co-defendant Tyrone Miller. The New Jersey Supreme Court concluded the only information the officer possessed at the time of the stop was the race and sex of the suspects, with no further descriptors. "That information, which effectively placed every single Black male in the area under the veil of suspicion, was insufficient to justify the stop of the vehicle and therefore does not withstand constitutional scrutiny."</w:t>
      </w:r>
    </w:p>
    <w:p w14:paraId="67676A58" w14:textId="05678D3C" w:rsidR="00094C27" w:rsidRDefault="00094C27" w:rsidP="00094C27"/>
    <w:p w14:paraId="70A1F369" w14:textId="10040154" w:rsidR="00094C27" w:rsidRDefault="00094C27" w:rsidP="00094C27"/>
    <w:p w14:paraId="1F96B28F" w14:textId="77777777" w:rsidR="00B97E40" w:rsidRDefault="00B97E40" w:rsidP="00B97E40">
      <w:r>
        <w:t>Williamson v. City of National City</w:t>
      </w:r>
    </w:p>
    <w:p w14:paraId="734CD311" w14:textId="77777777" w:rsidR="00B97E40" w:rsidRDefault="00B97E40" w:rsidP="00B97E40"/>
    <w:p w14:paraId="654A1914" w14:textId="77777777" w:rsidR="00B97E40" w:rsidRDefault="00B97E40" w:rsidP="00B97E40">
      <w:r>
        <w:t>Court: US Court of Appeals for the Ninth Circuit</w:t>
      </w:r>
    </w:p>
    <w:p w14:paraId="66B0EF4D" w14:textId="77777777" w:rsidR="00B97E40" w:rsidRDefault="00B97E40" w:rsidP="00B97E40"/>
    <w:p w14:paraId="2CD9516A" w14:textId="77777777" w:rsidR="00B97E40" w:rsidRDefault="00B97E40" w:rsidP="00B97E40">
      <w:r>
        <w:t>Docket: 20-55966</w:t>
      </w:r>
    </w:p>
    <w:p w14:paraId="28150D53" w14:textId="77777777" w:rsidR="00B97E40" w:rsidRDefault="00B97E40" w:rsidP="00B97E40"/>
    <w:p w14:paraId="4AACFD5F" w14:textId="77777777" w:rsidR="00B97E40" w:rsidRDefault="00B97E40" w:rsidP="00B97E40">
      <w:r>
        <w:t>Opinion Date: January 24, 2022</w:t>
      </w:r>
    </w:p>
    <w:p w14:paraId="698105A4" w14:textId="77777777" w:rsidR="00B97E40" w:rsidRDefault="00B97E40" w:rsidP="00B97E40"/>
    <w:p w14:paraId="15C26682" w14:textId="77777777" w:rsidR="00B97E40" w:rsidRDefault="00B97E40" w:rsidP="00B97E40">
      <w:r>
        <w:t>Judge: Forrest</w:t>
      </w:r>
    </w:p>
    <w:p w14:paraId="5DE33B5A" w14:textId="77777777" w:rsidR="00B97E40" w:rsidRDefault="00B97E40" w:rsidP="00B97E40"/>
    <w:p w14:paraId="7168D963" w14:textId="77777777" w:rsidR="00B97E40" w:rsidRDefault="00B97E40" w:rsidP="00B97E40">
      <w:r>
        <w:lastRenderedPageBreak/>
        <w:t>Areas of Law: Civil Rights, Constitutional Law</w:t>
      </w:r>
    </w:p>
    <w:p w14:paraId="5E68A82B" w14:textId="77777777" w:rsidR="00B97E40" w:rsidRDefault="00B97E40" w:rsidP="00B97E40"/>
    <w:p w14:paraId="04B3A280" w14:textId="0D7904E2" w:rsidR="00094C27" w:rsidRDefault="00B97E40" w:rsidP="00B97E40">
      <w:r>
        <w:t>The Ninth Circuit reversed the district court's denial of defendants' motion for qualified immunity in an action brought under 42 U.S.C. 1983 and state law, alleging that police officers used excessive force when they removed plaintiff from a city council meeting where she and others were protesting. When the protest prevented the meeting from continuing, the officers warned the protesters that they had to leave the meeting room or would be arrested. After the protestors refused and passively resisted, the officers handcuffed them and carried or pulled them by their arms from the meeting room. The panel concluded that the officers did not use excessive force in violation of the Fourth Amendment where the type and amount of force used by the officers was minimal. In this case, the officers did not strike plaintiff, throw her to the ground, or use any compliance techniques or weapons for the purpose of inflicting pain on her. Rather, they held her by her arms and lifted her so they could pull her out of the meeting room after she went limp and refused to leave on her own or cooperate in being removed. Furthermore, the inherent risk of two officers pulling someone who has gone limp and refuses to move by her own power is not significant. The panel also concluded that although the City's interest in forcibly removing plaintiff was low, it was not nonexistent, and the balance of interests favors defendants. Consequently, plaintiff's Bane Act claims also failed.</w:t>
      </w:r>
    </w:p>
    <w:p w14:paraId="76BD0D5E" w14:textId="4DB6C2FD" w:rsidR="00B97E40" w:rsidRDefault="00B97E40" w:rsidP="00B97E40"/>
    <w:p w14:paraId="776336DA" w14:textId="343C4C52" w:rsidR="00B97E40" w:rsidRDefault="00B97E40" w:rsidP="00B97E40"/>
    <w:p w14:paraId="0848BAD6" w14:textId="77777777" w:rsidR="00B97E40" w:rsidRDefault="00B97E40" w:rsidP="00B97E40"/>
    <w:sectPr w:rsidR="00B97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C01"/>
    <w:rsid w:val="00094C27"/>
    <w:rsid w:val="00276C01"/>
    <w:rsid w:val="00422EED"/>
    <w:rsid w:val="00643CB1"/>
    <w:rsid w:val="007A44E7"/>
    <w:rsid w:val="00B97E40"/>
    <w:rsid w:val="00DB2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D5794"/>
  <w15:chartTrackingRefBased/>
  <w15:docId w15:val="{8B9E524F-7574-474F-9610-8C2504EC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1926</Words>
  <Characters>10980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2022-01-28T14:35:00Z</dcterms:created>
  <dcterms:modified xsi:type="dcterms:W3CDTF">2022-01-28T14:57:00Z</dcterms:modified>
</cp:coreProperties>
</file>