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2DD5B" w14:textId="06D2FD8F" w:rsidR="00BD5844" w:rsidRDefault="002E7E5F">
      <w:r>
        <w:t>CASES 28OCT2022</w:t>
      </w:r>
    </w:p>
    <w:p w14:paraId="6755FB70" w14:textId="689BE322" w:rsidR="002E7E5F" w:rsidRDefault="002E7E5F"/>
    <w:p w14:paraId="09C48CA9" w14:textId="77777777" w:rsidR="00B61DEB" w:rsidRDefault="00B61DEB" w:rsidP="00B61DEB">
      <w:r>
        <w:t>Roldan v. Stroud</w:t>
      </w:r>
    </w:p>
    <w:p w14:paraId="5573EEFF" w14:textId="77777777" w:rsidR="00B61DEB" w:rsidRDefault="00B61DEB" w:rsidP="00B61DEB">
      <w:r>
        <w:t>Court: US Court of Appeals for the Seventh Circuit</w:t>
      </w:r>
    </w:p>
    <w:p w14:paraId="6E069F0A" w14:textId="77777777" w:rsidR="00B61DEB" w:rsidRDefault="00B61DEB" w:rsidP="00B61DEB">
      <w:r>
        <w:t>Opinion Date: October 25, 2022</w:t>
      </w:r>
    </w:p>
    <w:p w14:paraId="0F104323" w14:textId="77777777" w:rsidR="00B61DEB" w:rsidRDefault="00B61DEB" w:rsidP="00B61DEB"/>
    <w:p w14:paraId="08BC93D9" w14:textId="77777777" w:rsidR="00B61DEB" w:rsidRDefault="00B61DEB" w:rsidP="00B61DEB">
      <w:r>
        <w:t>Roldan was convicted of criminal sexual assault. Roldan, then 21, allegedly had sex with an intoxicated 16-year-old noncitizen. The Illinois Appellate Court later reversed the conviction, concluding that the state did not prove that Roldan knew the victim was too intoxicated to consent.</w:t>
      </w:r>
    </w:p>
    <w:p w14:paraId="45809CE9" w14:textId="77777777" w:rsidR="00B61DEB" w:rsidRDefault="00B61DEB" w:rsidP="00B61DEB"/>
    <w:p w14:paraId="3F657B53" w14:textId="7B92B866" w:rsidR="002E7E5F" w:rsidRDefault="00B61DEB" w:rsidP="00B61DEB">
      <w:r>
        <w:t>Drawing upon information he learned after trial, Roldan sued Cicero, Illinois police officers under 42 U.S.C. 1983, alleging that the officers failed to disclose an agreement to help the victim apply for an immigration benefit—a U visa—in exchange for her testimony. The officers moved to dismiss the complaint based on qualified immunity. The district court denied the motion on grounds that the Supreme Court’s 1972 “Giglio” decision and related cases clearly established the officers’ duty to disclose the agreement. The Seventh Circuit affirmed that immunity is inappropriate at this early stage but for a different reason. Qualified immunity hinges on a fact that Roldan did not flesh out in his complaint: whether the police officers informed the prosecution about the U-visa agreement with the victim. If the police did, they cannot be liable, for the ultimate disclosure obligation would have rested with the prosecutors.</w:t>
      </w:r>
    </w:p>
    <w:p w14:paraId="46B909BB" w14:textId="43B71B55" w:rsidR="00B61DEB" w:rsidRDefault="00B61DEB" w:rsidP="00B61DEB"/>
    <w:p w14:paraId="62A061E5" w14:textId="3DD87C1D" w:rsidR="00B61DEB" w:rsidRDefault="00B61DEB" w:rsidP="00B61DEB"/>
    <w:p w14:paraId="351E29EB" w14:textId="613AFDDA" w:rsidR="00B61DEB" w:rsidRDefault="00B61DEB" w:rsidP="00B61DEB"/>
    <w:p w14:paraId="5734C948" w14:textId="77777777" w:rsidR="00B61DEB" w:rsidRDefault="00B61DEB" w:rsidP="00B61DEB">
      <w:r>
        <w:t>State v. Garcia</w:t>
      </w:r>
    </w:p>
    <w:p w14:paraId="61024011" w14:textId="77777777" w:rsidR="00B61DEB" w:rsidRDefault="00B61DEB" w:rsidP="00B61DEB">
      <w:r>
        <w:t>Court: Florida Supreme Court</w:t>
      </w:r>
    </w:p>
    <w:p w14:paraId="5677292E" w14:textId="77777777" w:rsidR="00B61DEB" w:rsidRDefault="00B61DEB" w:rsidP="00B61DEB">
      <w:r>
        <w:t>Opinion Date: October 27, 2022</w:t>
      </w:r>
    </w:p>
    <w:p w14:paraId="31D62F16" w14:textId="77777777" w:rsidR="00B61DEB" w:rsidRDefault="00B61DEB" w:rsidP="00B61DEB"/>
    <w:p w14:paraId="00D93B75" w14:textId="77777777" w:rsidR="00B61DEB" w:rsidRDefault="00B61DEB" w:rsidP="00B61DEB">
      <w:r>
        <w:t>The Supreme Court quashed the decision of the Fifth District Court of Appeal to grant a writ of certiorari in this case, holding that the district court did not have certiorari jurisdiction.</w:t>
      </w:r>
    </w:p>
    <w:p w14:paraId="28CAB087" w14:textId="77777777" w:rsidR="00B61DEB" w:rsidRDefault="00B61DEB" w:rsidP="00B61DEB"/>
    <w:p w14:paraId="2F297A19" w14:textId="766A69E7" w:rsidR="00B61DEB" w:rsidRDefault="00B61DEB" w:rsidP="00B61DEB">
      <w:r>
        <w:t xml:space="preserve">Defendant was charged with two offenses, after which the State obtained a search warrant to search Defendant's smartphone, which was passcode protected. The trial court granted the State's motion to compel Defendant to disclose the smartphone's passcode, overruling </w:t>
      </w:r>
      <w:r w:rsidR="002A1368">
        <w:t>Defendant's</w:t>
      </w:r>
      <w:r>
        <w:t xml:space="preserve"> objection that such compelled disclosure would violate his privilege against self-incrimination under the Fifth Amendment. The Fifth District granted Defendant's petition for a writ of certiorari contesting the order to compel. The Supreme Court quashed the decision below, holding that because the order before the district court did not cause Defendant irreparable harm the district court did not have certiorari jurisdiction.</w:t>
      </w:r>
    </w:p>
    <w:p w14:paraId="6B6DC9B6" w14:textId="6DE042A0" w:rsidR="00E76720" w:rsidRDefault="00E76720" w:rsidP="00B61DEB"/>
    <w:p w14:paraId="4F68E989" w14:textId="06D41EE4" w:rsidR="00E76720" w:rsidRDefault="00E76720" w:rsidP="00B61DEB"/>
    <w:p w14:paraId="12B1B672" w14:textId="46B0EDEF" w:rsidR="00E76720" w:rsidRDefault="00E76720" w:rsidP="00B61DEB"/>
    <w:p w14:paraId="0CA4BE59" w14:textId="77777777" w:rsidR="00E76720" w:rsidRDefault="00E76720" w:rsidP="00B61DEB"/>
    <w:sectPr w:rsidR="00E767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E5F"/>
    <w:rsid w:val="002A1368"/>
    <w:rsid w:val="002E7E5F"/>
    <w:rsid w:val="00310673"/>
    <w:rsid w:val="00352135"/>
    <w:rsid w:val="00B61DEB"/>
    <w:rsid w:val="00BD5844"/>
    <w:rsid w:val="00E76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A02B1"/>
  <w15:chartTrackingRefBased/>
  <w15:docId w15:val="{A5C41136-2A5B-4F52-8404-4B6F1C87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3</cp:revision>
  <dcterms:created xsi:type="dcterms:W3CDTF">2022-10-28T15:31:00Z</dcterms:created>
  <dcterms:modified xsi:type="dcterms:W3CDTF">2022-10-28T16:09:00Z</dcterms:modified>
</cp:coreProperties>
</file>