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561D3" w14:textId="08397450" w:rsidR="00EC499C" w:rsidRDefault="00BA4D5A">
      <w:r>
        <w:t>CASES 4NOV2022</w:t>
      </w:r>
    </w:p>
    <w:p w14:paraId="1F2FE267" w14:textId="0B0D4BE2" w:rsidR="00BA4D5A" w:rsidRDefault="00BA4D5A"/>
    <w:p w14:paraId="4F9A33BF" w14:textId="77777777" w:rsidR="0043410D" w:rsidRDefault="0043410D" w:rsidP="0043410D">
      <w:r>
        <w:t>KURT MICHAELS V. RON DAVIS, ET AL</w:t>
      </w:r>
    </w:p>
    <w:p w14:paraId="08E07FB3" w14:textId="77777777" w:rsidR="0043410D" w:rsidRDefault="0043410D" w:rsidP="0043410D">
      <w:r>
        <w:t>Court: US Court of Appeals for the Ninth Circuit</w:t>
      </w:r>
    </w:p>
    <w:p w14:paraId="49F39658" w14:textId="77777777" w:rsidR="0043410D" w:rsidRDefault="0043410D" w:rsidP="0043410D">
      <w:r>
        <w:t>Opinion Date: October 18, 2022</w:t>
      </w:r>
    </w:p>
    <w:p w14:paraId="20DB97C5" w14:textId="77777777" w:rsidR="0043410D" w:rsidRDefault="0043410D" w:rsidP="0043410D"/>
    <w:p w14:paraId="1B1C5EB7" w14:textId="77777777" w:rsidR="0043410D" w:rsidRDefault="0043410D" w:rsidP="0043410D">
      <w:r>
        <w:t>Petitioner argued that application of the Antiterrorism and Effective Death Penalty Act of 1996 (AEDPA), 28 U.S.C. Section 2254(d), is unconstitutionally retroactive—i.e., that the relevant event to which AEDPA’s legal consequences attached is the automatic appeal of his capital sentence in state court, which occurred before AEDPA’s effective date.</w:t>
      </w:r>
    </w:p>
    <w:p w14:paraId="2A6A5C5D" w14:textId="77777777" w:rsidR="0043410D" w:rsidRDefault="0043410D" w:rsidP="0043410D">
      <w:r>
        <w:t xml:space="preserve"> </w:t>
      </w:r>
    </w:p>
    <w:p w14:paraId="4D661302" w14:textId="77777777" w:rsidR="0043410D" w:rsidRDefault="0043410D" w:rsidP="0043410D">
      <w:r>
        <w:t xml:space="preserve">In a per </w:t>
      </w:r>
      <w:proofErr w:type="spellStart"/>
      <w:r>
        <w:t>curiam</w:t>
      </w:r>
      <w:proofErr w:type="spellEnd"/>
      <w:r>
        <w:t xml:space="preserve"> opinion addressing all issues except penalty phase prejudice, and a separate majority opinion addressing penalty phase prejudice, the Ninth Circuit affirmed the district court’s judgment denying Petitioner’s habeas corpus petition challenging his California conviction and death sentence for murder.</w:t>
      </w:r>
    </w:p>
    <w:p w14:paraId="5FF4088B" w14:textId="77777777" w:rsidR="0043410D" w:rsidRDefault="0043410D" w:rsidP="0043410D">
      <w:r>
        <w:t xml:space="preserve"> </w:t>
      </w:r>
    </w:p>
    <w:p w14:paraId="1824D500" w14:textId="72388A0B" w:rsidR="00BA4D5A" w:rsidRDefault="0043410D" w:rsidP="0043410D">
      <w:r>
        <w:t>The panel wrote that the California Supreme Court’s conclusion on direct appeal that Michaels did not unambiguously invoke either his right to counsel or his right to silence with respect to all questioning is fully supported by the record. The California Supreme Court did recognize that Petitioner selectively invoked his right not to answer a specific question as protected by Miranda, but the California Supreme Court neither determined precisely what question Petitioner had declared off-limits nor whether the ensuing interrogation impermissibly violated Petitioner's invocation of his right to silence with regard to the subject covered by that question. The panel held that the California Supreme Court’s decision to ignore a defendant's unambiguous and unequivocal selective invocation of his right to silence as to an area of inquiry during a custodial interrogation, requiring instead that the refusal be repeated in response to each question regarding the subject matter as to which the right was earlier invoked, was contrary to the law clearly established by Miranda and its progeny.</w:t>
      </w:r>
    </w:p>
    <w:p w14:paraId="7E14C9D8" w14:textId="7E905B6D" w:rsidR="0043410D" w:rsidRDefault="0043410D" w:rsidP="0043410D"/>
    <w:p w14:paraId="03105D76" w14:textId="25DE2AE5" w:rsidR="0043410D" w:rsidRDefault="0043410D" w:rsidP="0043410D"/>
    <w:p w14:paraId="09D3698A" w14:textId="77777777" w:rsidR="0043410D" w:rsidRDefault="0043410D" w:rsidP="0043410D">
      <w:r>
        <w:t>USA V. TONY SAELEE</w:t>
      </w:r>
    </w:p>
    <w:p w14:paraId="10183EB9" w14:textId="77777777" w:rsidR="0043410D" w:rsidRDefault="0043410D" w:rsidP="0043410D">
      <w:r>
        <w:t>Court: US Court of Appeals for the Ninth Circuit</w:t>
      </w:r>
    </w:p>
    <w:p w14:paraId="42CB171A" w14:textId="77777777" w:rsidR="0043410D" w:rsidRDefault="0043410D" w:rsidP="0043410D">
      <w:r>
        <w:t>Opinion Date: October 11, 2022</w:t>
      </w:r>
    </w:p>
    <w:p w14:paraId="044215A5" w14:textId="77777777" w:rsidR="0043410D" w:rsidRDefault="0043410D" w:rsidP="0043410D"/>
    <w:p w14:paraId="5720616B" w14:textId="53D5B000" w:rsidR="0043410D" w:rsidRDefault="0043410D" w:rsidP="0043410D">
      <w:r>
        <w:t>Defendant was convicted of possession with intent to distribute ecstasy after Government officers discovered large quantities of illegal drugs in two packages falsely labeled as containing documents from a German law firm. Defendant unsuccessfully challenged the admissibility of the evidence in a pre-trial motion to suppress. The Ninth Circuit held that, even if the evidence was seized in violation of Defendant's constitutional rights, admission was justified under the independent source doctrine. The court also rejected Defendant's challenges to the sufficiency of the evidence.</w:t>
      </w:r>
    </w:p>
    <w:p w14:paraId="47CDD288" w14:textId="3E127FC7" w:rsidR="0043410D" w:rsidRDefault="0043410D" w:rsidP="0043410D"/>
    <w:p w14:paraId="66BCBCFF" w14:textId="71AB7C51" w:rsidR="0043410D" w:rsidRDefault="0043410D" w:rsidP="0043410D"/>
    <w:p w14:paraId="546EDEFE" w14:textId="77777777" w:rsidR="0043410D" w:rsidRDefault="0043410D" w:rsidP="0043410D"/>
    <w:p w14:paraId="5449A2AB" w14:textId="77777777" w:rsidR="0043410D" w:rsidRDefault="0043410D" w:rsidP="0043410D"/>
    <w:p w14:paraId="190FB913" w14:textId="77777777" w:rsidR="0043410D" w:rsidRDefault="0043410D" w:rsidP="0043410D"/>
    <w:p w14:paraId="0E093CD4" w14:textId="77777777" w:rsidR="0043410D" w:rsidRDefault="0043410D" w:rsidP="0043410D"/>
    <w:p w14:paraId="2F0AE2CA" w14:textId="77777777" w:rsidR="0043410D" w:rsidRDefault="0043410D" w:rsidP="0043410D"/>
    <w:p w14:paraId="7771495C" w14:textId="77777777" w:rsidR="0043410D" w:rsidRDefault="0043410D" w:rsidP="0043410D"/>
    <w:p w14:paraId="4BB04E5C" w14:textId="77777777" w:rsidR="0043410D" w:rsidRDefault="0043410D" w:rsidP="0043410D"/>
    <w:p w14:paraId="31AE68DE" w14:textId="77777777" w:rsidR="0043410D" w:rsidRDefault="0043410D" w:rsidP="0043410D"/>
    <w:p w14:paraId="606B9FEF" w14:textId="45BAFDFB" w:rsidR="0043410D" w:rsidRDefault="0043410D" w:rsidP="0043410D">
      <w:r>
        <w:t>State v. Vasconcellos</w:t>
      </w:r>
    </w:p>
    <w:p w14:paraId="042008D0" w14:textId="77777777" w:rsidR="0043410D" w:rsidRDefault="0043410D" w:rsidP="0043410D">
      <w:r>
        <w:t>Court: Supreme Court of Hawaii</w:t>
      </w:r>
    </w:p>
    <w:p w14:paraId="4723CF42" w14:textId="77777777" w:rsidR="0043410D" w:rsidRDefault="0043410D" w:rsidP="0043410D">
      <w:r>
        <w:t>Opinion Date: November 2, 2022</w:t>
      </w:r>
    </w:p>
    <w:p w14:paraId="43D2E50D" w14:textId="77777777" w:rsidR="0043410D" w:rsidRDefault="0043410D" w:rsidP="0043410D"/>
    <w:p w14:paraId="68D83A0D" w14:textId="77777777" w:rsidR="0043410D" w:rsidRDefault="0043410D" w:rsidP="0043410D">
      <w:r>
        <w:t>The Supreme Court vacated in part the judgment of the intermediate court of appeals (ICA) affirming the district court's order granting Defendant's motion to suppress statements after finding that Defendant was subject to custodial interrogation without being given Miranda warnings, holding that the ICA erred in affirming the district court's suppression of Defendant's responses to medical rule-out questions.</w:t>
      </w:r>
    </w:p>
    <w:p w14:paraId="4A37EE4C" w14:textId="77777777" w:rsidR="0043410D" w:rsidRDefault="0043410D" w:rsidP="0043410D"/>
    <w:p w14:paraId="5ACD2F07" w14:textId="0AF9C898" w:rsidR="0043410D" w:rsidRDefault="0043410D" w:rsidP="0043410D">
      <w:r>
        <w:t xml:space="preserve">Defendant was arrested and charged with operating a vehicle under the influence of an intoxicant and reckless driving. Defendant moved to suppress his answers to the medical rule-out questions, asserting that he was subject to custodial interrogation without being given Miranda warnings. The ICA affirmed. The Supreme Court vacated the judgment in part, holding (1) because the circumstances of Defendant's stop did not rise to that of a formal arrest Defendant was not in custody at the </w:t>
      </w:r>
      <w:proofErr w:type="gramStart"/>
      <w:r>
        <w:t>time</w:t>
      </w:r>
      <w:proofErr w:type="gramEnd"/>
      <w:r>
        <w:t xml:space="preserve"> he was asked the medical rule-out questions; and (2) therefore, Miranda warnings were not required.</w:t>
      </w:r>
    </w:p>
    <w:p w14:paraId="2B912EAF" w14:textId="7BB8C3A4" w:rsidR="0043410D" w:rsidRDefault="0043410D" w:rsidP="0043410D"/>
    <w:p w14:paraId="7A366322" w14:textId="13861999" w:rsidR="0043410D" w:rsidRDefault="0043410D" w:rsidP="0043410D"/>
    <w:p w14:paraId="1DCB5CB4" w14:textId="77777777" w:rsidR="00057887" w:rsidRDefault="00057887" w:rsidP="00057887">
      <w:r>
        <w:t>State v. Sallis</w:t>
      </w:r>
    </w:p>
    <w:p w14:paraId="0B3A85D8" w14:textId="77777777" w:rsidR="00057887" w:rsidRDefault="00057887" w:rsidP="00057887">
      <w:r>
        <w:t>Court: Iowa Supreme Court</w:t>
      </w:r>
    </w:p>
    <w:p w14:paraId="7591D03E" w14:textId="77777777" w:rsidR="00057887" w:rsidRDefault="00057887" w:rsidP="00057887">
      <w:r>
        <w:t>Opinion Date: October 28, 2022</w:t>
      </w:r>
    </w:p>
    <w:p w14:paraId="75EEC644" w14:textId="77777777" w:rsidR="00057887" w:rsidRDefault="00057887" w:rsidP="00057887"/>
    <w:p w14:paraId="340F706D" w14:textId="77777777" w:rsidR="00057887" w:rsidRDefault="00057887" w:rsidP="00057887">
      <w:r>
        <w:t>The Supreme Court upheld Defendant's convictions and sentences for several drug offenses and other misdemeanors, holding that the trial court did not err in denying Defendant's motion to suppress or in denying Defendant's retained attorney's requests to enter limited appearances.</w:t>
      </w:r>
    </w:p>
    <w:p w14:paraId="4F58CB35" w14:textId="77777777" w:rsidR="00057887" w:rsidRDefault="00057887" w:rsidP="00057887"/>
    <w:p w14:paraId="1A90BB01" w14:textId="55DDFD55" w:rsidR="0043410D" w:rsidRDefault="00057887" w:rsidP="00057887">
      <w:r>
        <w:t>On appeal, Defendant argued, among other things, that the district court erred in denying his motion to suppress because the arresting officer's recollection that Defendant had a driving status of "barred" as of several months before did not amount to a reasonable suspicion to justify a traffic stop. The Supreme Court affirmed, holding (1) while the officer's information about Defendant's driver's license status was several months old, it gave the officer reasonable suspicion to justify stopping Defendant's vehicle; and (2) if a constitutional right to have a retained attorney enter a limited appearance exists, it is subject to reasonable regulation by the district court, and the district court in this case did not abuse its discretion in denying Defendant's requested limited appearances.</w:t>
      </w:r>
    </w:p>
    <w:p w14:paraId="404C820A" w14:textId="5225A381" w:rsidR="00057887" w:rsidRDefault="00057887" w:rsidP="00057887"/>
    <w:p w14:paraId="0C222AF4" w14:textId="15D69421" w:rsidR="006A7D2B" w:rsidRDefault="006A7D2B" w:rsidP="00057887"/>
    <w:p w14:paraId="0E71E3E7" w14:textId="77777777" w:rsidR="006A7D2B" w:rsidRDefault="006A7D2B">
      <w:r>
        <w:br w:type="page"/>
      </w:r>
    </w:p>
    <w:p w14:paraId="56422CA1" w14:textId="21171AF5" w:rsidR="006A7D2B" w:rsidRDefault="006A7D2B" w:rsidP="006A7D2B">
      <w:r>
        <w:lastRenderedPageBreak/>
        <w:t>Texas v. Hardin</w:t>
      </w:r>
    </w:p>
    <w:p w14:paraId="5F288E43" w14:textId="77777777" w:rsidR="006A7D2B" w:rsidRDefault="006A7D2B" w:rsidP="006A7D2B">
      <w:r>
        <w:t>Court: Texas Court of Criminal Appeals</w:t>
      </w:r>
    </w:p>
    <w:p w14:paraId="7DA20A75" w14:textId="77777777" w:rsidR="006A7D2B" w:rsidRDefault="006A7D2B" w:rsidP="006A7D2B">
      <w:r>
        <w:t>Opinion Date: November 2, 2022</w:t>
      </w:r>
    </w:p>
    <w:p w14:paraId="4C783306" w14:textId="77777777" w:rsidR="006A7D2B" w:rsidRDefault="006A7D2B" w:rsidP="006A7D2B"/>
    <w:p w14:paraId="63FD8662" w14:textId="4240BF8D" w:rsidR="006A7D2B" w:rsidRDefault="006A7D2B" w:rsidP="006A7D2B">
      <w:r>
        <w:t xml:space="preserve">A police officer stopped </w:t>
      </w:r>
      <w:proofErr w:type="spellStart"/>
      <w:r>
        <w:t>Shiela</w:t>
      </w:r>
      <w:proofErr w:type="spellEnd"/>
      <w:r>
        <w:t xml:space="preserve"> Hardin for committing the traffic offense of “failing to maintain a single marked lane of traffic” when he observed the right rear tire of her rented U-Haul touch and drive on the striped line marking the right side of center lane. No circumstances made this movement unsafe. Based upon evidence collected pursuant to a search of Appellee’s vehicle after the traffic stop, the State charged Appellee with fraudulent possession of identifying information and forgery of a government instrument. Appellee moved to suppress evidence obtained after that warrantless traffic stop, and the trial court granted the motion. The court of appeals affirmed. The Texas Court of Criminal Appeals concurred with the lower courts and affirmed their judgments.</w:t>
      </w:r>
    </w:p>
    <w:p w14:paraId="49016BA0" w14:textId="568AA613" w:rsidR="006A7D2B" w:rsidRDefault="006A7D2B" w:rsidP="006A7D2B"/>
    <w:p w14:paraId="201215A6" w14:textId="70D5469C" w:rsidR="006A7D2B" w:rsidRDefault="006A7D2B" w:rsidP="006A7D2B"/>
    <w:p w14:paraId="7B6E17C4" w14:textId="77777777" w:rsidR="006A7D2B" w:rsidRDefault="006A7D2B" w:rsidP="006A7D2B">
      <w:r>
        <w:t>Byrd v. Cornelius</w:t>
      </w:r>
    </w:p>
    <w:p w14:paraId="1B202F76" w14:textId="77777777" w:rsidR="006A7D2B" w:rsidRDefault="006A7D2B" w:rsidP="006A7D2B">
      <w:r>
        <w:t>Court: US Court of Appeals for the Fifth Circuit</w:t>
      </w:r>
    </w:p>
    <w:p w14:paraId="3688E8B6" w14:textId="0E26FFBA" w:rsidR="006A7D2B" w:rsidRDefault="006A7D2B" w:rsidP="006A7D2B">
      <w:r>
        <w:t>Opinion Date: October 31, 2022</w:t>
      </w:r>
    </w:p>
    <w:p w14:paraId="3D544E68" w14:textId="77777777" w:rsidR="006A7D2B" w:rsidRDefault="006A7D2B" w:rsidP="006A7D2B"/>
    <w:p w14:paraId="6650BFC6" w14:textId="77777777" w:rsidR="006A7D2B" w:rsidRDefault="006A7D2B" w:rsidP="006A7D2B">
      <w:r>
        <w:t>Appellants, two police officers, arrested Plaintiff, a student, at a school basketball game. The district court denied summary judgment based on qualified immunity, finding a dispute of material fact regarding the events surrounding Plaintiff's arrest. The officers filed an interlocutory appeal challenging the district court’s decision.</w:t>
      </w:r>
    </w:p>
    <w:p w14:paraId="42DA0085" w14:textId="77777777" w:rsidR="006A7D2B" w:rsidRDefault="006A7D2B" w:rsidP="006A7D2B"/>
    <w:p w14:paraId="4102CF8C" w14:textId="092D4A81" w:rsidR="006A7D2B" w:rsidRDefault="006A7D2B" w:rsidP="006A7D2B">
      <w:r>
        <w:t>The Fifth Circuit dismissed for lack of jurisdiction. The issues raised by Plaintiff create factual disputes that meet the required threshold to overcome Appellant's qualified immunity defense at this stage.</w:t>
      </w:r>
    </w:p>
    <w:p w14:paraId="298FF8BA" w14:textId="1345C473" w:rsidR="006A7D2B" w:rsidRDefault="006A7D2B" w:rsidP="006A7D2B"/>
    <w:p w14:paraId="3DD4C2C0" w14:textId="77777777" w:rsidR="006A7D2B" w:rsidRDefault="006A7D2B" w:rsidP="006A7D2B"/>
    <w:p w14:paraId="03A6ED18" w14:textId="77777777" w:rsidR="006A7D2B" w:rsidRDefault="006A7D2B" w:rsidP="006A7D2B"/>
    <w:p w14:paraId="21DC28A4" w14:textId="2640165E" w:rsidR="006A7D2B" w:rsidRDefault="006A7D2B" w:rsidP="006A7D2B">
      <w:r>
        <w:t>Dean Christiansen v. Christopher Eral</w:t>
      </w:r>
    </w:p>
    <w:p w14:paraId="791F4B64" w14:textId="77777777" w:rsidR="006A7D2B" w:rsidRDefault="006A7D2B" w:rsidP="006A7D2B">
      <w:r>
        <w:t>Court: US Court of Appeals for the Eighth Circuit</w:t>
      </w:r>
    </w:p>
    <w:p w14:paraId="46907392" w14:textId="77777777" w:rsidR="006A7D2B" w:rsidRDefault="006A7D2B" w:rsidP="006A7D2B">
      <w:r>
        <w:t>Opinion Date: October 31, 2022</w:t>
      </w:r>
    </w:p>
    <w:p w14:paraId="2EAE86C0" w14:textId="77777777" w:rsidR="006A7D2B" w:rsidRDefault="006A7D2B" w:rsidP="006A7D2B"/>
    <w:p w14:paraId="62BD3F01" w14:textId="77777777" w:rsidR="006A7D2B" w:rsidRDefault="006A7D2B" w:rsidP="006A7D2B">
      <w:r>
        <w:t>An officer initiated a traffic stop of Plaintiff. Plaintiff felt the stop was pretextual, and fled. The officer initiated a PIT maneuver to end the pursuit, causing Plaintiff crashed his vehicle into a light pole and was injured. Plaintiff filed various civil rights claims against the police department. The district court granted summary judgment for the police department.</w:t>
      </w:r>
    </w:p>
    <w:p w14:paraId="1126F1AB" w14:textId="77777777" w:rsidR="006A7D2B" w:rsidRDefault="006A7D2B" w:rsidP="006A7D2B"/>
    <w:p w14:paraId="0D1D2793" w14:textId="35E25623" w:rsidR="006A7D2B" w:rsidRDefault="006A7D2B" w:rsidP="006A7D2B">
      <w:r>
        <w:t>The Eighth Circuit affirmed, finding that the police department guidelines and policies concerning use of a PIT maneuver did not create rights that give rise to a Section 1983 action, and an officer's knowing violation of the guidelines and policies does not transform his actions into unconstitutional behavior.</w:t>
      </w:r>
    </w:p>
    <w:p w14:paraId="470F3AD5" w14:textId="2E50C71C" w:rsidR="006A7D2B" w:rsidRDefault="006A7D2B" w:rsidP="006A7D2B"/>
    <w:p w14:paraId="6BF34CD1" w14:textId="6FD6F159" w:rsidR="006A7D2B" w:rsidRDefault="006A7D2B" w:rsidP="006A7D2B"/>
    <w:p w14:paraId="7AC1D3A5" w14:textId="77777777" w:rsidR="006A7D2B" w:rsidRDefault="006A7D2B">
      <w:r>
        <w:br w:type="page"/>
      </w:r>
    </w:p>
    <w:p w14:paraId="1D43DD51" w14:textId="3C2BE375" w:rsidR="006A7D2B" w:rsidRDefault="006A7D2B" w:rsidP="006A7D2B">
      <w:r>
        <w:lastRenderedPageBreak/>
        <w:t>Dwayne Furlow v. Jon Belmar</w:t>
      </w:r>
    </w:p>
    <w:p w14:paraId="1A34150D" w14:textId="77777777" w:rsidR="006A7D2B" w:rsidRDefault="006A7D2B" w:rsidP="006A7D2B">
      <w:r>
        <w:t>Court: US Court of Appeals for the Eighth Circuit</w:t>
      </w:r>
    </w:p>
    <w:p w14:paraId="59C82AA3" w14:textId="77777777" w:rsidR="006A7D2B" w:rsidRDefault="006A7D2B" w:rsidP="006A7D2B">
      <w:r>
        <w:t>Opinion Date: November 1, 2022</w:t>
      </w:r>
    </w:p>
    <w:p w14:paraId="6F1892DE" w14:textId="77777777" w:rsidR="006A7D2B" w:rsidRDefault="006A7D2B" w:rsidP="006A7D2B"/>
    <w:p w14:paraId="00DDABFE" w14:textId="77777777" w:rsidR="006A7D2B" w:rsidRDefault="006A7D2B" w:rsidP="006A7D2B">
      <w:r>
        <w:t>The St. Louis County Police Department (“SLCPD”) in Missouri utilizes what it calls a “</w:t>
      </w:r>
      <w:proofErr w:type="spellStart"/>
      <w:r>
        <w:t>Wanteds</w:t>
      </w:r>
      <w:proofErr w:type="spellEnd"/>
      <w:r>
        <w:t xml:space="preserve"> System.” This system allows officers to issue electronic notices (“</w:t>
      </w:r>
      <w:proofErr w:type="spellStart"/>
      <w:r>
        <w:t>Wanteds</w:t>
      </w:r>
      <w:proofErr w:type="spellEnd"/>
      <w:r>
        <w:t xml:space="preserve">”) authorizing any other officer to seize a person and take him into custody for questioning without any review by a neutral magistrate before issuance. The </w:t>
      </w:r>
      <w:proofErr w:type="spellStart"/>
      <w:r>
        <w:t>Wanteds</w:t>
      </w:r>
      <w:proofErr w:type="spellEnd"/>
      <w:r>
        <w:t xml:space="preserve"> may pend for days, months, or, in some cases, indefinitely.</w:t>
      </w:r>
    </w:p>
    <w:p w14:paraId="531BD629" w14:textId="77777777" w:rsidR="006A7D2B" w:rsidRDefault="006A7D2B" w:rsidP="006A7D2B">
      <w:r>
        <w:t xml:space="preserve"> </w:t>
      </w:r>
    </w:p>
    <w:p w14:paraId="23F5D440" w14:textId="78E16077" w:rsidR="006A7D2B" w:rsidRDefault="006A7D2B" w:rsidP="006A7D2B">
      <w:r>
        <w:t xml:space="preserve">The Eighth Circuit affirmed the district court’s grant of qualified immunity to Officers and its dismissal of the municipal liability claim and Count Three. The court reversed the district court’s grant of qualified immunity to the Detective. The court explained that the </w:t>
      </w:r>
      <w:proofErr w:type="spellStart"/>
      <w:r>
        <w:t>Wanteds</w:t>
      </w:r>
      <w:proofErr w:type="spellEnd"/>
      <w:r>
        <w:t xml:space="preserve"> System is broad enough to encompass situations that do not violate the Constitution, including those involving an arrest immediately after an officer has entered a wanted. The court wrote that Plaintiffs’ facial challenge to the </w:t>
      </w:r>
      <w:proofErr w:type="spellStart"/>
      <w:r>
        <w:t>Wanteds</w:t>
      </w:r>
      <w:proofErr w:type="spellEnd"/>
      <w:r>
        <w:t xml:space="preserve"> System fails. Further, the court explained that the SLCPD </w:t>
      </w:r>
      <w:proofErr w:type="spellStart"/>
      <w:r>
        <w:t>Wanteds</w:t>
      </w:r>
      <w:proofErr w:type="spellEnd"/>
      <w:r>
        <w:t xml:space="preserve"> System, although fraught with the risk of violating the Constitution in certain circumstances and/or the danger of evidence being suppressed due to an invalid arrest, is not facially unconstitutional. The burden is then on Plaintiffs to show a persistent pattern of unconstitutional misconduct. The court concluded that the evidence in the record does not show a persistent pattern of unconstitutional arrests so pervasive that it can be said to constitute custom or usage with the force of law. Nor do the proposed classes describe a group of individuals who demonstrate that such a custom or practice exists. The district court did not err in dismissing the Plaintiffs’ municipal liability claim.</w:t>
      </w:r>
    </w:p>
    <w:p w14:paraId="793EBB6D" w14:textId="76A92AB9" w:rsidR="006A7D2B" w:rsidRDefault="006A7D2B" w:rsidP="006A7D2B"/>
    <w:p w14:paraId="52D8EB39" w14:textId="66C4D8D3" w:rsidR="006A7D2B" w:rsidRDefault="006A7D2B" w:rsidP="006A7D2B"/>
    <w:p w14:paraId="5C121398" w14:textId="77777777" w:rsidR="006A7D2B" w:rsidRDefault="006A7D2B" w:rsidP="006A7D2B">
      <w:r>
        <w:t>Megan Green v. Cliff Sommer</w:t>
      </w:r>
    </w:p>
    <w:p w14:paraId="115AAAE6" w14:textId="77777777" w:rsidR="006A7D2B" w:rsidRDefault="006A7D2B" w:rsidP="006A7D2B">
      <w:r>
        <w:t>Court: US Court of Appeals for the Eighth Circuit</w:t>
      </w:r>
    </w:p>
    <w:p w14:paraId="16F5AE9A" w14:textId="77777777" w:rsidR="006A7D2B" w:rsidRDefault="006A7D2B" w:rsidP="006A7D2B">
      <w:r>
        <w:t>Opinion Date: November 1, 2022</w:t>
      </w:r>
    </w:p>
    <w:p w14:paraId="3CEF94AA" w14:textId="77777777" w:rsidR="006A7D2B" w:rsidRDefault="006A7D2B" w:rsidP="006A7D2B"/>
    <w:p w14:paraId="4E271B6B" w14:textId="77777777" w:rsidR="006A7D2B" w:rsidRDefault="006A7D2B" w:rsidP="006A7D2B">
      <w:r>
        <w:t>Plaintiff attended protests in downtown St. Louis. While she was leaving, an armored St. Louis Metropolitan Police Department (“SLMPD”) vehicle fired tear gas in her direction. Plaintiff sued the City of St. Louis, 12 police officers who were members of the SWAT team on duty that night, and several SLMPD officials for constitutional and state law violations. The district court denied a motion to dismiss based on qualified immunity for four Defendant officers specifically alleged to have been in the armored vehicle at the time of the incident. As to eight Defendant officers not specifically alleged to have been in the vehicle, the district court denied the motion to dismiss on the grounds that additional discovery was needed.</w:t>
      </w:r>
    </w:p>
    <w:p w14:paraId="4D53B3A8" w14:textId="77777777" w:rsidR="006A7D2B" w:rsidRDefault="006A7D2B" w:rsidP="006A7D2B">
      <w:r>
        <w:t xml:space="preserve"> </w:t>
      </w:r>
    </w:p>
    <w:p w14:paraId="28BEFECE" w14:textId="2EAF33EE" w:rsidR="006A7D2B" w:rsidRDefault="006A7D2B" w:rsidP="006A7D2B">
      <w:r>
        <w:t>The Eighth Circuit reversed the denial of qualified immunity as to the eight Defendant officers for whom specific allegations were not made. The court affirmed as to the four defendant officers for whom specific allegations were made. The court explained that Plaintiff’s allegation, and the district court’s finding, that Plaintiff was not committing a crime when she was tear-gassed is enough to plausibly allege the tear-gassing was in retaliation for the First Amendment activity.  Further, the complaint did not plausibly allege that the eight officers were personally involved in the violation of clearly established constitutional rights. Accordingly, the court reversed the district court’s denial of the Officers’ motion to dismiss.</w:t>
      </w:r>
    </w:p>
    <w:p w14:paraId="1268096E" w14:textId="3C3E7DE1" w:rsidR="006A7D2B" w:rsidRDefault="006A7D2B" w:rsidP="006A7D2B"/>
    <w:p w14:paraId="446FEE10" w14:textId="150CC70A" w:rsidR="006A7D2B" w:rsidRDefault="006A7D2B" w:rsidP="006A7D2B"/>
    <w:p w14:paraId="263C7B57" w14:textId="79546EA0" w:rsidR="006A7D2B" w:rsidRDefault="006A7D2B" w:rsidP="006A7D2B"/>
    <w:p w14:paraId="78558F57" w14:textId="77777777" w:rsidR="00E13FF2" w:rsidRDefault="00E13FF2" w:rsidP="00E13FF2">
      <w:r>
        <w:lastRenderedPageBreak/>
        <w:t>ANDRE VERDUN, ET AL V. CITY OF SAN DIEGO, ET AL</w:t>
      </w:r>
    </w:p>
    <w:p w14:paraId="27F3C028" w14:textId="77777777" w:rsidR="00E13FF2" w:rsidRDefault="00E13FF2" w:rsidP="00E13FF2">
      <w:r>
        <w:t>Court: US Court of Appeals for the Ninth Circuit</w:t>
      </w:r>
    </w:p>
    <w:p w14:paraId="4D4B81AD" w14:textId="77777777" w:rsidR="00E13FF2" w:rsidRDefault="00E13FF2" w:rsidP="00E13FF2">
      <w:r>
        <w:t>Opinion Date: October 26, 2022</w:t>
      </w:r>
    </w:p>
    <w:p w14:paraId="64BAABB4" w14:textId="77777777" w:rsidR="00E13FF2" w:rsidRDefault="00E13FF2" w:rsidP="00E13FF2"/>
    <w:p w14:paraId="3724EEE8" w14:textId="632854F5" w:rsidR="006A7D2B" w:rsidRDefault="00E13FF2" w:rsidP="00E13FF2">
      <w:r>
        <w:t>Plaintiffs brought a putative class action under 42 U.S.C. Section 1983 alleging that tire chalking violated the Fourth Amendment. The Ninth Circuit affirmed the district court’s summary judgment for Defendants and held that municipalities are not required to obtain warrants before chalking tires as part of enforcing time limits on city parking spots. The panel held that even assuming the temporary dusting of chalk on a tire constitutes a Fourth Amendment “search,” it falls within the administrative search exception to the warrant requirement. Complementing a broader program of traffic control, tire chalking is reasonable in its scope and manner of execution. It is not used for general crime control purposes. And its intrusion on personal liberty is de minimis at most.</w:t>
      </w:r>
    </w:p>
    <w:p w14:paraId="1D50319E" w14:textId="288C427B" w:rsidR="00E13FF2" w:rsidRDefault="00E13FF2" w:rsidP="00E13FF2"/>
    <w:p w14:paraId="27DF387C" w14:textId="3986B1AF" w:rsidR="00E13FF2" w:rsidRDefault="00E13FF2" w:rsidP="00E13FF2"/>
    <w:p w14:paraId="7F5B48BB" w14:textId="6C023D0B" w:rsidR="00E13FF2" w:rsidRDefault="00E13FF2" w:rsidP="00E13FF2"/>
    <w:p w14:paraId="7A646C0D" w14:textId="77777777" w:rsidR="00E13FF2" w:rsidRDefault="00E13FF2" w:rsidP="00E13FF2">
      <w:r>
        <w:t>GLORIA JOHNSON, ET AL V. CITY OF GRANTS PASS</w:t>
      </w:r>
    </w:p>
    <w:p w14:paraId="793E7EE9" w14:textId="77777777" w:rsidR="00E13FF2" w:rsidRDefault="00E13FF2" w:rsidP="00E13FF2">
      <w:r>
        <w:t>Court: US Court of Appeals for the Ninth Circuit</w:t>
      </w:r>
    </w:p>
    <w:p w14:paraId="16660678" w14:textId="77777777" w:rsidR="00E13FF2" w:rsidRDefault="00E13FF2" w:rsidP="00E13FF2">
      <w:r>
        <w:t>Opinion Date: September 28, 2022</w:t>
      </w:r>
    </w:p>
    <w:p w14:paraId="6312F113" w14:textId="77777777" w:rsidR="00E13FF2" w:rsidRDefault="00E13FF2" w:rsidP="00E13FF2"/>
    <w:p w14:paraId="470F9EB0" w14:textId="77777777" w:rsidR="00E13FF2" w:rsidRDefault="00E13FF2" w:rsidP="00E13FF2">
      <w:r>
        <w:t>This case involves challenges to five provisions of the Grants Pass Municipal Code (“GPMC”). The provisions can be described as an “anti-sleeping” ordinance, two “anticamping” ordinances, a “park exclusion” ordinance, and a “park exclusion appeals” ordinance.</w:t>
      </w:r>
    </w:p>
    <w:p w14:paraId="3D47B3B5" w14:textId="77777777" w:rsidR="00E13FF2" w:rsidRDefault="00E13FF2" w:rsidP="00E13FF2">
      <w:r>
        <w:t xml:space="preserve"> </w:t>
      </w:r>
    </w:p>
    <w:p w14:paraId="02C60491" w14:textId="77777777" w:rsidR="00E13FF2" w:rsidRDefault="00E13FF2" w:rsidP="00E13FF2">
      <w:r>
        <w:t>The Ninth Circuit affirmed in part and vacated in part the district court’s summary judgment and its permanent injunction in favor of Plaintiffs; affirmed certification pursuant to Fed. R. Civ. P. 23(b)(2), of a class of “involuntary homeless” persons; and remanded in an action challenging municipal ordinances which, among other things, preclude homeless persons from using a blanket, a pillow, or cardboard box for protection from the elements while sleeping within the City’s limits.</w:t>
      </w:r>
    </w:p>
    <w:p w14:paraId="01A9F20A" w14:textId="77777777" w:rsidR="00E13FF2" w:rsidRDefault="00E13FF2" w:rsidP="00E13FF2">
      <w:r>
        <w:t xml:space="preserve"> </w:t>
      </w:r>
    </w:p>
    <w:p w14:paraId="2CECCCCD" w14:textId="6096B050" w:rsidR="00E13FF2" w:rsidRDefault="00E13FF2" w:rsidP="00E13FF2">
      <w:r>
        <w:t>The panel stated that this court’s decision in Martin v. City of Boise, 902 F.3d 1031 (9th Cir. 2018), which held that “the Eighth Amendment prohibits the imposition of criminal penalties for sitting, sleeping, or lying outside on public property for homeless individuals who cannot obtain shelter” served as the backdrop for this entire litigation. The panel held that there was abundant evidence in the record establishing that homeless persons were injured by the City’s enforcement actions in the past and it was undisputed that enforcements have continued. The panel further held that the relief sought by plaintiffs, enjoining enforcement of a few municipal ordinances aimed at involuntary homeless persons, was redressable within the limits of Article III. The panel held that based on the record in this case, the district court did not err by finding plaintiffs satisfied the requirements of Fed. R. Civ. P. 23(a) such that a class could be certified under Rule 23(b)(2).</w:t>
      </w:r>
    </w:p>
    <w:p w14:paraId="0FF6C841" w14:textId="096D1B44" w:rsidR="00E13FF2" w:rsidRDefault="00E13FF2" w:rsidP="00E13FF2"/>
    <w:p w14:paraId="39BBB547" w14:textId="712639C2" w:rsidR="00E13FF2" w:rsidRDefault="00E13FF2" w:rsidP="00E13FF2"/>
    <w:p w14:paraId="40D56E16" w14:textId="77777777" w:rsidR="00BD0FA9" w:rsidRDefault="00BD0FA9">
      <w:r>
        <w:br w:type="page"/>
      </w:r>
    </w:p>
    <w:p w14:paraId="7868369C" w14:textId="6D32618E" w:rsidR="00BD0FA9" w:rsidRDefault="00BD0FA9" w:rsidP="00BD0FA9">
      <w:r>
        <w:lastRenderedPageBreak/>
        <w:t>SUSAN PECK, ET AL V. ANTHONY MONTOYA, ET AL</w:t>
      </w:r>
    </w:p>
    <w:p w14:paraId="2052F4C3" w14:textId="77777777" w:rsidR="00BD0FA9" w:rsidRDefault="00BD0FA9" w:rsidP="00BD0FA9">
      <w:r>
        <w:t>Court: US Court of Appeals for the Ninth Circuit</w:t>
      </w:r>
    </w:p>
    <w:p w14:paraId="7C28BC2A" w14:textId="77777777" w:rsidR="00BD0FA9" w:rsidRDefault="00BD0FA9" w:rsidP="00BD0FA9">
      <w:r>
        <w:t>Opinion Date: October 18, 2022</w:t>
      </w:r>
    </w:p>
    <w:p w14:paraId="41C7A120" w14:textId="77777777" w:rsidR="00BD0FA9" w:rsidRDefault="00BD0FA9" w:rsidP="00BD0FA9"/>
    <w:p w14:paraId="3A198C2E" w14:textId="77777777" w:rsidR="00BD0FA9" w:rsidRDefault="00BD0FA9" w:rsidP="00BD0FA9">
      <w:r>
        <w:t>Five deputies responded to a 911 call reporting that P.M. was acting erratically and threatening someone with a firearm. The deputies asserted that P.M. ignored their warnings, picked up a gun, and began raising it toward them. Two of the deputies shot and killed P.M. His wife claimed that eyewitness testimony and ballistics analysis proved that P.M. was not moving toward the gun, never touched the gun, and did not pose an immediate threat to himself or others. Plaintiff brought this action asserting that the deputies violated P.M.’s Fourth Amendment rights and her own Fourteenth Amendment right to a familial relationship.</w:t>
      </w:r>
    </w:p>
    <w:p w14:paraId="012386B3" w14:textId="77777777" w:rsidR="00BD0FA9" w:rsidRDefault="00BD0FA9" w:rsidP="00BD0FA9">
      <w:r>
        <w:t xml:space="preserve"> </w:t>
      </w:r>
    </w:p>
    <w:p w14:paraId="6282C6EE" w14:textId="56ED123D" w:rsidR="00E13FF2" w:rsidRDefault="00BD0FA9" w:rsidP="00BD0FA9">
      <w:r>
        <w:t>The Ninth Circuit affirmed in part and reversed in part the district court’s denial of Defendants’ motion for summary judgment. On the excessive-force claim, the panel concluded that the deputies who shot P.M. were not entitled to qualified immunity. The panel concluded a jury could conclude that Defendants fired at an unarmed man who, although in the presence of a gun, never picked it up and in fact was moving away from it when he was shot. Officers may not kill suspects simply because they are behaving erratically, nor may they kill suspects who do not pose an immediate threat to their safety or to the safety of others simply because they are armed. Nevertheless, even under this court’s case law relating to familial-association claims asserted by parents and children, Plaintiff’s claim failed because no showing of a purpose to harm had been made or even attempted.</w:t>
      </w:r>
    </w:p>
    <w:p w14:paraId="5FE19C9A" w14:textId="6D41B61B" w:rsidR="00BD0FA9" w:rsidRDefault="00BD0FA9" w:rsidP="00BD0FA9"/>
    <w:p w14:paraId="0CF414CF" w14:textId="0ACF0B5D" w:rsidR="00BD0FA9" w:rsidRDefault="00BD0FA9" w:rsidP="00BD0FA9"/>
    <w:p w14:paraId="43F3B12C" w14:textId="76E0BC46" w:rsidR="00BD0FA9" w:rsidRDefault="00BD0FA9" w:rsidP="00BD0FA9"/>
    <w:p w14:paraId="0EDB6890" w14:textId="77777777" w:rsidR="000875D4" w:rsidRDefault="000875D4" w:rsidP="000875D4">
      <w:r>
        <w:t>Lynette Christmas v. Harris County, Georgia, et al</w:t>
      </w:r>
    </w:p>
    <w:p w14:paraId="4A6C531B" w14:textId="77777777" w:rsidR="000875D4" w:rsidRDefault="000875D4" w:rsidP="000875D4">
      <w:r>
        <w:t>Court: US Court of Appeals for the Eleventh Circuit</w:t>
      </w:r>
    </w:p>
    <w:p w14:paraId="32139F90" w14:textId="77777777" w:rsidR="000875D4" w:rsidRDefault="000875D4" w:rsidP="000875D4">
      <w:r>
        <w:t>Opinion Date: October 28, 2022</w:t>
      </w:r>
    </w:p>
    <w:p w14:paraId="35DD2829" w14:textId="77777777" w:rsidR="000875D4" w:rsidRDefault="000875D4" w:rsidP="000875D4"/>
    <w:p w14:paraId="0CF5A496" w14:textId="77777777" w:rsidR="000875D4" w:rsidRDefault="000875D4" w:rsidP="000875D4">
      <w:r>
        <w:t>Appellant was sexually assaulted by a deputy sheriff in Harris County, Georgia, who’s now serving an eight-year prison term. In the part of this civil-rights lawsuit, Appellant sued Harris County and the Sheriff of Harris County (Sheriff), alleging that the Sheriff failed in various ways to prevent the deputy from assaulting her. The district court found that the Sheriff was entitled to qualified immunity, and granted summary judgment.</w:t>
      </w:r>
    </w:p>
    <w:p w14:paraId="46B7BD66" w14:textId="77777777" w:rsidR="000875D4" w:rsidRDefault="000875D4" w:rsidP="000875D4">
      <w:r>
        <w:t xml:space="preserve"> </w:t>
      </w:r>
    </w:p>
    <w:p w14:paraId="26A3BAB9" w14:textId="22F2E035" w:rsidR="00BD0FA9" w:rsidRDefault="000875D4" w:rsidP="000875D4">
      <w:r>
        <w:t xml:space="preserve">The Eleventh Circuit affirmed. The court explained that Appellant fails the first prong of the court’s analysis because she cannot show that, in the course of supervising the deputy, the Sheriff violated her constitutional rights. The court reasoned that “It is well established in this Circuit that supervisory officials are not liable under Section 1983 for the unconstitutional acts of their subordinates on the basis of </w:t>
      </w:r>
      <w:proofErr w:type="spellStart"/>
      <w:r>
        <w:t>respondeat</w:t>
      </w:r>
      <w:proofErr w:type="spellEnd"/>
      <w:r>
        <w:t xml:space="preserve"> superior”. Accordingly, the court concluded that because the Sheriff had no notice of the deputy’s tendency to sexually assault civilians in his custody—he cannot be held responsible for the unpredictable acts of his subordinate</w:t>
      </w:r>
      <w:r>
        <w:t>.</w:t>
      </w:r>
    </w:p>
    <w:p w14:paraId="7D86A912" w14:textId="321120A9" w:rsidR="000875D4" w:rsidRDefault="000875D4" w:rsidP="000875D4"/>
    <w:p w14:paraId="561EB674" w14:textId="734A6FC8" w:rsidR="000875D4" w:rsidRDefault="000875D4" w:rsidP="000875D4"/>
    <w:p w14:paraId="09AF3E3A" w14:textId="77777777" w:rsidR="000875D4" w:rsidRDefault="000875D4" w:rsidP="000875D4"/>
    <w:sectPr w:rsidR="00087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1MDUwNzMzMDYzMTdX0lEKTi0uzszPAykwrAUAnWFVMywAAAA="/>
  </w:docVars>
  <w:rsids>
    <w:rsidRoot w:val="00BA4D5A"/>
    <w:rsid w:val="00057887"/>
    <w:rsid w:val="000875D4"/>
    <w:rsid w:val="0043410D"/>
    <w:rsid w:val="006909CF"/>
    <w:rsid w:val="006A7D2B"/>
    <w:rsid w:val="00BA4D5A"/>
    <w:rsid w:val="00BD0FA9"/>
    <w:rsid w:val="00E13FF2"/>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2207A"/>
  <w15:chartTrackingRefBased/>
  <w15:docId w15:val="{13E05908-251B-4CCE-AB45-E236139D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1156</TotalTime>
  <Pages>6</Pages>
  <Words>2421</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2022-11-09T22:04:00Z</dcterms:created>
  <dcterms:modified xsi:type="dcterms:W3CDTF">2022-11-10T17:20:00Z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426405c9-9045-4b53-bd22-c69ce1069d46</vt:lpwstr>
  </property>
</Properties>
</file>