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71ACD0" w14:textId="25B043F9" w:rsidR="00EC499C" w:rsidRDefault="00A843AA">
      <w:r>
        <w:t>NOV 11 CASES</w:t>
      </w:r>
    </w:p>
    <w:p w14:paraId="762C6F29" w14:textId="21B17195" w:rsidR="00594A1B" w:rsidRDefault="00594A1B"/>
    <w:p w14:paraId="53D20F72" w14:textId="77777777" w:rsidR="00594A1B" w:rsidRDefault="00594A1B" w:rsidP="00594A1B">
      <w:r>
        <w:t>United States v. Matthew Langenberg</w:t>
      </w:r>
    </w:p>
    <w:p w14:paraId="7DAD5B0E" w14:textId="77777777" w:rsidR="00594A1B" w:rsidRDefault="00594A1B" w:rsidP="00594A1B">
      <w:r>
        <w:t>Court: US Court of Appeals for the Eighth Circuit</w:t>
      </w:r>
    </w:p>
    <w:p w14:paraId="43E1B0A6" w14:textId="77777777" w:rsidR="00594A1B" w:rsidRDefault="00594A1B" w:rsidP="00594A1B">
      <w:r>
        <w:t>Opinion Date: November 4, 2022</w:t>
      </w:r>
    </w:p>
    <w:p w14:paraId="4442BBAD" w14:textId="77777777" w:rsidR="00594A1B" w:rsidRDefault="00594A1B" w:rsidP="00594A1B"/>
    <w:p w14:paraId="3BA5CD5E" w14:textId="77777777" w:rsidR="00594A1B" w:rsidRDefault="00594A1B" w:rsidP="00594A1B">
      <w:r>
        <w:t>Defendant worked as a salesman at a retail flooring store. The company gave Defendant a cell phone, which he was allowed to take home and use as a personal phone. After a co-worker alleged in 2020 that Defendant had used the phone to record her, the company’s co-owner asked Defendant for the phone and its passcode. After Defendant unlocked the phone and provided the passcode, the co-owner discovered images that he believed were child pornography. He thereafter gave the phone and passcode to law enforcement officers,</w:t>
      </w:r>
    </w:p>
    <w:p w14:paraId="62C45A00" w14:textId="77777777" w:rsidR="00594A1B" w:rsidRDefault="00594A1B" w:rsidP="00594A1B">
      <w:r>
        <w:t xml:space="preserve"> </w:t>
      </w:r>
    </w:p>
    <w:p w14:paraId="21BD9D73" w14:textId="77777777" w:rsidR="00594A1B" w:rsidRDefault="00594A1B" w:rsidP="00594A1B">
      <w:r>
        <w:t>Defendant moved to suppress the evidence of child pornography that the officers had discovered on the phone. Following the district court’s denial of the motion, Defendant pleaded guilty to receipt of child pornography and was sentenced to 60 months imprisonment.</w:t>
      </w:r>
    </w:p>
    <w:p w14:paraId="024E0A64" w14:textId="77777777" w:rsidR="00594A1B" w:rsidRDefault="00594A1B" w:rsidP="00594A1B">
      <w:r>
        <w:t xml:space="preserve"> </w:t>
      </w:r>
    </w:p>
    <w:p w14:paraId="2F5F1402" w14:textId="71638E73" w:rsidR="00594A1B" w:rsidRDefault="00594A1B" w:rsidP="00594A1B">
      <w:r>
        <w:t>The Eighth Circuit affirmed the district court’s judgment. The court held that because it found that the co-owner had apparent authority to consent to the search, the court need not reach Defendant’s argument that the warrantless search constituted an unlawful trespass. The co-</w:t>
      </w:r>
      <w:proofErr w:type="gramStart"/>
      <w:r>
        <w:t>owners</w:t>
      </w:r>
      <w:proofErr w:type="gramEnd"/>
      <w:r>
        <w:t xml:space="preserve"> apparent authority also defeats Defendant’s argument that the later search of his residence should be suppressed as fruit of the poisonous tree.</w:t>
      </w:r>
    </w:p>
    <w:p w14:paraId="135CC4F0" w14:textId="68FBD66B" w:rsidR="00594A1B" w:rsidRDefault="00594A1B" w:rsidP="00594A1B"/>
    <w:p w14:paraId="205DBFA8" w14:textId="478E6261" w:rsidR="00594A1B" w:rsidRDefault="00594A1B" w:rsidP="00594A1B"/>
    <w:p w14:paraId="3C60EE9E" w14:textId="6DAEF2E5" w:rsidR="00594A1B" w:rsidRDefault="00594A1B" w:rsidP="00594A1B"/>
    <w:p w14:paraId="6BA930AD" w14:textId="54BD55DB" w:rsidR="00594A1B" w:rsidRDefault="00594A1B" w:rsidP="00594A1B"/>
    <w:p w14:paraId="0857FBA0" w14:textId="77777777" w:rsidR="00594A1B" w:rsidRDefault="00594A1B" w:rsidP="00594A1B">
      <w:r>
        <w:t>United States v. Patrick James</w:t>
      </w:r>
    </w:p>
    <w:p w14:paraId="2D9F279B" w14:textId="77777777" w:rsidR="00594A1B" w:rsidRDefault="00594A1B" w:rsidP="00594A1B">
      <w:r>
        <w:t>Court: US Court of Appeals for the Eighth Circuit</w:t>
      </w:r>
    </w:p>
    <w:p w14:paraId="2618D97B" w14:textId="77777777" w:rsidR="00594A1B" w:rsidRDefault="00594A1B" w:rsidP="00594A1B">
      <w:r>
        <w:t>Opinion Date: November 10, 2022</w:t>
      </w:r>
    </w:p>
    <w:p w14:paraId="225C1907" w14:textId="77777777" w:rsidR="00594A1B" w:rsidRDefault="00594A1B" w:rsidP="00594A1B"/>
    <w:p w14:paraId="7E9399E2" w14:textId="248FC111" w:rsidR="00594A1B" w:rsidRDefault="00594A1B" w:rsidP="00594A1B">
      <w:r>
        <w:t>Defendant entered a conditional guilty plea to being a felon in possession of a firearm, preserving his right to appeal the district court's denial of his motion to suppress. The Eighth Circuit affirmed Defendant's conviction, finding that the traffic stop that led to the discovery of the challenged evidence was supported by reasonable suspicion. The police officer's decision to pull Defendant over after learning that he was driving a vehicle that had been reported stolen was sufficient to at least give rise to reasonable suspicion.</w:t>
      </w:r>
    </w:p>
    <w:p w14:paraId="39EE6C16" w14:textId="0AB569B4" w:rsidR="00594A1B" w:rsidRDefault="00594A1B" w:rsidP="00594A1B"/>
    <w:p w14:paraId="6CA4CC78" w14:textId="09450CA3" w:rsidR="00594A1B" w:rsidRDefault="00594A1B" w:rsidP="00594A1B"/>
    <w:p w14:paraId="0B158222" w14:textId="77777777" w:rsidR="007D02DD" w:rsidRDefault="007D02DD">
      <w:r>
        <w:br w:type="page"/>
      </w:r>
    </w:p>
    <w:p w14:paraId="12FA7987" w14:textId="442CF08F" w:rsidR="007D02DD" w:rsidRDefault="007D02DD" w:rsidP="007D02DD">
      <w:r>
        <w:lastRenderedPageBreak/>
        <w:t xml:space="preserve">Ex </w:t>
      </w:r>
      <w:proofErr w:type="spellStart"/>
      <w:r>
        <w:t>parte</w:t>
      </w:r>
      <w:proofErr w:type="spellEnd"/>
      <w:r>
        <w:t xml:space="preserve"> Charlie Byrd</w:t>
      </w:r>
    </w:p>
    <w:p w14:paraId="75F884FE" w14:textId="77777777" w:rsidR="007D02DD" w:rsidRDefault="007D02DD" w:rsidP="007D02DD">
      <w:r>
        <w:t>Court: Supreme Court of Alabama</w:t>
      </w:r>
    </w:p>
    <w:p w14:paraId="4EF7CCA6" w14:textId="77777777" w:rsidR="007D02DD" w:rsidRDefault="007D02DD" w:rsidP="007D02DD">
      <w:r>
        <w:t>Opinion Date: November 10, 2022</w:t>
      </w:r>
    </w:p>
    <w:p w14:paraId="1372CDC1" w14:textId="77777777" w:rsidR="007D02DD" w:rsidRDefault="007D02DD" w:rsidP="007D02DD"/>
    <w:p w14:paraId="39027234" w14:textId="532E0035" w:rsidR="00594A1B" w:rsidRDefault="007D02DD" w:rsidP="007D02DD">
      <w:r>
        <w:t>After being indicted by a grand jury for unlawful possession of a controlled substance -- delta-9- tetrahydrocannabinol (synthetic marijuana), Charlie Byrd filed a motion to suppress the evidence that was the basis of his indictment on the ground that it was the product of an unlawful search and seizure. The motion was denied, and Byrd conditionally pled guilty, reserving the right to appeal the denial of the motion to suppress. Byrd was sentenced to 60 months in prison, with 12 served and 24 months of supervised probation. The Court of. Criminal Appeals affirmed Byrd’s conviction, and he appealed to the Alabama Supreme Court. Finding no reversible error, the Supreme Court affirmed the Court of Criminal Appeals.</w:t>
      </w:r>
    </w:p>
    <w:p w14:paraId="26CAD164" w14:textId="4DCF9E87" w:rsidR="007D02DD" w:rsidRDefault="007D02DD" w:rsidP="007D02DD"/>
    <w:p w14:paraId="31017989" w14:textId="20A0441A" w:rsidR="007D02DD" w:rsidRDefault="007D02DD" w:rsidP="007D02DD"/>
    <w:p w14:paraId="3F61704A" w14:textId="181D8E5E" w:rsidR="007D02DD" w:rsidRDefault="007D02DD" w:rsidP="007D02DD"/>
    <w:p w14:paraId="5DC4CA6E" w14:textId="77777777" w:rsidR="007D02DD" w:rsidRDefault="007D02DD" w:rsidP="007D02DD">
      <w:r>
        <w:t>State v. Larson</w:t>
      </w:r>
    </w:p>
    <w:p w14:paraId="6F077A47" w14:textId="77777777" w:rsidR="007D02DD" w:rsidRDefault="007D02DD" w:rsidP="007D02DD">
      <w:r>
        <w:t>Court: Montana Supreme Court</w:t>
      </w:r>
    </w:p>
    <w:p w14:paraId="0F0907D3" w14:textId="77777777" w:rsidR="007D02DD" w:rsidRDefault="007D02DD" w:rsidP="007D02DD">
      <w:r>
        <w:t>Opinion Date: November 9, 2022</w:t>
      </w:r>
    </w:p>
    <w:p w14:paraId="488D266F" w14:textId="77777777" w:rsidR="007D02DD" w:rsidRDefault="007D02DD" w:rsidP="007D02DD"/>
    <w:p w14:paraId="6A083F5F" w14:textId="77777777" w:rsidR="007D02DD" w:rsidRDefault="007D02DD" w:rsidP="007D02DD">
      <w:r>
        <w:t xml:space="preserve">The Supreme Court affirmed the judgment of the district court denying Defendant's motion to suppress evidence confiscated by </w:t>
      </w:r>
      <w:proofErr w:type="spellStart"/>
      <w:proofErr w:type="gramStart"/>
      <w:r>
        <w:t>a</w:t>
      </w:r>
      <w:proofErr w:type="spellEnd"/>
      <w:proofErr w:type="gramEnd"/>
      <w:r>
        <w:t xml:space="preserve"> adult foster care group home's manager who subsequently turned the evidence over to the police, holding that the district court did not err when it failed to suppress the evidence.</w:t>
      </w:r>
    </w:p>
    <w:p w14:paraId="5974118D" w14:textId="77777777" w:rsidR="007D02DD" w:rsidRDefault="007D02DD" w:rsidP="007D02DD"/>
    <w:p w14:paraId="40EB6A90" w14:textId="1FF86139" w:rsidR="007D02DD" w:rsidRDefault="007D02DD" w:rsidP="007D02DD">
      <w:r>
        <w:t>The manager of the group home contacted the police on several occasions stating that she had confiscated child pornography from Defendant, a resident of the group home, pursuant to the group home's rules. The manager gave the police the confiscated evidence, which led to the grant and execution of a search warrant. Defendant was subsequently charged with possession of child pornography. Defendant moved to suppress the evidence, which the district court denied. Defendant subsequently entered into a plea agreement with the State. The Supreme Court affirmed the denial of Defendant's motion to suppress, holding (1) the group home manager was acting as a private party when she confiscated Defendant's electronic devices containing pornography; and (2) Defendant consented to the manager confiscating his electronic devices by agreeing to the group home's rules.</w:t>
      </w:r>
    </w:p>
    <w:p w14:paraId="16B69BDB" w14:textId="7685D35B" w:rsidR="007D02DD" w:rsidRDefault="007D02DD" w:rsidP="007D02DD"/>
    <w:p w14:paraId="070A501C" w14:textId="31AFF400" w:rsidR="007D02DD" w:rsidRDefault="007D02DD" w:rsidP="007D02DD"/>
    <w:p w14:paraId="463075D2" w14:textId="77777777" w:rsidR="007D02DD" w:rsidRDefault="007D02DD" w:rsidP="007D02DD"/>
    <w:sectPr w:rsidR="007D02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MwMbU0NTU0NTAzNjFS0lEKTi0uzszPAykwrAUASvEcmCwAAAA="/>
  </w:docVars>
  <w:rsids>
    <w:rsidRoot w:val="00A843AA"/>
    <w:rsid w:val="00594A1B"/>
    <w:rsid w:val="007D02DD"/>
    <w:rsid w:val="00A843AA"/>
    <w:rsid w:val="00EC4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6E927"/>
  <w15:chartTrackingRefBased/>
  <w15:docId w15:val="{94BDF70A-0380-4E07-A1F5-7CED47E36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608</Words>
  <Characters>3472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2022-12-20T21:39:00Z</dcterms:created>
  <dcterms:modified xsi:type="dcterms:W3CDTF">2022-12-20T21:58:00Z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1631fc36-4d89-43bb-b22d-aab2b7a19ff2</vt:lpwstr>
  </property>
</Properties>
</file>