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221ED" w14:textId="4F97CE83" w:rsidR="00EC499C" w:rsidRDefault="007D0EC1">
      <w:r>
        <w:t>18NOV2022 Cases</w:t>
      </w:r>
    </w:p>
    <w:p w14:paraId="0DDA4465" w14:textId="097E9124" w:rsidR="007D0EC1" w:rsidRDefault="007D0EC1"/>
    <w:p w14:paraId="4A02BC83" w14:textId="77777777" w:rsidR="007D0EC1" w:rsidRDefault="007D0EC1" w:rsidP="007D0EC1">
      <w:r>
        <w:t>Johnson v. Myers</w:t>
      </w:r>
    </w:p>
    <w:p w14:paraId="2EF7E34C" w14:textId="77777777" w:rsidR="007D0EC1" w:rsidRDefault="007D0EC1" w:rsidP="007D0EC1">
      <w:r>
        <w:t>Court: US Court of Appeals for the Seventh Circuit</w:t>
      </w:r>
    </w:p>
    <w:p w14:paraId="70C75D45" w14:textId="77777777" w:rsidR="007D0EC1" w:rsidRDefault="007D0EC1" w:rsidP="007D0EC1">
      <w:r>
        <w:t>Opinion Date: November 16, 2022</w:t>
      </w:r>
    </w:p>
    <w:p w14:paraId="2B52255E" w14:textId="77777777" w:rsidR="007D0EC1" w:rsidRDefault="007D0EC1" w:rsidP="007D0EC1"/>
    <w:p w14:paraId="7DC71DE3" w14:textId="77777777" w:rsidR="007D0EC1" w:rsidRDefault="007D0EC1" w:rsidP="007D0EC1">
      <w:r>
        <w:t>Illinois State Police Officer Myers supervised 10 controlled drug purchases by a confidential source (CS) at a Cairo residence. Each purchase was recorded on video. The CS initially said that “Cornelius Dean” was selling crack cocaine at the house. Eventually, the CS found out the dealer’s name was Ed. Ed later told the CS that his surname was “Johnson.” Myers searched for an image of an “Ed or Edward Johnson” in the Illinois Secretary of State database but found no match. Alexander County Sheriff Brown suggested Ed’s last name might be Osborne. Myers again checked the state database and discovered that “Phillip Edward Osborne” resided in Cairo. Myers obtained Osborne’s driver’s license photo and concluded that it matched the dealer in the drug buy videos. Myers reported that the CS, upon seeing the photo, unequivocally, identified Osborne. Myers obtained an arrest warrant. Osborne was arrested and remained incarcerated for seven days before being released on bond. The state eventually dismissed the charges.</w:t>
      </w:r>
    </w:p>
    <w:p w14:paraId="5AD28C78" w14:textId="77777777" w:rsidR="007D0EC1" w:rsidRDefault="007D0EC1" w:rsidP="007D0EC1"/>
    <w:p w14:paraId="5792B944" w14:textId="4F44275D" w:rsidR="007D0EC1" w:rsidRDefault="007D0EC1" w:rsidP="007D0EC1">
      <w:r>
        <w:t>Osborne sued under 42 U.S.C. 1983. The district court dismissed the claims against the county and granted Myers summary judgment on the false arrest claim, finding no evidence to undermine probable cause to arrest Osborne and that Myers was entitled to qualified immunity. The Seventh Circuit affirmed. The plaintiff failed to overcome the presumption of validity a</w:t>
      </w:r>
      <w:r>
        <w:t>ff</w:t>
      </w:r>
      <w:r>
        <w:t>orded to the warrant and the underlying information, with little more than bare allegations that Myers lied in his warrant application.</w:t>
      </w:r>
    </w:p>
    <w:p w14:paraId="1C69FE97" w14:textId="29589E9B" w:rsidR="007D0EC1" w:rsidRDefault="007D0EC1" w:rsidP="007D0EC1"/>
    <w:p w14:paraId="47C9592E" w14:textId="04A6F36E" w:rsidR="007D0EC1" w:rsidRDefault="007D0EC1" w:rsidP="007D0EC1"/>
    <w:p w14:paraId="56C8A945" w14:textId="77777777" w:rsidR="00413DFD" w:rsidRDefault="00413DFD" w:rsidP="00413DFD">
      <w:r>
        <w:t>Foley Bey v. Prator</w:t>
      </w:r>
    </w:p>
    <w:p w14:paraId="427B1D8D" w14:textId="77777777" w:rsidR="00413DFD" w:rsidRDefault="00413DFD" w:rsidP="00413DFD">
      <w:r>
        <w:t>Court: US Court of Appeals for the Fifth Circuit</w:t>
      </w:r>
    </w:p>
    <w:p w14:paraId="064418C4" w14:textId="77777777" w:rsidR="00413DFD" w:rsidRDefault="00413DFD" w:rsidP="00413DFD">
      <w:r>
        <w:t>Opinion Date: November 17, 2022</w:t>
      </w:r>
    </w:p>
    <w:p w14:paraId="7D76BB64" w14:textId="77777777" w:rsidR="00413DFD" w:rsidRDefault="00413DFD" w:rsidP="00413DFD"/>
    <w:p w14:paraId="068CAF96" w14:textId="25636D68" w:rsidR="00413DFD" w:rsidRDefault="00413DFD" w:rsidP="00413DFD">
      <w:r>
        <w:t>Plaintiffs, who identify as Moorish Americans, sought to enter the Caddo Parish Courthouse to file documents with the court clerk. Upon arriving at the security-screening station, plaintiffs informed the officers on duty that they wished to enter without passing through the security screening. After Plaintiffs’ repeated refusals to depart, the officers stated they would count to three and, if Plaintiffs refused to leave, they would be arrested. They did not depart and were arrested, charged with violating Louisiana Revised Statutes Section 14:63.3.</w:t>
      </w:r>
      <w:r>
        <w:t xml:space="preserve"> </w:t>
      </w:r>
      <w:r>
        <w:t>Plaintiffs brought a litany of claims against various officials serving in Caddo Parish and the Louisiana state government based on their actions taken during the arrest. Plaintiffs also moved for recusal of the magistrate judge, which the district court denied.</w:t>
      </w:r>
    </w:p>
    <w:p w14:paraId="5E38C277" w14:textId="77777777" w:rsidR="00413DFD" w:rsidRDefault="00413DFD" w:rsidP="00413DFD">
      <w:r>
        <w:t xml:space="preserve"> </w:t>
      </w:r>
    </w:p>
    <w:p w14:paraId="13D571DE" w14:textId="7269047F" w:rsidR="007D0EC1" w:rsidRDefault="00413DFD" w:rsidP="00413DFD">
      <w:r>
        <w:t>The Fifth Circuit affirmed. The court explained that Plaintiffs have pointed to no precedent that abrogates the general “search incident to arrest” rule when religious headwear is involved. Accordingly, the district court correctly granted summary judgment on the ground of qualified immunity. Further, the court held that there was no error in the district court’s denial of Plaintiffs’ motion for recusal of the magistrate judge. The magistrate judge did not work on this case in private practice nor work with Defendants’ counsel in the practice of law while he was working on this case. Nor is there evidence of any bias or knowledge of the case that would have required the district court, in its discretion, to order recusal.</w:t>
      </w:r>
    </w:p>
    <w:p w14:paraId="41DE748C" w14:textId="0E29F4CE" w:rsidR="00413DFD" w:rsidRDefault="00413DFD" w:rsidP="00413DFD"/>
    <w:p w14:paraId="7AA1436C" w14:textId="17A4761B" w:rsidR="00413DFD" w:rsidRDefault="00413DFD" w:rsidP="00413DFD"/>
    <w:p w14:paraId="069A764C" w14:textId="77777777" w:rsidR="00413DFD" w:rsidRDefault="00413DFD" w:rsidP="00413DFD">
      <w:r>
        <w:lastRenderedPageBreak/>
        <w:t>DENISE MEJIA V. WESLEY MILLER, ET AL</w:t>
      </w:r>
    </w:p>
    <w:p w14:paraId="47C1C89F" w14:textId="77777777" w:rsidR="00413DFD" w:rsidRDefault="00413DFD" w:rsidP="00413DFD">
      <w:r>
        <w:t>Court: US Court of Appeals for the Ninth Circuit</w:t>
      </w:r>
    </w:p>
    <w:p w14:paraId="1A1132C8" w14:textId="77777777" w:rsidR="00413DFD" w:rsidRDefault="00413DFD" w:rsidP="00413DFD">
      <w:r>
        <w:t>Opinion Date: November 14, 2022</w:t>
      </w:r>
    </w:p>
    <w:p w14:paraId="20D5E2DF" w14:textId="77777777" w:rsidR="00413DFD" w:rsidRDefault="00413DFD" w:rsidP="00413DFD"/>
    <w:p w14:paraId="0D989894" w14:textId="77777777" w:rsidR="00413DFD" w:rsidRDefault="00413DFD" w:rsidP="00413DFD">
      <w:r>
        <w:t>Plaintiff claimed that Defendant used excessive force while attempting an arrest on June 10, 2018, in Berdoo Canyon, which is considered BLM land. Plaintiff and her husband failed to yield to a park ranger, at which point Defendant was called to assist. As Defendant was trying to stop Plaintiff's vehicle, he fired several shots, hitting her in the hand and grazing her head.</w:t>
      </w:r>
    </w:p>
    <w:p w14:paraId="32222BD3" w14:textId="77777777" w:rsidR="00413DFD" w:rsidRDefault="00413DFD" w:rsidP="00413DFD"/>
    <w:p w14:paraId="63F8111F" w14:textId="77777777" w:rsidR="00413DFD" w:rsidRDefault="00413DFD" w:rsidP="00413DFD">
      <w:r>
        <w:t>Plaintiff filed a Sec. 1983 claim against Defendant. The district court denied Defendant's motion for summary judgment related to Plaintiff's excessive force claim and Defendant appealed.</w:t>
      </w:r>
    </w:p>
    <w:p w14:paraId="3EB5B970" w14:textId="77777777" w:rsidR="00413DFD" w:rsidRDefault="00413DFD" w:rsidP="00413DFD"/>
    <w:p w14:paraId="1B53A4A1" w14:textId="48E37FD3" w:rsidR="00413DFD" w:rsidRDefault="00413DFD" w:rsidP="00413DFD">
      <w:r>
        <w:t>On appeal, the Tenth Circuit reversed, declining to extend Bivens. The existence of alternative remedial structures is reason enough to not infer a new Bivens cause of action. Similarly, uncertainty about the potential systemwide consequences of implying a new Bivens cause of action is by itself a special factor that forecloses relief. The panel held that there was no Bivens cause of action for Plaintiff’s claim, which presented a new context.</w:t>
      </w:r>
    </w:p>
    <w:p w14:paraId="5AABAC33" w14:textId="06FA059C" w:rsidR="00413DFD" w:rsidRDefault="00413DFD" w:rsidP="00413DFD"/>
    <w:p w14:paraId="40B5E66C" w14:textId="1D559248" w:rsidR="00413DFD" w:rsidRDefault="00413DFD" w:rsidP="00413DFD"/>
    <w:p w14:paraId="76D98DD9" w14:textId="1323B8CB" w:rsidR="00413DFD" w:rsidRDefault="00413DFD" w:rsidP="00413DFD"/>
    <w:p w14:paraId="31ADBB48" w14:textId="77777777" w:rsidR="003601A1" w:rsidRDefault="003601A1" w:rsidP="003601A1">
      <w:r>
        <w:t>Bledsoe v. Board Cty Comm. Jefferson KS, et al.</w:t>
      </w:r>
    </w:p>
    <w:p w14:paraId="3E4CBF7E" w14:textId="77777777" w:rsidR="003601A1" w:rsidRDefault="003601A1" w:rsidP="003601A1">
      <w:r>
        <w:t>Court: US Court of Appeals for the Tenth Circuit</w:t>
      </w:r>
    </w:p>
    <w:p w14:paraId="3F1984BE" w14:textId="77777777" w:rsidR="003601A1" w:rsidRDefault="003601A1" w:rsidP="003601A1">
      <w:r>
        <w:t>Opinion Date: November 15, 2022</w:t>
      </w:r>
    </w:p>
    <w:p w14:paraId="36F370E4" w14:textId="77777777" w:rsidR="003601A1" w:rsidRDefault="003601A1" w:rsidP="003601A1"/>
    <w:p w14:paraId="5C74FA11" w14:textId="62EB29B5" w:rsidR="00413DFD" w:rsidRDefault="003601A1" w:rsidP="003601A1">
      <w:r>
        <w:t>Plaintiff-Appellee Floyd Bledsoe spent sixteen years in prison for the November 1999 murder of his fourteen-year-old sister-in-law Camille in Jefferson County, Kansas. In 2015, new DNA testing and a suicide note from Bledsoe’s brother Tom supported Bledsoe’s longstanding claim that Tom was the killer and Bledsoe was innocent. A state court subsequently vacated Bledsoe’s convictions and prosecutors dismissed all charges against him. In 2016, Bledsoe filed this 42 U.S.C. § 1983 action against ten named defendants, most of whom were Kansas law enforcement officers. Bledsoe alleged that Defendants conspired to fabricate evidence implicating him in the murder and intentionally suppressed evidence that would have proved his innocence, thereby causing him to be charged, tried, and convicted without even probable cause to believe he was guilty. At issue in this appeal was the district court’s denial of a motion to dismiss filed pursuant to Federal Rule of Civil Procedure 12(b)(6) by Defendant-Appellants, all of whom were law enforcement officers employed by the Jefferson County Sheriff’s office. In their motion, Appellants argued they were entitled to qualified immunity because Bledsoe: (1) failed to state claims adequately alleging that Appellants deprived Bledsoe of his constitutional rights; and/or (2) any constitutional violations Bledsoe did adequately allege against Appellants were not clearly established in 1999, when the events at issue occurred. The district court denied Appellants qualified immunity on most of Bledsoe’s claims. After review, the Tenth Circuit affirmed in part and reversed in part the district court's judgment. The Court concluded that the Supreme Court’s decision in Parratt v. Taylor, 451 U.S. 527 (1981) did not preclude Bledsoe’s substantive due process claims. Further, the Court found Bledsoe adequately alleged substantive due process and Fourth Amendment claims against each Appellant for evidence fabrication and for suppressing exculpatory evidence, a malicious prosecution claim, conspiracy claims, and a failure-to-intervene claim. Lastly, the Court concluded all the constitutional violations Bledsoe alleged except his failure-to-intervene claim were clearly established in 1999. The district court, therefore, correctly denied Appellants qualified immunity on all but the failure-to-intervene claim.</w:t>
      </w:r>
    </w:p>
    <w:p w14:paraId="72ABF2F8" w14:textId="49951BB7" w:rsidR="003601A1" w:rsidRDefault="003601A1" w:rsidP="003601A1"/>
    <w:p w14:paraId="10F52D3B" w14:textId="77777777" w:rsidR="003601A1" w:rsidRDefault="003601A1" w:rsidP="003601A1">
      <w:r>
        <w:t>Thomas B. Ireland v. Bill Prummell, et al.</w:t>
      </w:r>
    </w:p>
    <w:p w14:paraId="0D5FEEFB" w14:textId="2F8432B9" w:rsidR="003601A1" w:rsidRDefault="003601A1" w:rsidP="003601A1">
      <w:r>
        <w:t>Cour</w:t>
      </w:r>
      <w:r>
        <w:t>t</w:t>
      </w:r>
      <w:r>
        <w:t>: US Court of Appeals for the Eleventh Circuit</w:t>
      </w:r>
    </w:p>
    <w:p w14:paraId="0B6F806D" w14:textId="77777777" w:rsidR="003601A1" w:rsidRDefault="003601A1" w:rsidP="003601A1">
      <w:r>
        <w:t>Opinion Date: November 14, 2022</w:t>
      </w:r>
    </w:p>
    <w:p w14:paraId="4F9E8567" w14:textId="77777777" w:rsidR="003601A1" w:rsidRDefault="003601A1" w:rsidP="003601A1"/>
    <w:p w14:paraId="2224E120" w14:textId="77777777" w:rsidR="003601A1" w:rsidRDefault="003601A1" w:rsidP="003601A1">
      <w:r>
        <w:t>Plaintiffs (the Estate) appealed the district court’s grant of summary judgment for the named Defendants. This appeal stems from the circumstances surrounding Plaintiff’s son's detention and death at the Charlotte County Jail.  The Estate brought a seven-count complaint against the named Defendants. The district court granted each of the summary judgment motions in full, finding that the Estate failed to present evidence sufficient to raise a genuine issue of material fact on any of the claims, and entered final judgment for the Defendants.</w:t>
      </w:r>
    </w:p>
    <w:p w14:paraId="7BDD5D4A" w14:textId="77777777" w:rsidR="003601A1" w:rsidRDefault="003601A1" w:rsidP="003601A1">
      <w:r>
        <w:t xml:space="preserve"> </w:t>
      </w:r>
    </w:p>
    <w:p w14:paraId="7650E9D3" w14:textId="77777777" w:rsidR="003601A1" w:rsidRDefault="003601A1" w:rsidP="003601A1">
      <w:r>
        <w:t>The Eleventh Circuit affirmed the grant of summary judgment for the Sherriff of Charlotte County, the jail’s health care provider, and the jail’s medical personnel. The court also affirmed the grant of summary judgment for the jail’s corrections officers. The court agreed with the district court’s conclusion that the Estate failed to carry its burden of establishing a reasonable dispute of material fact regarding whether either the prison or the Sheriff advanced an unconstitutional policy or custom. Specifically, the district court found that Ireland’s Estate presented “no evidence” of an unconstitutional policy or custom and, at most, that the  Estate pointed to isolated incidents by the prison and the Sherriff.</w:t>
      </w:r>
    </w:p>
    <w:p w14:paraId="19272CEE" w14:textId="77777777" w:rsidR="003601A1" w:rsidRDefault="003601A1" w:rsidP="003601A1">
      <w:r>
        <w:t xml:space="preserve"> </w:t>
      </w:r>
    </w:p>
    <w:p w14:paraId="78550CA0" w14:textId="0EF361E2" w:rsidR="003601A1" w:rsidRDefault="003601A1" w:rsidP="003601A1">
      <w:r>
        <w:t>Further, because there is no evidence in the record from which the court can infer that the officers were aware of the man’s need for medical aid at any time during the encounter before he ultimately lost consciousness, the deliberate indifference to medical treatment claims against the officers fail and summary judgment in their favor was proper.</w:t>
      </w:r>
    </w:p>
    <w:p w14:paraId="2BA5D917" w14:textId="77777777" w:rsidR="003601A1" w:rsidRDefault="003601A1" w:rsidP="003601A1"/>
    <w:sectPr w:rsidR="00360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xsTCzMDIxMjUwMbBU0lEKTi0uzszPAykwrAUAMlX7AiwAAAA="/>
  </w:docVars>
  <w:rsids>
    <w:rsidRoot w:val="007D0EC1"/>
    <w:rsid w:val="00294AF3"/>
    <w:rsid w:val="003601A1"/>
    <w:rsid w:val="00413DFD"/>
    <w:rsid w:val="007D0EC1"/>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95581"/>
  <w15:chartTrackingRefBased/>
  <w15:docId w15:val="{9BDAD2D7-9075-4CC0-85DD-D0704040B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3</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2022-11-20T20:11:00Z</dcterms:created>
  <dcterms:modified xsi:type="dcterms:W3CDTF">2022-11-21T01:50:00Z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5ad86f85-8e11-4071-b84e-b899ac928bd6</vt:lpwstr>
  </property>
</Properties>
</file>