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F722B" w14:textId="64C233FC" w:rsidR="00EC499C" w:rsidRDefault="002176E5">
      <w:r>
        <w:t>CASES 30DEC2022</w:t>
      </w:r>
    </w:p>
    <w:p w14:paraId="09512EBB" w14:textId="0A7A69CB" w:rsidR="002176E5" w:rsidRDefault="002176E5"/>
    <w:p w14:paraId="32959206" w14:textId="77777777" w:rsidR="002176E5" w:rsidRDefault="002176E5" w:rsidP="002176E5">
      <w:r>
        <w:t>United States v. Corleto</w:t>
      </w:r>
    </w:p>
    <w:p w14:paraId="07B8422E" w14:textId="77777777" w:rsidR="002176E5" w:rsidRDefault="002176E5" w:rsidP="002176E5">
      <w:r>
        <w:t>Court: US Court of Appeals for the First Circuit</w:t>
      </w:r>
    </w:p>
    <w:p w14:paraId="03874E6A" w14:textId="77777777" w:rsidR="002176E5" w:rsidRDefault="002176E5" w:rsidP="002176E5">
      <w:r>
        <w:t>Opinion Date: December 28, 2022</w:t>
      </w:r>
    </w:p>
    <w:p w14:paraId="78D7DAF9" w14:textId="77777777" w:rsidR="002176E5" w:rsidRDefault="002176E5" w:rsidP="002176E5"/>
    <w:p w14:paraId="007579BF" w14:textId="77777777" w:rsidR="002176E5" w:rsidRDefault="002176E5" w:rsidP="002176E5">
      <w:r>
        <w:t>The First Circuit affirmed the judgment of the district court denying Defendant's motion to suppress evidence collected during the investigation that led to his arrest, holding that the district court did not err in denying Defendant's motion to suppress.</w:t>
      </w:r>
    </w:p>
    <w:p w14:paraId="35CC482A" w14:textId="77777777" w:rsidR="002176E5" w:rsidRDefault="002176E5" w:rsidP="002176E5"/>
    <w:p w14:paraId="6C4DA28A" w14:textId="77777777" w:rsidR="002D12E6" w:rsidRDefault="002176E5" w:rsidP="000D39A9">
      <w:r>
        <w:t xml:space="preserve">Defendant pled guilty to one count of sexual exploitation of a minor. Defendant appealed, arguing that the district court erred in denying his motion to suppress evidence discovered after agents executed a warrant to search his residence. The First Circuit affirmed, holding </w:t>
      </w:r>
    </w:p>
    <w:p w14:paraId="2A8201FA" w14:textId="77777777" w:rsidR="002D12E6" w:rsidRDefault="002D12E6" w:rsidP="000D39A9"/>
    <w:p w14:paraId="202B0286" w14:textId="77777777" w:rsidR="002D12E6" w:rsidRDefault="002176E5" w:rsidP="000D39A9">
      <w:r>
        <w:t>(1) the warrant's affidavit established a sufficient nexus between the criminal activity and the places to be searched</w:t>
      </w:r>
    </w:p>
    <w:p w14:paraId="58C6B234" w14:textId="77777777" w:rsidR="002D12E6" w:rsidRDefault="002D12E6" w:rsidP="000D39A9"/>
    <w:p w14:paraId="0694BB2C" w14:textId="2D0CA29A" w:rsidR="002D12E6" w:rsidRPr="002D12E6" w:rsidRDefault="000D39A9" w:rsidP="000D39A9">
      <w:pPr>
        <w:rPr>
          <w:i/>
          <w:iCs/>
        </w:rPr>
      </w:pPr>
      <w:r>
        <w:t xml:space="preserve"> </w:t>
      </w:r>
      <w:r w:rsidRPr="002D12E6">
        <w:rPr>
          <w:i/>
          <w:iCs/>
        </w:rPr>
        <w:t>(</w:t>
      </w:r>
      <w:proofErr w:type="gramStart"/>
      <w:r w:rsidRPr="002D12E6">
        <w:rPr>
          <w:i/>
          <w:iCs/>
        </w:rPr>
        <w:t>the</w:t>
      </w:r>
      <w:proofErr w:type="gramEnd"/>
      <w:r w:rsidRPr="002D12E6">
        <w:rPr>
          <w:i/>
          <w:iCs/>
        </w:rPr>
        <w:t xml:space="preserve"> seizure and subsequent search of all such devices in the </w:t>
      </w:r>
      <w:proofErr w:type="spellStart"/>
      <w:r w:rsidRPr="002D12E6">
        <w:rPr>
          <w:i/>
          <w:iCs/>
        </w:rPr>
        <w:t>Corletos</w:t>
      </w:r>
      <w:proofErr w:type="spellEnd"/>
      <w:r w:rsidRPr="002D12E6">
        <w:rPr>
          <w:i/>
          <w:iCs/>
        </w:rPr>
        <w:t>' residence and vehicles "was about the narrowest definable search and seizure reasonably likely to obtain the images.")</w:t>
      </w:r>
    </w:p>
    <w:p w14:paraId="4C3DF0DB" w14:textId="77777777" w:rsidR="002D12E6" w:rsidRDefault="002D12E6" w:rsidP="000D39A9"/>
    <w:p w14:paraId="3826AE2E" w14:textId="77777777" w:rsidR="002D12E6" w:rsidRDefault="002176E5" w:rsidP="000D39A9">
      <w:pPr>
        <w:rPr>
          <w:i/>
          <w:iCs/>
        </w:rPr>
      </w:pPr>
      <w:r>
        <w:t xml:space="preserve">(2) the district court reasonably found that no search of Defendant's person </w:t>
      </w:r>
      <w:r w:rsidRPr="002D12E6">
        <w:rPr>
          <w:i/>
          <w:iCs/>
        </w:rPr>
        <w:t>occurred</w:t>
      </w:r>
    </w:p>
    <w:p w14:paraId="55ACFE86" w14:textId="77777777" w:rsidR="002D12E6" w:rsidRDefault="002D12E6" w:rsidP="000D39A9">
      <w:pPr>
        <w:rPr>
          <w:i/>
          <w:iCs/>
        </w:rPr>
      </w:pPr>
    </w:p>
    <w:p w14:paraId="785B4AF0" w14:textId="3EF4F021" w:rsidR="002D12E6" w:rsidRPr="002D12E6" w:rsidRDefault="000D39A9" w:rsidP="000D39A9">
      <w:pPr>
        <w:rPr>
          <w:i/>
          <w:iCs/>
        </w:rPr>
      </w:pPr>
      <w:r w:rsidRPr="002D12E6">
        <w:rPr>
          <w:i/>
          <w:iCs/>
        </w:rPr>
        <w:t xml:space="preserve"> (Adopting Corleto's own testimony on the encounter, it found that Corleto was already holding the phone in his hand as he exited the Equinox. Corleto further testified that the phone was within DeMann's view as Corleto got out of the car.)</w:t>
      </w:r>
      <w:r w:rsidR="002176E5" w:rsidRPr="002D12E6">
        <w:rPr>
          <w:i/>
          <w:iCs/>
        </w:rPr>
        <w:t xml:space="preserve"> </w:t>
      </w:r>
    </w:p>
    <w:p w14:paraId="5A0CF806" w14:textId="77777777" w:rsidR="002D12E6" w:rsidRPr="002D12E6" w:rsidRDefault="002D12E6" w:rsidP="000D39A9">
      <w:pPr>
        <w:rPr>
          <w:i/>
          <w:iCs/>
        </w:rPr>
      </w:pPr>
    </w:p>
    <w:p w14:paraId="59A4AE64" w14:textId="77777777" w:rsidR="002D12E6" w:rsidRDefault="002176E5" w:rsidP="000D39A9">
      <w:r>
        <w:t>(3) the district court did not err in denying Defendant's statements to law enforcement agents</w:t>
      </w:r>
    </w:p>
    <w:p w14:paraId="5EFE7C0F" w14:textId="77777777" w:rsidR="002D12E6" w:rsidRDefault="002D12E6" w:rsidP="000D39A9"/>
    <w:p w14:paraId="15394A85" w14:textId="1DC30E0B" w:rsidR="002176E5" w:rsidRPr="002D12E6" w:rsidRDefault="002176E5" w:rsidP="000D39A9">
      <w:pPr>
        <w:rPr>
          <w:i/>
          <w:iCs/>
        </w:rPr>
      </w:pPr>
      <w:r w:rsidRPr="002D12E6">
        <w:rPr>
          <w:i/>
          <w:iCs/>
        </w:rPr>
        <w:t>.</w:t>
      </w:r>
      <w:r w:rsidR="000D39A9" w:rsidRPr="002D12E6">
        <w:rPr>
          <w:i/>
          <w:iCs/>
        </w:rPr>
        <w:t xml:space="preserve"> (Here, Corleto volunteered at his residence without interrogation the very statements he now seeks to suppress. Even in the absence of a Miranda warning, "volunteered statements of any kind are not barred.")</w:t>
      </w:r>
    </w:p>
    <w:p w14:paraId="19BCD646" w14:textId="7C74FBCA" w:rsidR="00C21C38" w:rsidRPr="002D12E6" w:rsidRDefault="00C21C38" w:rsidP="002176E5">
      <w:pPr>
        <w:rPr>
          <w:i/>
          <w:iCs/>
        </w:rPr>
      </w:pPr>
    </w:p>
    <w:p w14:paraId="2EEC75B6" w14:textId="406C8E60" w:rsidR="00C21C38" w:rsidRDefault="00C21C38" w:rsidP="002176E5"/>
    <w:p w14:paraId="1F9EC8C0" w14:textId="2988395B" w:rsidR="00C21C38" w:rsidRDefault="00C21C38" w:rsidP="002176E5"/>
    <w:p w14:paraId="226EB822" w14:textId="77777777" w:rsidR="002D12E6" w:rsidRDefault="002D12E6">
      <w:r>
        <w:br w:type="page"/>
      </w:r>
    </w:p>
    <w:p w14:paraId="66A2981A" w14:textId="3D7DE95F" w:rsidR="00C21C38" w:rsidRDefault="00C21C38" w:rsidP="00C21C38">
      <w:r>
        <w:lastRenderedPageBreak/>
        <w:t>United States v. Harrington</w:t>
      </w:r>
    </w:p>
    <w:p w14:paraId="78790E5F" w14:textId="77777777" w:rsidR="00C21C38" w:rsidRDefault="00C21C38" w:rsidP="00C21C38">
      <w:r>
        <w:t>Court: US Court of Appeals for the First Circuit</w:t>
      </w:r>
    </w:p>
    <w:p w14:paraId="2D36859C" w14:textId="77777777" w:rsidR="00C21C38" w:rsidRDefault="00C21C38" w:rsidP="00C21C38">
      <w:r>
        <w:t>Opinion Date: December 28, 2022</w:t>
      </w:r>
    </w:p>
    <w:p w14:paraId="4C00634B" w14:textId="77777777" w:rsidR="00C21C38" w:rsidRDefault="00C21C38" w:rsidP="00C21C38"/>
    <w:p w14:paraId="663AE708" w14:textId="7ADF5C0E" w:rsidR="00013383" w:rsidRDefault="00013383" w:rsidP="00C21C38">
      <w:r>
        <w:t>Reasonable Suspicion</w:t>
      </w:r>
    </w:p>
    <w:p w14:paraId="65DB6D9C" w14:textId="116B75BE" w:rsidR="00013383" w:rsidRDefault="00013383" w:rsidP="00C21C38">
      <w:r>
        <w:t>Terry Frisk</w:t>
      </w:r>
    </w:p>
    <w:p w14:paraId="6290AA33" w14:textId="77777777" w:rsidR="00013383" w:rsidRDefault="00013383" w:rsidP="00C21C38"/>
    <w:p w14:paraId="248A6A5D" w14:textId="77777777" w:rsidR="00013383" w:rsidRDefault="00013383" w:rsidP="00C21C38"/>
    <w:p w14:paraId="45EE1175" w14:textId="7CBE1DCE" w:rsidR="00C21C38" w:rsidRDefault="00C21C38" w:rsidP="00C21C38">
      <w:r>
        <w:t>The First Circuit affirmed the judgment of the district court denying Defendant's motion to suppress the fentanyl discovered in his waistband during a pat-frisk conducted after an anonymous tip alerted the police department of two men passed out in a vehicle, holding that there was no error.</w:t>
      </w:r>
    </w:p>
    <w:p w14:paraId="59208DD8" w14:textId="77777777" w:rsidR="00C21C38" w:rsidRDefault="00C21C38" w:rsidP="00C21C38"/>
    <w:p w14:paraId="6A0D1619" w14:textId="6760CB27" w:rsidR="00C21C38" w:rsidRDefault="00C21C38" w:rsidP="00C21C38">
      <w:r>
        <w:t>In denying Defendant's motion to suppress, the district court concluded that the investigatory stop did not violate Defendant's Fourth Amendment rights and that the officers had reasonable suspicion that Defendant could have been armed with a weapon to justify a Terry frisk. The First Circuit affirmed, holding that there was no Fourth Amendment violation because the arresting officer had reasonable suspicion for the initial encounter, for extending the stop, and to believe Defendant was armed and dangerous.</w:t>
      </w:r>
    </w:p>
    <w:p w14:paraId="075E8444" w14:textId="5004EA29" w:rsidR="00C21C38" w:rsidRDefault="00C21C38" w:rsidP="00C21C38"/>
    <w:p w14:paraId="4A04C5D0" w14:textId="20DCB938" w:rsidR="002D12E6" w:rsidRPr="002D12E6" w:rsidRDefault="002D12E6" w:rsidP="002D12E6">
      <w:pPr>
        <w:rPr>
          <w:i/>
          <w:iCs/>
        </w:rPr>
      </w:pPr>
      <w:r w:rsidRPr="002D12E6">
        <w:rPr>
          <w:i/>
          <w:iCs/>
        </w:rPr>
        <w:t>Officer Pittman was alerted via a phone call that two men</w:t>
      </w:r>
      <w:r w:rsidRPr="002D12E6">
        <w:rPr>
          <w:i/>
          <w:iCs/>
        </w:rPr>
        <w:t xml:space="preserve"> </w:t>
      </w:r>
      <w:r w:rsidRPr="002D12E6">
        <w:rPr>
          <w:i/>
          <w:iCs/>
        </w:rPr>
        <w:t>were passed out at 8:30 a.m. on a weekday morning in a parked</w:t>
      </w:r>
      <w:r w:rsidR="00013383">
        <w:rPr>
          <w:i/>
          <w:iCs/>
        </w:rPr>
        <w:t xml:space="preserve"> </w:t>
      </w:r>
      <w:r w:rsidRPr="002D12E6">
        <w:rPr>
          <w:i/>
          <w:iCs/>
        </w:rPr>
        <w:t>vehicle; observed two men passed out or sleeping in the vehicle</w:t>
      </w:r>
      <w:r w:rsidRPr="002D12E6">
        <w:rPr>
          <w:i/>
          <w:iCs/>
        </w:rPr>
        <w:t xml:space="preserve"> </w:t>
      </w:r>
      <w:r w:rsidRPr="002D12E6">
        <w:rPr>
          <w:i/>
          <w:iCs/>
        </w:rPr>
        <w:t>identified in the phone call at an unusual time; knew that the</w:t>
      </w:r>
      <w:r w:rsidRPr="002D12E6">
        <w:rPr>
          <w:i/>
          <w:iCs/>
        </w:rPr>
        <w:t xml:space="preserve"> </w:t>
      </w:r>
      <w:r w:rsidRPr="002D12E6">
        <w:rPr>
          <w:i/>
          <w:iCs/>
        </w:rPr>
        <w:t>vehicle was parked in a high-crime area known for illegal drug</w:t>
      </w:r>
      <w:r w:rsidRPr="002D12E6">
        <w:rPr>
          <w:i/>
          <w:iCs/>
        </w:rPr>
        <w:t xml:space="preserve"> </w:t>
      </w:r>
      <w:r w:rsidRPr="002D12E6">
        <w:rPr>
          <w:i/>
          <w:iCs/>
        </w:rPr>
        <w:t xml:space="preserve">use; </w:t>
      </w:r>
      <w:r w:rsidRPr="002D12E6">
        <w:rPr>
          <w:i/>
          <w:iCs/>
        </w:rPr>
        <w:t>o</w:t>
      </w:r>
      <w:r w:rsidRPr="002D12E6">
        <w:rPr>
          <w:i/>
          <w:iCs/>
        </w:rPr>
        <w:t>bserved that the driver appeared lethargic and had bloodshot,</w:t>
      </w:r>
      <w:r w:rsidRPr="002D12E6">
        <w:rPr>
          <w:i/>
          <w:iCs/>
        </w:rPr>
        <w:t xml:space="preserve"> </w:t>
      </w:r>
      <w:r w:rsidRPr="002D12E6">
        <w:rPr>
          <w:i/>
          <w:iCs/>
        </w:rPr>
        <w:t>glassy, pinpoint eyes; and noted that there was no smell of alcohol</w:t>
      </w:r>
      <w:r w:rsidRPr="002D12E6">
        <w:rPr>
          <w:i/>
          <w:iCs/>
        </w:rPr>
        <w:t xml:space="preserve"> </w:t>
      </w:r>
      <w:r w:rsidRPr="002D12E6">
        <w:rPr>
          <w:i/>
          <w:iCs/>
        </w:rPr>
        <w:t>or marijuana, indicating that such behavior could be attributed to</w:t>
      </w:r>
      <w:r w:rsidR="00013383">
        <w:rPr>
          <w:i/>
          <w:iCs/>
        </w:rPr>
        <w:t xml:space="preserve"> </w:t>
      </w:r>
      <w:r w:rsidRPr="002D12E6">
        <w:rPr>
          <w:i/>
          <w:iCs/>
        </w:rPr>
        <w:t>illegal drug use rather than a legal substance.</w:t>
      </w:r>
      <w:r w:rsidRPr="002D12E6">
        <w:rPr>
          <w:i/>
          <w:iCs/>
        </w:rPr>
        <w:t xml:space="preserve"> </w:t>
      </w:r>
      <w:r w:rsidR="00013383" w:rsidRPr="00013383">
        <w:rPr>
          <w:i/>
          <w:iCs/>
        </w:rPr>
        <w:t xml:space="preserve">Officer Pittman had more than a "hunch" that criminal activity was taking place given the totality of the circumstances. Using and possessing illegal substances constitute criminal activity.  </w:t>
      </w:r>
      <w:r w:rsidRPr="002D12E6">
        <w:rPr>
          <w:i/>
          <w:iCs/>
        </w:rPr>
        <w:t>Taken together, these facts indicate</w:t>
      </w:r>
      <w:r w:rsidR="00013383">
        <w:rPr>
          <w:i/>
          <w:iCs/>
        </w:rPr>
        <w:t>d</w:t>
      </w:r>
      <w:r w:rsidRPr="002D12E6">
        <w:rPr>
          <w:i/>
          <w:iCs/>
        </w:rPr>
        <w:t xml:space="preserve"> that criminal activity was</w:t>
      </w:r>
      <w:r w:rsidRPr="002D12E6">
        <w:rPr>
          <w:i/>
          <w:iCs/>
        </w:rPr>
        <w:t xml:space="preserve"> </w:t>
      </w:r>
      <w:r w:rsidRPr="002D12E6">
        <w:rPr>
          <w:i/>
          <w:iCs/>
        </w:rPr>
        <w:t>afoot, given the unusual time of day for a nap, the peculiarity of</w:t>
      </w:r>
      <w:r w:rsidRPr="002D12E6">
        <w:rPr>
          <w:i/>
          <w:iCs/>
        </w:rPr>
        <w:t xml:space="preserve"> </w:t>
      </w:r>
      <w:r w:rsidRPr="002D12E6">
        <w:rPr>
          <w:i/>
          <w:iCs/>
        </w:rPr>
        <w:t>individuals napping on a weekday, the reality that the area was</w:t>
      </w:r>
      <w:r w:rsidRPr="002D12E6">
        <w:rPr>
          <w:i/>
          <w:iCs/>
        </w:rPr>
        <w:t xml:space="preserve"> </w:t>
      </w:r>
      <w:r w:rsidRPr="002D12E6">
        <w:rPr>
          <w:i/>
          <w:iCs/>
        </w:rPr>
        <w:t>known for high drug use, and the obvious signs of drug impairment.</w:t>
      </w:r>
      <w:r w:rsidRPr="002D12E6">
        <w:rPr>
          <w:i/>
          <w:iCs/>
        </w:rPr>
        <w:t xml:space="preserve"> </w:t>
      </w:r>
    </w:p>
    <w:p w14:paraId="20F39FFF" w14:textId="77777777" w:rsidR="002D12E6" w:rsidRPr="002D12E6" w:rsidRDefault="002D12E6" w:rsidP="002D12E6">
      <w:pPr>
        <w:rPr>
          <w:i/>
          <w:iCs/>
        </w:rPr>
      </w:pPr>
    </w:p>
    <w:p w14:paraId="4A1964D5" w14:textId="1EFF3540" w:rsidR="002D12E6" w:rsidRPr="002D12E6" w:rsidRDefault="002D12E6" w:rsidP="002D12E6">
      <w:pPr>
        <w:rPr>
          <w:i/>
          <w:iCs/>
        </w:rPr>
      </w:pPr>
      <w:r w:rsidRPr="002D12E6">
        <w:rPr>
          <w:i/>
          <w:iCs/>
        </w:rPr>
        <w:t>The reasonable suspicion standard for the pat-frisk is</w:t>
      </w:r>
      <w:r>
        <w:rPr>
          <w:i/>
          <w:iCs/>
        </w:rPr>
        <w:t xml:space="preserve"> </w:t>
      </w:r>
      <w:r w:rsidRPr="002D12E6">
        <w:rPr>
          <w:i/>
          <w:iCs/>
        </w:rPr>
        <w:t>the same as that for the initial stop except it focuses on whether</w:t>
      </w:r>
      <w:r>
        <w:rPr>
          <w:i/>
          <w:iCs/>
        </w:rPr>
        <w:t xml:space="preserve"> </w:t>
      </w:r>
      <w:r w:rsidRPr="002D12E6">
        <w:rPr>
          <w:i/>
          <w:iCs/>
        </w:rPr>
        <w:t>the individual is "armed and dangerous.". Thus, whether</w:t>
      </w:r>
      <w:r>
        <w:rPr>
          <w:i/>
          <w:iCs/>
        </w:rPr>
        <w:t xml:space="preserve"> </w:t>
      </w:r>
      <w:r w:rsidRPr="002D12E6">
        <w:rPr>
          <w:i/>
          <w:iCs/>
        </w:rPr>
        <w:t>Officer Pittman's suspicions were reasonable is a "fact-sensitive</w:t>
      </w:r>
      <w:r>
        <w:rPr>
          <w:i/>
          <w:iCs/>
        </w:rPr>
        <w:t xml:space="preserve"> </w:t>
      </w:r>
      <w:r w:rsidRPr="002D12E6">
        <w:rPr>
          <w:i/>
          <w:iCs/>
        </w:rPr>
        <w:t>task" which looks at the totality of the circumstances to determine</w:t>
      </w:r>
    </w:p>
    <w:p w14:paraId="1EC0B78E" w14:textId="77EE23D2" w:rsidR="002D12E6" w:rsidRPr="002D12E6" w:rsidRDefault="002D12E6" w:rsidP="002D12E6">
      <w:pPr>
        <w:rPr>
          <w:i/>
          <w:iCs/>
        </w:rPr>
      </w:pPr>
      <w:r w:rsidRPr="002D12E6">
        <w:rPr>
          <w:i/>
          <w:iCs/>
        </w:rPr>
        <w:t>whether there is a particularized, objective basis to suspect</w:t>
      </w:r>
      <w:r>
        <w:rPr>
          <w:i/>
          <w:iCs/>
        </w:rPr>
        <w:t xml:space="preserve"> </w:t>
      </w:r>
      <w:r w:rsidRPr="002D12E6">
        <w:rPr>
          <w:i/>
          <w:iCs/>
        </w:rPr>
        <w:t>someone is armed and dangerous.</w:t>
      </w:r>
      <w:r w:rsidRPr="002D12E6">
        <w:t xml:space="preserve"> </w:t>
      </w:r>
      <w:r w:rsidRPr="002D12E6">
        <w:rPr>
          <w:i/>
          <w:iCs/>
        </w:rPr>
        <w:t>Officer</w:t>
      </w:r>
    </w:p>
    <w:p w14:paraId="20CA28D9" w14:textId="5C7B01F3" w:rsidR="002D12E6" w:rsidRDefault="002D12E6" w:rsidP="002D12E6">
      <w:pPr>
        <w:rPr>
          <w:i/>
          <w:iCs/>
        </w:rPr>
      </w:pPr>
      <w:r w:rsidRPr="002D12E6">
        <w:rPr>
          <w:i/>
          <w:iCs/>
        </w:rPr>
        <w:t>Pittman had observed multiple indications that Harrington was</w:t>
      </w:r>
      <w:r>
        <w:rPr>
          <w:i/>
          <w:iCs/>
        </w:rPr>
        <w:t xml:space="preserve"> </w:t>
      </w:r>
      <w:r w:rsidRPr="002D12E6">
        <w:rPr>
          <w:i/>
          <w:iCs/>
        </w:rPr>
        <w:t>under the influence of drugs</w:t>
      </w:r>
      <w:r>
        <w:rPr>
          <w:i/>
          <w:iCs/>
        </w:rPr>
        <w:t>. Many cases have n</w:t>
      </w:r>
      <w:r w:rsidRPr="002D12E6">
        <w:rPr>
          <w:i/>
          <w:iCs/>
        </w:rPr>
        <w:t>ot</w:t>
      </w:r>
      <w:r>
        <w:rPr>
          <w:i/>
          <w:iCs/>
        </w:rPr>
        <w:t xml:space="preserve">ed the </w:t>
      </w:r>
      <w:r w:rsidRPr="002D12E6">
        <w:rPr>
          <w:i/>
          <w:iCs/>
        </w:rPr>
        <w:t>connection between drug transactions and weapons. Further, when Officer Pittman asked Harrington</w:t>
      </w:r>
      <w:r>
        <w:rPr>
          <w:i/>
          <w:iCs/>
        </w:rPr>
        <w:t xml:space="preserve"> </w:t>
      </w:r>
      <w:r w:rsidRPr="002D12E6">
        <w:rPr>
          <w:i/>
          <w:iCs/>
        </w:rPr>
        <w:t>to step out of the vehicle, he delayed exiting and reached around</w:t>
      </w:r>
      <w:r>
        <w:rPr>
          <w:i/>
          <w:iCs/>
        </w:rPr>
        <w:t xml:space="preserve"> </w:t>
      </w:r>
      <w:r w:rsidRPr="002D12E6">
        <w:rPr>
          <w:i/>
          <w:iCs/>
        </w:rPr>
        <w:t>inside the vehicle, near the center console area. Once out of the</w:t>
      </w:r>
      <w:r>
        <w:rPr>
          <w:i/>
          <w:iCs/>
        </w:rPr>
        <w:t xml:space="preserve"> </w:t>
      </w:r>
      <w:r w:rsidRPr="002D12E6">
        <w:rPr>
          <w:i/>
          <w:iCs/>
        </w:rPr>
        <w:t>vehicle, Officer Pittman instructed Harrington to place his hands</w:t>
      </w:r>
      <w:r>
        <w:rPr>
          <w:i/>
          <w:iCs/>
        </w:rPr>
        <w:t xml:space="preserve"> </w:t>
      </w:r>
      <w:r w:rsidRPr="002D12E6">
        <w:rPr>
          <w:i/>
          <w:iCs/>
        </w:rPr>
        <w:t>on top of his head, but while Harrington placed one hand over his</w:t>
      </w:r>
      <w:r>
        <w:rPr>
          <w:i/>
          <w:iCs/>
        </w:rPr>
        <w:t xml:space="preserve"> </w:t>
      </w:r>
      <w:r w:rsidRPr="002D12E6">
        <w:rPr>
          <w:i/>
          <w:iCs/>
        </w:rPr>
        <w:t>head, he moved the other toward his pocket. Finally, Officer</w:t>
      </w:r>
      <w:r>
        <w:rPr>
          <w:i/>
          <w:iCs/>
        </w:rPr>
        <w:t xml:space="preserve"> </w:t>
      </w:r>
      <w:r w:rsidRPr="002D12E6">
        <w:rPr>
          <w:i/>
          <w:iCs/>
        </w:rPr>
        <w:t>Pittman knew that he was responding to a call in an area known for</w:t>
      </w:r>
      <w:r>
        <w:rPr>
          <w:i/>
          <w:iCs/>
        </w:rPr>
        <w:t xml:space="preserve"> </w:t>
      </w:r>
      <w:r w:rsidRPr="002D12E6">
        <w:rPr>
          <w:i/>
          <w:iCs/>
        </w:rPr>
        <w:t>high drug use.</w:t>
      </w:r>
      <w:r>
        <w:rPr>
          <w:i/>
          <w:iCs/>
        </w:rPr>
        <w:t xml:space="preserve"> These facts together create the reasonable suspicion required to conduct the pat-down frisk.</w:t>
      </w:r>
    </w:p>
    <w:p w14:paraId="0A5BE2BE" w14:textId="77777777" w:rsidR="002D12E6" w:rsidRDefault="002D12E6" w:rsidP="002D12E6">
      <w:pPr>
        <w:rPr>
          <w:i/>
          <w:iCs/>
        </w:rPr>
      </w:pPr>
    </w:p>
    <w:p w14:paraId="07625083" w14:textId="32FEC8F5" w:rsidR="008E0486" w:rsidRPr="002D12E6" w:rsidRDefault="008E0486" w:rsidP="002D12E6">
      <w:pPr>
        <w:rPr>
          <w:i/>
          <w:iCs/>
        </w:rPr>
      </w:pPr>
      <w:r w:rsidRPr="002D12E6">
        <w:rPr>
          <w:i/>
          <w:iCs/>
        </w:rPr>
        <w:br w:type="page"/>
      </w:r>
    </w:p>
    <w:p w14:paraId="34C6D304" w14:textId="34F71EB8" w:rsidR="001B2543" w:rsidRDefault="001B2543" w:rsidP="001B2543">
      <w:r>
        <w:lastRenderedPageBreak/>
        <w:t>United States v. Chandler</w:t>
      </w:r>
    </w:p>
    <w:p w14:paraId="11E763D7" w14:textId="77777777" w:rsidR="001B2543" w:rsidRDefault="001B2543" w:rsidP="001B2543">
      <w:r>
        <w:t>Court: US Court of Appeals for the Second Circuit</w:t>
      </w:r>
    </w:p>
    <w:p w14:paraId="277A8F71" w14:textId="77777777" w:rsidR="001B2543" w:rsidRDefault="001B2543" w:rsidP="001B2543">
      <w:r>
        <w:t>Opinion Date: December 27, 2022</w:t>
      </w:r>
    </w:p>
    <w:p w14:paraId="23DDB3A7" w14:textId="77777777" w:rsidR="001B2543" w:rsidRDefault="001B2543" w:rsidP="001B2543"/>
    <w:p w14:paraId="578ABD87" w14:textId="4C45DA09" w:rsidR="001B2543" w:rsidRDefault="001B2543" w:rsidP="001B2543">
      <w:r>
        <w:t>Defendant appealed from a judgment of conviction entered after a jury found him guilty on counts related to a drug distribution conspiracy, the discharge of a firearm during a drug trafficking crime, and the unlawful possession of a firearm. Defendant committed these crimes while on supervised release following prior convictions. On appeal, Defendant asserted that his Fourth Amendment rights were violated when the officer supervising Defendant during his period of supervised release coordinated a search of his residence and rental car</w:t>
      </w:r>
      <w:r w:rsidR="00CA6571">
        <w:t xml:space="preserve"> and therefore the lower court should have excluded the </w:t>
      </w:r>
      <w:r>
        <w:t>evidence seized during the search of his residence and rental car.</w:t>
      </w:r>
    </w:p>
    <w:p w14:paraId="0095B6B1" w14:textId="77777777" w:rsidR="001B2543" w:rsidRDefault="001B2543" w:rsidP="001B2543">
      <w:r>
        <w:t xml:space="preserve"> </w:t>
      </w:r>
    </w:p>
    <w:p w14:paraId="7DBC9922" w14:textId="34D39C97" w:rsidR="00C21C38" w:rsidRDefault="00CA6571" w:rsidP="001B2543">
      <w:r>
        <w:t xml:space="preserve">The Second Circuit </w:t>
      </w:r>
      <w:r w:rsidR="001B2543">
        <w:t>concluded that the district court properly denied Defendant’s motion to suppress</w:t>
      </w:r>
      <w:r>
        <w:t xml:space="preserve"> because t</w:t>
      </w:r>
      <w:r w:rsidR="001B2543">
        <w:t xml:space="preserve">he officer monitoring Defendant had </w:t>
      </w:r>
      <w:r w:rsidR="001B2543" w:rsidRPr="00CA6571">
        <w:rPr>
          <w:highlight w:val="yellow"/>
        </w:rPr>
        <w:t>reasonable suspicion</w:t>
      </w:r>
      <w:r w:rsidR="001B2543">
        <w:t xml:space="preserve"> to search his residence and rental car based on credible reports that Defendant unlawfully possessed a firearm and was engaged in drug trafficking.</w:t>
      </w:r>
    </w:p>
    <w:p w14:paraId="321A790D" w14:textId="3CA2BAEE" w:rsidR="001B2543" w:rsidRDefault="001B2543" w:rsidP="001B2543"/>
    <w:p w14:paraId="49EA1E6E" w14:textId="359E3B93" w:rsidR="001B2543" w:rsidRDefault="001B2543" w:rsidP="001B2543"/>
    <w:p w14:paraId="5D0E9DFF" w14:textId="394E1CD8" w:rsidR="001B2543" w:rsidRPr="00CA6571" w:rsidRDefault="00CA6571" w:rsidP="001B2543">
      <w:pPr>
        <w:rPr>
          <w:i/>
          <w:iCs/>
        </w:rPr>
      </w:pPr>
      <w:r w:rsidRPr="00CA6571">
        <w:rPr>
          <w:i/>
          <w:iCs/>
        </w:rPr>
        <w:t>Probation searches require reasonable suspicion.</w:t>
      </w:r>
    </w:p>
    <w:p w14:paraId="4C1D4398" w14:textId="77777777" w:rsidR="002D12E6" w:rsidRPr="00CA6571" w:rsidRDefault="002D12E6">
      <w:pPr>
        <w:rPr>
          <w:i/>
          <w:iCs/>
        </w:rPr>
      </w:pPr>
      <w:r w:rsidRPr="00CA6571">
        <w:rPr>
          <w:i/>
          <w:iCs/>
        </w:rPr>
        <w:br w:type="page"/>
      </w:r>
    </w:p>
    <w:p w14:paraId="3A18F212" w14:textId="3E93EDF9" w:rsidR="001B2543" w:rsidRDefault="001B2543" w:rsidP="001B2543">
      <w:r>
        <w:lastRenderedPageBreak/>
        <w:t xml:space="preserve">Dustin Dyer v. </w:t>
      </w:r>
      <w:proofErr w:type="spellStart"/>
      <w:r>
        <w:t>Shirrellia</w:t>
      </w:r>
      <w:proofErr w:type="spellEnd"/>
      <w:r>
        <w:t xml:space="preserve"> Smith</w:t>
      </w:r>
    </w:p>
    <w:p w14:paraId="53874765" w14:textId="77777777" w:rsidR="001B2543" w:rsidRDefault="001B2543" w:rsidP="001B2543">
      <w:r>
        <w:t>Court: US Court of Appeals for the Fourth Circuit</w:t>
      </w:r>
    </w:p>
    <w:p w14:paraId="5F188348" w14:textId="77777777" w:rsidR="001B2543" w:rsidRDefault="001B2543" w:rsidP="001B2543">
      <w:r>
        <w:t>Opinion Date: December 29, 2022</w:t>
      </w:r>
    </w:p>
    <w:p w14:paraId="4A715692" w14:textId="77777777" w:rsidR="001B2543" w:rsidRDefault="001B2543" w:rsidP="001B2543"/>
    <w:p w14:paraId="491B6E8A" w14:textId="3B8D2437" w:rsidR="001B2543" w:rsidRDefault="001B2543" w:rsidP="001B2543">
      <w:r>
        <w:t>Appellee filed suit against two Transportation and Security Administration (“TSA”) officers, alleging they violated the First Amendment by prohibiting Appellee from recording a pat-down search and the Fourth Amendment by seizing Appellee and seizing and searching his cell phone. To state a cause of action for damages, Appellee brought his claims pursuant to Bivens v. Six Unknown Named Agents of the Federal Bureau of Narcotics, 403 U.S. 388 (1971). Appellants moved to dismiss, challenging Appellee’s reliance on Bivens and also asserting qualified immunity as to Appellee’s First Amendment claim. The district court denied Appellants’ motion, recognizing that both claims presented new Bivens contexts but finding that no special factor counseled hesitation in extending Bivens as to either claim.</w:t>
      </w:r>
    </w:p>
    <w:p w14:paraId="3C6C8431" w14:textId="77777777" w:rsidR="001B2543" w:rsidRDefault="001B2543" w:rsidP="001B2543">
      <w:r>
        <w:t xml:space="preserve"> </w:t>
      </w:r>
    </w:p>
    <w:p w14:paraId="0DE71513" w14:textId="7A9F9F4D" w:rsidR="001B2543" w:rsidRDefault="001B2543" w:rsidP="001B2543">
      <w:r>
        <w:t>The Fourth Circuit disagreed with the district court and concluded that Bivens remedies are unavailable in this case. The court explained that as “even a single sound reason to defer to Congress” will be enough to require the court refrain from creating a Bivens remedy, we decline to extend an implied damages remedy pursuant to Bivens against Appellants based on the existence of an alternative remedial structure and/or the interest of national security. And since Appellee has presented no cognizable claim for damages, we need not address Appellants’ qualified immunity defense as to Appellee’s First Amendment claim. Therefore, the court reversed the district court’s denial of Appellants’ motion to dismiss and remanded with instructions to dismiss.</w:t>
      </w:r>
    </w:p>
    <w:p w14:paraId="1E4B271C" w14:textId="77777777" w:rsidR="002D12E6" w:rsidRDefault="002D12E6" w:rsidP="001B2543"/>
    <w:p w14:paraId="544F3138" w14:textId="77777777" w:rsidR="002D12E6" w:rsidRDefault="002D12E6" w:rsidP="001B2543"/>
    <w:p w14:paraId="542B5B49" w14:textId="70144B7C" w:rsidR="002D12E6" w:rsidRDefault="00CA6571">
      <w:r>
        <w:t>No extension of Bivens: Discuss</w:t>
      </w:r>
      <w:r w:rsidR="002D12E6">
        <w:br w:type="page"/>
      </w:r>
    </w:p>
    <w:p w14:paraId="158DCD49" w14:textId="7D201DFD" w:rsidR="001B2543" w:rsidRDefault="001B2543" w:rsidP="001B2543">
      <w:r>
        <w:lastRenderedPageBreak/>
        <w:t>US V JONATHAN ANDERSON</w:t>
      </w:r>
    </w:p>
    <w:p w14:paraId="03C16A4A" w14:textId="77777777" w:rsidR="001B2543" w:rsidRDefault="001B2543" w:rsidP="001B2543">
      <w:r>
        <w:t>Court: US Court of Appeals for the Ninth Circuit</w:t>
      </w:r>
    </w:p>
    <w:p w14:paraId="2D71811B" w14:textId="77777777" w:rsidR="001B2543" w:rsidRDefault="001B2543" w:rsidP="001B2543">
      <w:r>
        <w:t>Opinion Date: December 29, 2022</w:t>
      </w:r>
    </w:p>
    <w:p w14:paraId="7672A1D3" w14:textId="77777777" w:rsidR="001B2543" w:rsidRDefault="001B2543" w:rsidP="001B2543"/>
    <w:p w14:paraId="606997A9" w14:textId="1160E206" w:rsidR="001B2543" w:rsidRDefault="001B2543" w:rsidP="001B2543">
      <w:r>
        <w:t xml:space="preserve">Defendant was stopped for a license-plate violation, and deputies from the San Bernardino County Sheriff’s Department discovered that he had an expired driver’s license and a long criminal history. The deputies conducted an </w:t>
      </w:r>
      <w:r w:rsidRPr="00CA6571">
        <w:rPr>
          <w:highlight w:val="yellow"/>
        </w:rPr>
        <w:t>inventory search</w:t>
      </w:r>
      <w:r>
        <w:t xml:space="preserve"> before towing Defendant’s truck, and, after finding a handgun under the driver’s seat of his truck, arrested Defendant for being a felon in possession of a firearm.</w:t>
      </w:r>
    </w:p>
    <w:p w14:paraId="4DEC26CE" w14:textId="77777777" w:rsidR="001B2543" w:rsidRDefault="001B2543" w:rsidP="001B2543">
      <w:r>
        <w:t xml:space="preserve"> </w:t>
      </w:r>
    </w:p>
    <w:p w14:paraId="779982B3" w14:textId="21F5C7C9" w:rsidR="001B2543" w:rsidRDefault="001B2543" w:rsidP="001B2543">
      <w:r>
        <w:t xml:space="preserve">The Ninth Circuit affirmed the district court’s order denying Defendant’s motion to suppress a handgun found during an inventory search of his truck, vacated a condition of supervised release, and remanded.  The panel held that the district court did not err in concluding that the government established that a valid </w:t>
      </w:r>
      <w:r w:rsidRPr="00CA6571">
        <w:rPr>
          <w:highlight w:val="yellow"/>
        </w:rPr>
        <w:t>community caretaking purpose</w:t>
      </w:r>
      <w:r>
        <w:t xml:space="preserve"> existed for impounding and inventorying Defendant’s truck before the search was conducted. The panel wrote that the deputies had an objectively reasonable belief that Anderson’s truck, which he had parked in a private driveway, was parked illegally. The panel disagreed with Defendant’s assertion that the deputies’ inventory search was invalid because they failed to comply with the </w:t>
      </w:r>
      <w:r w:rsidR="00CA6571">
        <w:t>department’s</w:t>
      </w:r>
      <w:r>
        <w:t xml:space="preserve"> standardized inventory search procedures.</w:t>
      </w:r>
    </w:p>
    <w:p w14:paraId="5738135F" w14:textId="77777777" w:rsidR="001B2543" w:rsidRDefault="001B2543" w:rsidP="001B2543">
      <w:r>
        <w:t xml:space="preserve"> </w:t>
      </w:r>
    </w:p>
    <w:p w14:paraId="366289CF" w14:textId="521B2553" w:rsidR="001B2543" w:rsidRDefault="001B2543" w:rsidP="001B2543">
      <w:r>
        <w:t>The panel wrote that the inventory search was conducted pursuant to a standard policy, and was performed in good faith, not solely for the purpose of obtaining evidence of a crime; therefore, the government’s interest in the protection of property and protection of the police outweighed Defendant’s expectation of privacy in the contents of his car, and the search was reasonable for Fourth Amendment purposes.</w:t>
      </w:r>
    </w:p>
    <w:p w14:paraId="7673CE78" w14:textId="53C4D252" w:rsidR="001B2543" w:rsidRDefault="001B2543" w:rsidP="001B2543"/>
    <w:p w14:paraId="107212A6" w14:textId="761104B7" w:rsidR="00063876" w:rsidRDefault="00CA6571" w:rsidP="002958B0">
      <w:r>
        <w:t>Caniglia – community caretaking exception only applies to the inventory searches of vehicles.</w:t>
      </w:r>
    </w:p>
    <w:p w14:paraId="05EED333" w14:textId="3629029A" w:rsidR="00CA6571" w:rsidRDefault="00CA6571" w:rsidP="002958B0"/>
    <w:p w14:paraId="5E5594D3" w14:textId="066412A7" w:rsidR="00CA6571" w:rsidRDefault="00CA6571" w:rsidP="002958B0">
      <w:r>
        <w:t>Conducted pursuant to policy</w:t>
      </w:r>
    </w:p>
    <w:p w14:paraId="482C34DC" w14:textId="4CCBA320" w:rsidR="00CA6571" w:rsidRDefault="00CA6571" w:rsidP="002958B0">
      <w:r>
        <w:t>Executed in good faith</w:t>
      </w:r>
    </w:p>
    <w:p w14:paraId="3B3DDECA" w14:textId="70C4BC03" w:rsidR="00CA6571" w:rsidRDefault="00CA6571" w:rsidP="002958B0">
      <w:r>
        <w:t>Not a ruse for criminal search</w:t>
      </w:r>
    </w:p>
    <w:p w14:paraId="466DB09B" w14:textId="3C45DFA0" w:rsidR="00CA6571" w:rsidRDefault="00CA6571" w:rsidP="002958B0">
      <w:r>
        <w:t>(</w:t>
      </w:r>
      <w:proofErr w:type="gramStart"/>
      <w:r>
        <w:t>not</w:t>
      </w:r>
      <w:proofErr w:type="gramEnd"/>
      <w:r>
        <w:t xml:space="preserve"> mentioned is the limitation of the search since not criminal)</w:t>
      </w:r>
    </w:p>
    <w:p w14:paraId="5FA0D6F6" w14:textId="38639367" w:rsidR="00CA6571" w:rsidRDefault="00CA6571" w:rsidP="002958B0"/>
    <w:p w14:paraId="5F1AAFCE" w14:textId="77777777" w:rsidR="00CA6571" w:rsidRDefault="00CA6571" w:rsidP="002958B0"/>
    <w:p w14:paraId="781CAE48" w14:textId="77777777" w:rsidR="002D12E6" w:rsidRDefault="002D12E6" w:rsidP="00063876"/>
    <w:p w14:paraId="44BEBD50" w14:textId="77777777" w:rsidR="002D12E6" w:rsidRDefault="002D12E6">
      <w:r>
        <w:br w:type="page"/>
      </w:r>
    </w:p>
    <w:p w14:paraId="059F9F37" w14:textId="7F56EC93" w:rsidR="00063876" w:rsidRDefault="00063876" w:rsidP="00063876">
      <w:r>
        <w:lastRenderedPageBreak/>
        <w:t>Braun v. Village of Palatine</w:t>
      </w:r>
    </w:p>
    <w:p w14:paraId="736D1031" w14:textId="77777777" w:rsidR="00063876" w:rsidRDefault="00063876" w:rsidP="00063876">
      <w:r>
        <w:t>Court: US Court of Appeals for the Seventh Circuit</w:t>
      </w:r>
    </w:p>
    <w:p w14:paraId="051E5CA3" w14:textId="77777777" w:rsidR="00063876" w:rsidRDefault="00063876" w:rsidP="00063876">
      <w:r>
        <w:t>Opinion Date: December 29, 2022</w:t>
      </w:r>
    </w:p>
    <w:p w14:paraId="78D4935B" w14:textId="77777777" w:rsidR="00063876" w:rsidRDefault="00063876" w:rsidP="00063876"/>
    <w:p w14:paraId="119BC3BF" w14:textId="77777777" w:rsidR="00063876" w:rsidRDefault="00063876" w:rsidP="00063876">
      <w:r>
        <w:t>Braun suffered a seizure and crashed into a telephone pole while driving. Palatine Officer Licari and other officers responded. Braun could not remember what happened. Licari suspected that Braun was intoxicated. The crash occurred late at night. Braun had slurred speech, bloodshot and glassy eyes, and difficulty balancing; he stated that he lived in “Chicago-Miami” and that he had consumed a beer earlier. After observing Braun struggle with field sobriety tests, Licari arrested him. Though an ambulance had been dispatched to the scene, Braun said he was fine and declined medical assistance. At the police station, Licari administered a Breathalyzer test. Braun passed but, based on other indicators of intoxication, Licari took him to a hospital to collect blood and urine samples for more sensitive testing. When the booking process was completed, Braun was released. He suffered another seizure while at the station.</w:t>
      </w:r>
    </w:p>
    <w:p w14:paraId="1FB13AA6" w14:textId="77777777" w:rsidR="00063876" w:rsidRDefault="00063876" w:rsidP="00063876"/>
    <w:p w14:paraId="1AB3F0E0" w14:textId="0E563BE8" w:rsidR="00063876" w:rsidRDefault="00063876" w:rsidP="00063876">
      <w:r>
        <w:t>Braun sued Licari and the village under 42 U.S.C. 1983, alleging false arrest and failure to provide medical care. The district judge dismissed a “Monell” claim about widespread police misconduct and later entered granted the defendants summary judgment on the other claims. The court found that Licari had probable cause to arrest Braun for DUI; Licari's failure to provide medical care was not objectively unreasonable. The medical-care claim against the village failed for lack of evidence. The Seventh Circuit affirmed. Licari neither knew nor had reason to know of Braun’s initial seizure or other medical needs.</w:t>
      </w:r>
    </w:p>
    <w:p w14:paraId="1D44E26A" w14:textId="76AEB9A5" w:rsidR="00063876" w:rsidRDefault="00063876" w:rsidP="00063876"/>
    <w:p w14:paraId="2814F78A" w14:textId="476921B4" w:rsidR="00063876" w:rsidRDefault="00063876" w:rsidP="00063876"/>
    <w:p w14:paraId="6E92B1A0" w14:textId="77777777" w:rsidR="002D12E6" w:rsidRDefault="002D12E6">
      <w:r>
        <w:br w:type="page"/>
      </w:r>
    </w:p>
    <w:p w14:paraId="48B06647" w14:textId="64716DEB" w:rsidR="008E0486" w:rsidRDefault="008E0486" w:rsidP="008E0486">
      <w:r>
        <w:lastRenderedPageBreak/>
        <w:t xml:space="preserve">People v. </w:t>
      </w:r>
      <w:proofErr w:type="spellStart"/>
      <w:r>
        <w:t>Tacardon</w:t>
      </w:r>
      <w:proofErr w:type="spellEnd"/>
    </w:p>
    <w:p w14:paraId="32507E25" w14:textId="77777777" w:rsidR="008E0486" w:rsidRDefault="008E0486" w:rsidP="008E0486">
      <w:r>
        <w:t>Court: Supreme Court of California</w:t>
      </w:r>
    </w:p>
    <w:p w14:paraId="55042ECD" w14:textId="77777777" w:rsidR="008E0486" w:rsidRDefault="008E0486" w:rsidP="008E0486">
      <w:r>
        <w:t>Opinion Date: December 29, 2022</w:t>
      </w:r>
    </w:p>
    <w:p w14:paraId="1C8454C1" w14:textId="77777777" w:rsidR="008E0486" w:rsidRDefault="008E0486" w:rsidP="008E0486"/>
    <w:p w14:paraId="1BB42145" w14:textId="77777777" w:rsidR="008E0486" w:rsidRDefault="008E0486" w:rsidP="008E0486">
      <w:r>
        <w:t>The Supreme Court held that a law enforcement officer's act of shining a spotlight for illumination does not ipso facto constitute a detention under the Fourth Amendment, but rather, the proper inquiry requires consideration of the totality of the circumstances, including the use of the spotlight.</w:t>
      </w:r>
    </w:p>
    <w:p w14:paraId="686D0D89" w14:textId="77777777" w:rsidR="008E0486" w:rsidRDefault="008E0486" w:rsidP="008E0486"/>
    <w:p w14:paraId="3AAD26D3" w14:textId="77777777" w:rsidR="008E0486" w:rsidRDefault="008E0486" w:rsidP="008E0486">
      <w:r>
        <w:t>Defendant was charged with drug offenses after a law enforcement officer conducted a search of the car he was driving. At issue was whether the officer engaged in a consensual encounter when he pulled behind Defendant's car and turned on his spotlight. The court of appeal concluded that spotlight illumination and approach on foot did not "manifest a sufficient show of police authority to constitute a detention." The Supreme Court agreed, holding (1) under the totality of the circumstances, Defendant was not detained by the officer's use of a spotlight; and (2) remand was appropriate for a new factual finding as to whether the officer's detention of the vehicle's female passenger effectuated a detention of Defendant.</w:t>
      </w:r>
    </w:p>
    <w:p w14:paraId="1FB72F44" w14:textId="77777777" w:rsidR="008E0486" w:rsidRDefault="008E0486" w:rsidP="008E0486"/>
    <w:p w14:paraId="273ED58D" w14:textId="77777777" w:rsidR="00063876" w:rsidRDefault="00063876" w:rsidP="00063876"/>
    <w:sectPr w:rsidR="000638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cwMzG0MDc1swRCEyUdpeDU4uLM/DyQAqNaAM9JYEAsAAAA"/>
  </w:docVars>
  <w:rsids>
    <w:rsidRoot w:val="002176E5"/>
    <w:rsid w:val="00013383"/>
    <w:rsid w:val="00063876"/>
    <w:rsid w:val="000D39A9"/>
    <w:rsid w:val="001B2543"/>
    <w:rsid w:val="002176E5"/>
    <w:rsid w:val="002958B0"/>
    <w:rsid w:val="002D12E6"/>
    <w:rsid w:val="008E0486"/>
    <w:rsid w:val="009232C1"/>
    <w:rsid w:val="00C21C38"/>
    <w:rsid w:val="00CA6571"/>
    <w:rsid w:val="00EC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DC852"/>
  <w15:chartTrackingRefBased/>
  <w15:docId w15:val="{A1043104-D584-415F-A9BB-6B48FF63A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1183</TotalTime>
  <Pages>7</Pages>
  <Words>1837</Words>
  <Characters>10472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5</cp:revision>
  <dcterms:created xsi:type="dcterms:W3CDTF">2023-01-01T16:29:00Z</dcterms:created>
  <dcterms:modified xsi:type="dcterms:W3CDTF">2023-01-02T12:28:00Z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e3d6e8cb-1926-4d4b-bd55-871da75d5ef2</vt:lpwstr>
  </property>
</Properties>
</file>