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1A3E1" w14:textId="72863E9C" w:rsidR="00BD5844" w:rsidRPr="00DD5052" w:rsidRDefault="00DD5052" w:rsidP="00DD5052">
      <w:pPr>
        <w:jc w:val="center"/>
        <w:rPr>
          <w:sz w:val="24"/>
          <w:szCs w:val="24"/>
        </w:rPr>
      </w:pPr>
      <w:r w:rsidRPr="00DD5052">
        <w:rPr>
          <w:sz w:val="24"/>
          <w:szCs w:val="24"/>
        </w:rPr>
        <w:t>BF 25FEB2022</w:t>
      </w:r>
    </w:p>
    <w:p w14:paraId="231CD438" w14:textId="77777777" w:rsidR="00DD5052" w:rsidRDefault="00DD5052"/>
    <w:p w14:paraId="471E3A2E" w14:textId="3EC90151" w:rsidR="00DD5052" w:rsidRDefault="00DD5052" w:rsidP="00DD5052">
      <w:r>
        <w:t>Wilson v. City of Bastrop</w:t>
      </w:r>
    </w:p>
    <w:p w14:paraId="4044650E" w14:textId="6533826B" w:rsidR="00DD5052" w:rsidRDefault="00DD5052" w:rsidP="00DD5052">
      <w:r>
        <w:t>Fifth Circuit</w:t>
      </w:r>
    </w:p>
    <w:p w14:paraId="10B258A5" w14:textId="77777777" w:rsidR="00DD5052" w:rsidRDefault="00DD5052" w:rsidP="00DD5052">
      <w:r>
        <w:t>Opinion Date: February 21, 2022</w:t>
      </w:r>
    </w:p>
    <w:p w14:paraId="353B60AC" w14:textId="5A815117" w:rsidR="00DD5052" w:rsidRDefault="00DD5052" w:rsidP="00DD5052">
      <w:r>
        <w:t>Tags: Use of Force, Deadly Force</w:t>
      </w:r>
    </w:p>
    <w:p w14:paraId="7EEB9AB4" w14:textId="2E10CDCD" w:rsidR="00DD5052" w:rsidRDefault="00DD5052" w:rsidP="00DD5052">
      <w:r>
        <w:t xml:space="preserve">One of two reports of an armed confrontation at the Eden Apartments identified one perpetrator as “Thomas Johnson,” who was driving a red truck with rims. Officer Green responded and encountered a stationary red truck near an elementary school, which had been closed for months. When Green exited his car, Johnson stepped out holding a semiautomatic pistol with an extended magazine. His brother was driving. Johnson ran toward the school. As vehicles passed nearby, Green drew his weapon and yelled, “Drop the gun!” Johnson continued to </w:t>
      </w:r>
      <w:proofErr w:type="gramStart"/>
      <w:r>
        <w:t>run,</w:t>
      </w:r>
      <w:proofErr w:type="gramEnd"/>
      <w:r>
        <w:t xml:space="preserve"> Green fired at him. Green chased Johnson into an open field and continued to chase Johnson, ordering him to drop the gun and instructing onlookers to lie on the ground. Officer McKinney, at the opposite side of the field, saw Johnson outrunning Green. Johnson changed direction toward a neighborhood. Johnson ignored orders to stop. McKinney fired at Johnson, who continued to flee. Both officers gave chase, repeatedly ordering Johnson to stop and drop the gun. When in range, both officers shot. Johnson fell and dropped his gun. Johnson died on the scene. In a suit under 42 U.S.C. 1983, the court granted the officers summary judgment based on qualified immunity. The Fifth Circuit affirmed in part. The use of deadly force was not constitutionally excessive. The officers could have reasonably believed that Johnson threatened them and others with serious physical harm.</w:t>
      </w:r>
    </w:p>
    <w:p w14:paraId="55B40145" w14:textId="75A19F10" w:rsidR="00DD5052" w:rsidRDefault="00DD5052" w:rsidP="00DD5052"/>
    <w:p w14:paraId="041F98F5" w14:textId="77777777" w:rsidR="00DD5052" w:rsidRDefault="00DD5052" w:rsidP="00DD5052">
      <w:r>
        <w:t>United States v. Buster</w:t>
      </w:r>
    </w:p>
    <w:p w14:paraId="4B3BA4CD" w14:textId="3D823ADA" w:rsidR="00DD5052" w:rsidRDefault="00DD5052" w:rsidP="00DD5052">
      <w:r>
        <w:t>Fourth Circuit</w:t>
      </w:r>
    </w:p>
    <w:p w14:paraId="7AE63649" w14:textId="77777777" w:rsidR="00DD5052" w:rsidRDefault="00DD5052" w:rsidP="00DD5052">
      <w:r>
        <w:t>Opinion Date: February 22, 2022</w:t>
      </w:r>
    </w:p>
    <w:p w14:paraId="598599CF" w14:textId="76828E93" w:rsidR="00DD5052" w:rsidRDefault="00DD5052" w:rsidP="00DD5052">
      <w:r>
        <w:t>Tags: Terry Frisk</w:t>
      </w:r>
    </w:p>
    <w:p w14:paraId="54601156" w14:textId="756A7469" w:rsidR="00DD5052" w:rsidRDefault="00DD5052" w:rsidP="00DD5052">
      <w:r>
        <w:t>Officers approached Buster as he was walking; 30 minutes earlier, the officers had responded to “a domestic assault where a firearm discharged in the air.” The officers believed Buster matched descriptions of the assailant and that he was the person they had seen outside the victim’s apartment earlier. Buster declined to stop and eventually ran but tripped. The officers tackled him. Buster was wearing a cross-body bag. The officers pulled the bag to Buster’s back and handcuffed him. Buster said the strap was choking him. An officer cut the strap, removed the bag, which felt “[h]</w:t>
      </w:r>
      <w:proofErr w:type="spellStart"/>
      <w:r>
        <w:t>ard</w:t>
      </w:r>
      <w:proofErr w:type="spellEnd"/>
      <w:r>
        <w:t xml:space="preserve"> to the touch,” then opened the bag and found a gun and ammunition. The officers questioned Buster without giving the Miranda warnings. At the police station, an officer gave Buster the Miranda warnings, and elicited “'essentially’ the same material discussed in the pre-Miranda interview.” The government agreed not to use the pre-Miranda statements. The court suppressed Buster’s post-Miranda statements, as “the product of an impermissible two-step interview tactic” but concluded the initial stop was valid and that “the pat-down of Buster’s person and the search of his bag were reasonable.” Buster was sentenced to </w:t>
      </w:r>
      <w:r>
        <w:lastRenderedPageBreak/>
        <w:t>51 months’ imprisonment. The Fourth Circuit reversed. The “Terry” exception does not cover a warrantless search of a bag recently possessed by a person who was—by the time the bag was opened— handcuffed and face-down on the ground.</w:t>
      </w:r>
    </w:p>
    <w:p w14:paraId="22B0DF70" w14:textId="09A49883" w:rsidR="00DD5052" w:rsidRDefault="00DD5052" w:rsidP="00DD5052"/>
    <w:p w14:paraId="0A7B9DDA" w14:textId="436379E1" w:rsidR="00DD5052" w:rsidRDefault="00DD5052" w:rsidP="00DD5052"/>
    <w:p w14:paraId="3BEF94BC" w14:textId="77777777" w:rsidR="00DD5052" w:rsidRDefault="00DD5052" w:rsidP="00DD5052"/>
    <w:p w14:paraId="7129D6B9" w14:textId="77777777" w:rsidR="00DD5052" w:rsidRDefault="00DD5052" w:rsidP="00DD5052">
      <w:r>
        <w:t>United States v. Alloway</w:t>
      </w:r>
    </w:p>
    <w:p w14:paraId="6D1F5CA8" w14:textId="09891151" w:rsidR="00DD5052" w:rsidRDefault="00DD5052" w:rsidP="00DD5052">
      <w:r>
        <w:t>Eighth Circuit</w:t>
      </w:r>
    </w:p>
    <w:p w14:paraId="27C373EB" w14:textId="77777777" w:rsidR="00DD5052" w:rsidRDefault="00DD5052" w:rsidP="00DD5052">
      <w:r>
        <w:t>Opinion Date: February 22, 2022</w:t>
      </w:r>
    </w:p>
    <w:p w14:paraId="6DC0F981" w14:textId="3A9BEFF3" w:rsidR="00DD5052" w:rsidRDefault="00DD5052" w:rsidP="00DD5052">
      <w:r>
        <w:t>Tags: Consent, Scope of Consent</w:t>
      </w:r>
    </w:p>
    <w:p w14:paraId="5A4783BB" w14:textId="5FC638B9" w:rsidR="00DD5052" w:rsidRDefault="00DD5052" w:rsidP="00DD5052">
      <w:r>
        <w:t>The Missouri Division of Family Services (DFS) hotline received a call reporting drug activity, verbal abuse of children, and weapons at the house where Alloway lived with her boyfriend and his children. A DFS social worker went to the house for a welfare check, accompanied by sheriff’s deputies. Alloway met them outside. They stated the reason for their visit. Alloway invited them into the house and told them to wait in the kitchen while she went upstairs to get the older child. While the social worker interviewed the child, a deputy saw three loaded rifles. Where those rifles were was disputed. After confirming that Alloway was a felon, he arrested her. Alloway’s boyfriend stated that he was also a felon and that there was another gun in the bedroom safe. He refused to open the safe and was also arrested. While the deputies were on the phone getting a search warrant for the safe, they spotted more guns in plain sight in the bedroom. They obtained and executed two search warrants, finding 13 guns, 125 grams of meth, and other drug evidence. The Eighth Circuit affirmed the denial of a motion to suppress. Alloway consented to the search, and the deputies did not exceed the scope of that consent.</w:t>
      </w:r>
    </w:p>
    <w:p w14:paraId="527B0A37" w14:textId="5543C73B" w:rsidR="00A94527" w:rsidRDefault="00A94527" w:rsidP="00DD5052"/>
    <w:p w14:paraId="243F07D0" w14:textId="211B8730" w:rsidR="00A94527" w:rsidRDefault="00A94527" w:rsidP="00DD5052"/>
    <w:p w14:paraId="5F743524" w14:textId="77777777" w:rsidR="00A94527" w:rsidRDefault="00A94527" w:rsidP="00A94527">
      <w:r>
        <w:t>State v. Rincon</w:t>
      </w:r>
    </w:p>
    <w:p w14:paraId="6E4C2D13" w14:textId="77777777" w:rsidR="00A94527" w:rsidRDefault="00A94527" w:rsidP="00A94527">
      <w:r>
        <w:t>Court: Iowa Supreme Court</w:t>
      </w:r>
    </w:p>
    <w:p w14:paraId="33AF2813" w14:textId="77777777" w:rsidR="00A94527" w:rsidRDefault="00A94527" w:rsidP="00A94527">
      <w:r>
        <w:t>Opinion Date: February 18, 2022</w:t>
      </w:r>
    </w:p>
    <w:p w14:paraId="30575820" w14:textId="52ED61EB" w:rsidR="00A94527" w:rsidRDefault="00A94527" w:rsidP="00A94527">
      <w:r>
        <w:t>Tags: Automobile Exception</w:t>
      </w:r>
    </w:p>
    <w:p w14:paraId="381E00FF" w14:textId="77D24C69" w:rsidR="00A94527" w:rsidRDefault="00A94527" w:rsidP="00A94527">
      <w:r>
        <w:t xml:space="preserve">The Supreme Court affirmed Defendant's conviction that arose from the search of her backpack after police officers encountered a stolen car parked with the engine running, holding that the district court did not err in denying Defendant's motion to suppress. Defendant was one of the three backseat passengers in the parked car at issue. The officers observed an open bottle of liquor on the driver's seat and another open container of liquor standing on the rear seat floorboard. When the passengers were directed to exit the </w:t>
      </w:r>
      <w:proofErr w:type="gramStart"/>
      <w:r>
        <w:t>vehicle</w:t>
      </w:r>
      <w:proofErr w:type="gramEnd"/>
      <w:r>
        <w:t xml:space="preserve"> Defendant took her backpack with her. An officer took the backpack, noticed a bag of marijuana, and discovered illicit drugs in a subsequent search. The district court denied Defendant's motion to suppress the results of the search of her backpack </w:t>
      </w:r>
      <w:proofErr w:type="gramStart"/>
      <w:r>
        <w:t>on the basis of</w:t>
      </w:r>
      <w:proofErr w:type="gramEnd"/>
      <w:r>
        <w:t xml:space="preserve"> the automobile </w:t>
      </w:r>
      <w:r>
        <w:lastRenderedPageBreak/>
        <w:t>exception. The Supreme Court affirmed, holding that the district court properly denied Defendant's motion to suppress.</w:t>
      </w:r>
    </w:p>
    <w:p w14:paraId="59CA4264" w14:textId="3F61E60C" w:rsidR="00A94527" w:rsidRDefault="00A94527" w:rsidP="00A94527"/>
    <w:p w14:paraId="725CCB2B" w14:textId="77777777" w:rsidR="00A94527" w:rsidRDefault="00A94527" w:rsidP="00A94527">
      <w:r>
        <w:t>State v. Stevens</w:t>
      </w:r>
    </w:p>
    <w:p w14:paraId="114A939E" w14:textId="77777777" w:rsidR="00A94527" w:rsidRDefault="00A94527" w:rsidP="00A94527">
      <w:r>
        <w:t>Court: Iowa Supreme Court</w:t>
      </w:r>
    </w:p>
    <w:p w14:paraId="392084B5" w14:textId="77777777" w:rsidR="00A94527" w:rsidRDefault="00A94527" w:rsidP="00A94527">
      <w:r>
        <w:t>Opinion Date: February 18, 2022</w:t>
      </w:r>
    </w:p>
    <w:p w14:paraId="29AF1E88" w14:textId="091A74C8" w:rsidR="00A94527" w:rsidRDefault="00A94527" w:rsidP="00A94527">
      <w:r>
        <w:t>Tags: Probable Cause, Arrest, Unlawful Search of Passenger, K9&lt; Vehicle Search</w:t>
      </w:r>
    </w:p>
    <w:p w14:paraId="29C32D88" w14:textId="56FEC890" w:rsidR="00A94527" w:rsidRDefault="00A94527" w:rsidP="00A94527">
      <w:r>
        <w:t>The Supreme Court reversed the judgment of the district court denying Defendant's motion to suppress evidence of methamphetamine found in his coat pocket during a traffic stop, holding that the search was unconstitutional, and therefore, the district court erred in denying Defendant's motion to suppress. Defendant was a backseat passenger in a car driven by his brother that was pulled over for a traffic violation. On appeal, Defendant argued that the officer who found methamphetamine in his coat pocket lacked probable cause to search him after a canine indicated drugs were present in the car. The Supreme Court agreed and reversed the denial of Defendant's motion to suppress and vacated his conviction, holding (1) the officers lacked probable cause to arrest Defendant before they searched his person; and (2) therefore, the district court erred by denying Defendant's motion to suppress the evidence found from the unconstitutional search.</w:t>
      </w:r>
    </w:p>
    <w:p w14:paraId="07612717" w14:textId="35254A9D" w:rsidR="00A94527" w:rsidRDefault="00A94527" w:rsidP="00A94527"/>
    <w:p w14:paraId="72AC37C8" w14:textId="53E4F030" w:rsidR="00A94527" w:rsidRDefault="00A94527" w:rsidP="00A94527"/>
    <w:p w14:paraId="10DF3715" w14:textId="77777777" w:rsidR="00A94527" w:rsidRDefault="00A94527" w:rsidP="00A94527"/>
    <w:p w14:paraId="58345FA6" w14:textId="77777777" w:rsidR="00A94527" w:rsidRDefault="00A94527" w:rsidP="00A94527"/>
    <w:sectPr w:rsidR="00A94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052"/>
    <w:rsid w:val="00310673"/>
    <w:rsid w:val="00A94527"/>
    <w:rsid w:val="00AC789D"/>
    <w:rsid w:val="00BD5844"/>
    <w:rsid w:val="00DD5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9F0B"/>
  <w15:chartTrackingRefBased/>
  <w15:docId w15:val="{67B58C8E-F4FD-49AF-8855-D0DE8F66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1067</Words>
  <Characters>5468</Characters>
  <Application>Microsoft Office Word</Application>
  <DocSecurity>0</DocSecurity>
  <Lines>89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2022-02-24T14:22:00Z</dcterms:created>
  <dcterms:modified xsi:type="dcterms:W3CDTF">2022-02-25T14:59:00Z</dcterms:modified>
</cp:coreProperties>
</file>