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2416D" w14:textId="7E889421" w:rsidR="00BD5844" w:rsidRPr="001B5F73" w:rsidRDefault="00DE663C" w:rsidP="00DE663C">
      <w:pPr>
        <w:jc w:val="center"/>
        <w:rPr>
          <w:sz w:val="28"/>
          <w:szCs w:val="28"/>
        </w:rPr>
      </w:pPr>
      <w:r>
        <w:rPr>
          <w:sz w:val="28"/>
          <w:szCs w:val="28"/>
        </w:rPr>
        <w:t>CASES</w:t>
      </w:r>
      <w:r w:rsidR="001B5F73" w:rsidRPr="001B5F73">
        <w:rPr>
          <w:sz w:val="28"/>
          <w:szCs w:val="28"/>
        </w:rPr>
        <w:t xml:space="preserve"> – 4MAR2022</w:t>
      </w:r>
    </w:p>
    <w:p w14:paraId="3BE779C5" w14:textId="3A375E99" w:rsidR="001B5F73" w:rsidRDefault="001B5F73"/>
    <w:p w14:paraId="6F1193B6" w14:textId="77777777" w:rsidR="00EA0FDE" w:rsidRPr="00CD6055" w:rsidRDefault="00EA0FDE" w:rsidP="00EA0FDE">
      <w:pPr>
        <w:rPr>
          <w:b/>
          <w:bCs/>
        </w:rPr>
      </w:pPr>
      <w:r w:rsidRPr="00CD6055">
        <w:rPr>
          <w:b/>
          <w:bCs/>
        </w:rPr>
        <w:t>Moser v. Etowah Police Department</w:t>
      </w:r>
    </w:p>
    <w:p w14:paraId="4A41C4D9" w14:textId="77777777" w:rsidR="00EA0FDE" w:rsidRDefault="00EA0FDE" w:rsidP="00EA0FDE">
      <w:r>
        <w:t>Court: US Court of Appeals for the Sixth Circuit</w:t>
      </w:r>
    </w:p>
    <w:p w14:paraId="426ED48E" w14:textId="77777777" w:rsidR="00EA0FDE" w:rsidRDefault="00EA0FDE" w:rsidP="00EA0FDE">
      <w:r>
        <w:t>Opinion Date: March 3, 2022</w:t>
      </w:r>
    </w:p>
    <w:p w14:paraId="3BC22121" w14:textId="6D64099A" w:rsidR="00EA0FDE" w:rsidRDefault="00EA0FDE" w:rsidP="00EA0FDE"/>
    <w:p w14:paraId="31D14FA2" w14:textId="3E1C96C7" w:rsidR="0093337B" w:rsidRDefault="0093337B" w:rsidP="00EA0FDE">
      <w:r>
        <w:t>Tags: Use of Force, Active Resistance</w:t>
      </w:r>
    </w:p>
    <w:p w14:paraId="76D86E49" w14:textId="77777777" w:rsidR="0093337B" w:rsidRDefault="0093337B" w:rsidP="00EA0FDE"/>
    <w:p w14:paraId="52BF43F1" w14:textId="77777777" w:rsidR="004803E0" w:rsidRDefault="004803E0" w:rsidP="004803E0">
      <w:r>
        <w:t>Plaintiff Linda Moser lived with her daughter Johnnie Moser. One night in September 2017, Johnnie Moser fled to a neighbor’s house after Johnnie’s boyfriend, James Ferguson, physically assaulted Johnnie. The neighbor, Charles Bearden, reported the domestic violence to the police, and Officers Tim Davis and Austin Parton from the Etowah Police Department were the first to arrive at Bearden’s house. Parton spoke with Johnnie Moser and Bearden to gather information about the incident, and Davis conducted a sweep of the outside of Bearden’s house to look for the suspect. Johnnie Moser identified Ferguson as her assailant and gave Parton a physical description of Ferguson.</w:t>
      </w:r>
    </w:p>
    <w:p w14:paraId="58E74249" w14:textId="574CF691" w:rsidR="004803E0" w:rsidRDefault="004803E0" w:rsidP="004803E0">
      <w:r>
        <w:t xml:space="preserve">Back at the </w:t>
      </w:r>
      <w:proofErr w:type="spellStart"/>
      <w:r>
        <w:t>Mosers</w:t>
      </w:r>
      <w:proofErr w:type="spellEnd"/>
      <w:r>
        <w:t>’ house, Ferguson entered Linda Moser’s bedroom, woke her, and asked for Johnnie Moser’s keys. Ferguson told Linda Moser that her daughter had run off, and Linda Moser immediately got up and ran outside looking for her daughter. Linda Moser ran toward Bearden’s house after spotting an ambulance headed in that direction. Ferguson followed</w:t>
      </w:r>
      <w:r w:rsidR="00CD6055">
        <w:t xml:space="preserve"> </w:t>
      </w:r>
      <w:r>
        <w:t>Linda Moser to Bearden’s house and, when they both reached the porch of the house, Officer Parton recognized Ferguson as the individual that Johnnie Moser had identified as her assailant.</w:t>
      </w:r>
    </w:p>
    <w:p w14:paraId="3AE6E27B" w14:textId="77777777" w:rsidR="004803E0" w:rsidRDefault="004803E0" w:rsidP="004803E0">
      <w:r>
        <w:t>Parton also observed that Linda Moser was visibly upset and attempted to calm her down by telling her that her daughter was okay.   Parton directed Moser to take a seat on the porch while she waited to see her daughter, but Moser did not comply with these directions. Having recognized Ferguson as the assailant, Parton stepped toward Ferguson and told him to turn around and place his hands behind his back. When Parton moved to detain Ferguson, Moser shouted “no” repeatedly, told the officers to leave Ferguson alone because he had not done anything, and stated that Ferguson was with her. Officer Davis was standing out in the yard observing the situation and began moving toward the porch as Moser started yelling. While Parton was attempting to detain Ferguson, Moser placed a hand on Parton. A firefighter on the porch moved toward Moser, presumably to separate her from Parton.   Davis then stepped onto the porch, grabbed Moser, and took her to the ground on the porch. Davis stated repeatedly “you don’t grab my guy.” The body-camera footage does not clearly depict how Davis took Moser to the ground, but Moser claims that Davis grabbed her hair and threw her to the ground. Moser immediately stated that she was hurt.</w:t>
      </w:r>
    </w:p>
    <w:p w14:paraId="55AA550D" w14:textId="468B5B1B" w:rsidR="004803E0" w:rsidRDefault="004803E0" w:rsidP="004803E0">
      <w:r>
        <w:t xml:space="preserve">Moser claims that, once Davis took her to the ground on the porch, he placed his knee on her back and applied his full weight to pin her down. The body-camera footage indicates that Davis could have kneeled on Moser for up to twenty-three seconds, and the footage does not clearly contradict Moser’s claim that Davis kneeled on her. Despite this ambiguity in the body- camera footage, Davis asserts that the footage proves he did not press his torso on Moser and that he therefore could not have placed his full body weight on her. But the body-camera footage shows a shadow of Davis’s figure that could depict him putting his leg or knee on Moser.   </w:t>
      </w:r>
      <w:proofErr w:type="spellStart"/>
      <w:r>
        <w:t>Exh</w:t>
      </w:r>
      <w:proofErr w:type="spellEnd"/>
      <w:r>
        <w:t>. 5, 10:41. Moser remained on the ground until she went to the hospital. At the hospital, Moser learned that she had a fractured hip and femur.</w:t>
      </w:r>
    </w:p>
    <w:p w14:paraId="13619B4B" w14:textId="77777777" w:rsidR="004803E0" w:rsidRDefault="004803E0" w:rsidP="00EA0FDE"/>
    <w:p w14:paraId="5E42DD92" w14:textId="6C58F61B" w:rsidR="00EA0FDE" w:rsidRDefault="00CD6055" w:rsidP="00EA0FDE">
      <w:r w:rsidRPr="00CD6055">
        <w:t xml:space="preserve">. The district court granted summary judgment to Davis and the City of Etowah for all claims against them. In relevant part, the district court ruled that neither taking Moser to the ground nor pinning her to the ground amounted to excessive force because Moser was actively interfering with Parton’s </w:t>
      </w:r>
      <w:r w:rsidRPr="00CD6055">
        <w:lastRenderedPageBreak/>
        <w:t>attempt to arrest Ferguson. In the alternative, the district court ruled that Davis was entitled to qualified immunity because it was not clearly established that either action constituted excessive force.</w:t>
      </w:r>
    </w:p>
    <w:p w14:paraId="7D4E3BF3" w14:textId="3D5EE459" w:rsidR="00CD6055" w:rsidRDefault="00CD6055" w:rsidP="00EA0FDE"/>
    <w:p w14:paraId="7C6AF0FC" w14:textId="2714C2AB" w:rsidR="00CD6055" w:rsidRDefault="00CD6055" w:rsidP="00EA0FDE">
      <w:r w:rsidRPr="00CD6055">
        <w:t>On these facts, which of course may ultimately be rejected in whole or part by the jury, Davis violated a clearly established constitutional right, and Davis was therefore not entitled to summary judgment on the excessive-force claim. Of course, to prevail on an excessive-force claim, Moser must show that Davis’s use of such force amounted to a violation of Moser’s clearly established constitutional rights. Pearson v. Callahan, 555 U.S. 223, 232 (2009). By September 2017, it was clearly established in this circuit that a person has a constitutional right to be free from injury-threatening physical force when he or she is not actively resisting the</w:t>
      </w:r>
      <w:r>
        <w:t xml:space="preserve"> </w:t>
      </w:r>
      <w:r w:rsidRPr="00CD6055">
        <w:t>police, and Davis violated this right by taking Moser to the ground with such force that she broke two bones and then pinning her to the ground. Put another way, since a reasonable juror could conclude that Davis knew Moser was not actively resisting arrest, Davis was not entitled to throw Moser to the ground and pin her there.</w:t>
      </w:r>
    </w:p>
    <w:p w14:paraId="627CDE27" w14:textId="6B637BAC" w:rsidR="00CD6055" w:rsidRDefault="00CD6055" w:rsidP="00EA0FDE"/>
    <w:p w14:paraId="3BCFFA3A" w14:textId="77777777" w:rsidR="00CD6055" w:rsidRDefault="00CD6055" w:rsidP="00CD6055">
      <w:r>
        <w:t>Davis argues that Moser actively resisted arrest because she admits that she touched Parton and simultaneously raised her other hand, which held her cell phone, somewhere around Parton’s head. But some physical contact does not automatically rise to the level of active resistance. In Smith v. City of Troy, we concluded that a jury must decide whether a suspect’s pulling his arm away from an officer during a hand-to-hand encounter was active resistance or minimal resistance. 874 F.3d 938, 945 (6th Cir. 2017). A reasonable juror could likewise conclude that Moser offered minimal resistance when she touched Parton’s arm and raised her cell phone.</w:t>
      </w:r>
    </w:p>
    <w:p w14:paraId="628C58D6" w14:textId="773364FD" w:rsidR="00CD6055" w:rsidRDefault="00CD6055" w:rsidP="00CD6055">
      <w:r>
        <w:t>Davis also contends that Moser actively resisted arrest because she was refusing to obey Parton’s commands and yelling at Parton to leave Ferguson alone. But Moser’s yelling at Parton did not evidence an intent to physically interfere with the arrest. It is true that a person’s non- compliance with officer’s directions may rise to the level of active resistance when combined with “verbal hostility” or “a deliberate act of defiance.”</w:t>
      </w:r>
      <w:r>
        <w:t xml:space="preserve">      </w:t>
      </w:r>
    </w:p>
    <w:p w14:paraId="59AC925C" w14:textId="77777777" w:rsidR="00CD6055" w:rsidRDefault="00CD6055" w:rsidP="00CD6055"/>
    <w:p w14:paraId="3A596B90" w14:textId="6FEFB2D5" w:rsidR="00CD6055" w:rsidRDefault="00CD6055" w:rsidP="00CD6055">
      <w:r>
        <w:t>a reasonable juror could conclude that her statements did not evidence</w:t>
      </w:r>
      <w:r>
        <w:t xml:space="preserve"> </w:t>
      </w:r>
      <w:r>
        <w:t>an intent to physically prevent Parton from arresting Ferguson nor did they evidence an intent to physically harm Officer Parton.</w:t>
      </w:r>
    </w:p>
    <w:p w14:paraId="3995DFF0" w14:textId="45BCDA18" w:rsidR="00CD6055" w:rsidRDefault="00CD6055" w:rsidP="00EA0FDE"/>
    <w:p w14:paraId="7907B7BC" w14:textId="35A2DADC" w:rsidR="00CD6055" w:rsidRDefault="00CD6055" w:rsidP="00EA0FDE">
      <w:r>
        <w:t>Reversed and Remanded</w:t>
      </w:r>
    </w:p>
    <w:p w14:paraId="596D384F" w14:textId="4E161E0B" w:rsidR="00CD6055" w:rsidRDefault="00CD6055" w:rsidP="00EA0FDE"/>
    <w:p w14:paraId="418B62B0" w14:textId="1B55D9D9" w:rsidR="00CD6055" w:rsidRDefault="00CD6055" w:rsidP="00EA0FDE"/>
    <w:p w14:paraId="4793207D" w14:textId="77777777" w:rsidR="00CD6055" w:rsidRDefault="00CD6055" w:rsidP="00EA0FDE"/>
    <w:p w14:paraId="0C6E9B87" w14:textId="77777777" w:rsidR="00EA0FDE" w:rsidRPr="00FF3177" w:rsidRDefault="00EA0FDE" w:rsidP="00EA0FDE">
      <w:pPr>
        <w:rPr>
          <w:b/>
          <w:bCs/>
        </w:rPr>
      </w:pPr>
      <w:r w:rsidRPr="00FF3177">
        <w:rPr>
          <w:b/>
          <w:bCs/>
        </w:rPr>
        <w:t>Palma v. Johns</w:t>
      </w:r>
    </w:p>
    <w:p w14:paraId="689835A9" w14:textId="77777777" w:rsidR="00EA0FDE" w:rsidRDefault="00EA0FDE" w:rsidP="00EA0FDE">
      <w:r>
        <w:t>Court: US Court of Appeals for the Sixth Circuit</w:t>
      </w:r>
    </w:p>
    <w:p w14:paraId="71FFF84D" w14:textId="77777777" w:rsidR="00EA0FDE" w:rsidRDefault="00EA0FDE" w:rsidP="00EA0FDE">
      <w:r>
        <w:t>Opinion Date: February 28, 2022</w:t>
      </w:r>
    </w:p>
    <w:p w14:paraId="03E58B1A" w14:textId="77777777" w:rsidR="00EA0FDE" w:rsidRDefault="00EA0FDE" w:rsidP="00EA0FDE"/>
    <w:p w14:paraId="0DE979EC" w14:textId="0ABA5D59" w:rsidR="00EA0FDE" w:rsidRDefault="0093337B" w:rsidP="00EA0FDE">
      <w:r>
        <w:t>Tags: Use of Force, Mental Illness, Least Force Necessary</w:t>
      </w:r>
    </w:p>
    <w:p w14:paraId="50F702FD" w14:textId="77777777" w:rsidR="00EA0FDE" w:rsidRDefault="00EA0FDE" w:rsidP="00EA0FDE"/>
    <w:p w14:paraId="4496D4C2" w14:textId="71D481F9" w:rsidR="00EA0FDE" w:rsidRDefault="00EA0FDE" w:rsidP="00EA0FDE">
      <w:r>
        <w:t xml:space="preserve">Deputy Johns shot and killed Palma after responding to a 9-1-1 call at Palma's home. Johns knew that there was a dispute about the television and that Palma suffered from mental health issues. Arriving, Johns saw Palma standing outside with his hands in his pockets. Palma did not respond to greetings but began walking toward Johns. Johns repeatedly told Palma to stop and take his hands out of his pockets. Palma did not respond. Johns radioed for backup with “intermediate” priority. Johns warned Palma he would use his taser. Palma did not stop. Johns tased him twice before Palma </w:t>
      </w:r>
      <w:proofErr w:type="gramStart"/>
      <w:r>
        <w:t>fell down</w:t>
      </w:r>
      <w:proofErr w:type="gramEnd"/>
      <w:r>
        <w:t xml:space="preserve">. As Palma got up, Johns tased him again. Palma walked toward Johns, still not responding to commands. Johns kept retreating; he believed that Palma’s intention was to “perhaps obtain [his] weapon.” Johns pointed his </w:t>
      </w:r>
      <w:r>
        <w:lastRenderedPageBreak/>
        <w:t>gun at Palma, who did not stop. Johns first shot Palma’s leg. Palma continued to walk toward Johns, who continued shooting until Palma "no longer came towards [him].” Palma never spoke and never reached toward Johns. Palma was unarmed. The encounter lasted eight-10 minutes. In a suit under 42 U.S.C. 1983, the Sixth Circuit reversed summary judgment of qualified immunity. There are genuine disputes of material fact; a reasonable jury could find that Johns used excessive force when he shot at Palma. In cases involving mental health crises, officers should use the least force necessary to subdue the person.</w:t>
      </w:r>
    </w:p>
    <w:p w14:paraId="008B11F1" w14:textId="723BEDFD" w:rsidR="00EA0FDE" w:rsidRDefault="00EA0FDE" w:rsidP="00EA0FDE"/>
    <w:p w14:paraId="0025FFE5" w14:textId="4CD6B24E" w:rsidR="00EA0FDE" w:rsidRDefault="00EA0FDE" w:rsidP="00EA0FDE"/>
    <w:p w14:paraId="64BB0BED" w14:textId="5FC0D0C1" w:rsidR="00EA0FDE" w:rsidRPr="00241DE5" w:rsidRDefault="00EA0FDE" w:rsidP="00EA0FDE">
      <w:pPr>
        <w:rPr>
          <w:b/>
          <w:bCs/>
        </w:rPr>
      </w:pPr>
      <w:r w:rsidRPr="00241DE5">
        <w:rPr>
          <w:b/>
          <w:bCs/>
        </w:rPr>
        <w:t>United States v. Hansen</w:t>
      </w:r>
    </w:p>
    <w:p w14:paraId="11E0976F" w14:textId="77777777" w:rsidR="00EA0FDE" w:rsidRDefault="00EA0FDE" w:rsidP="00EA0FDE">
      <w:r>
        <w:t>Court: US Court of Appeals for the Eighth Circuit</w:t>
      </w:r>
    </w:p>
    <w:p w14:paraId="367DB3F5" w14:textId="77777777" w:rsidR="00EA0FDE" w:rsidRDefault="00EA0FDE" w:rsidP="00EA0FDE">
      <w:r>
        <w:t>Opinion Date: March 3, 2022</w:t>
      </w:r>
    </w:p>
    <w:p w14:paraId="0F6D7C6C" w14:textId="77777777" w:rsidR="00EA0FDE" w:rsidRDefault="00EA0FDE" w:rsidP="00EA0FDE"/>
    <w:p w14:paraId="7DF424DB" w14:textId="506C28EF" w:rsidR="00EA0FDE" w:rsidRDefault="0093337B" w:rsidP="00EA0FDE">
      <w:r>
        <w:t>Tags:</w:t>
      </w:r>
      <w:r w:rsidR="00E9150F">
        <w:t xml:space="preserve"> Trash Pull</w:t>
      </w:r>
    </w:p>
    <w:p w14:paraId="153909A4" w14:textId="77777777" w:rsidR="0093337B" w:rsidRDefault="0093337B" w:rsidP="00EA0FDE"/>
    <w:p w14:paraId="15C97DE8" w14:textId="47BFF416" w:rsidR="00EA0FDE" w:rsidRDefault="00EA0FDE" w:rsidP="00EA0FDE">
      <w:r>
        <w:t>Officer Deaver learned Hansen's girlfriend had purchased a shotgun, listing her address as the home she shared with Hansen. Knowing Hansen had a prior felony conviction, Deaver rode to the property, on a pickup day, in a garbage truck operated by J&amp;J Sanitation. Deaver retrieved a trash container outside the garage and emptied the contents. Officers sorted the trash and found gun catalogs, a plastic baggie containing marijuana, and a transaction history documenting Hansen’s purchases of gun parts. A Nebraska state judge issued a warrant authorizing a search of Hansen’s residence, where law officers seized firearms and ammunition. Charged as a felon in possession of a firearm, Hansen unsuccessfully moved to suppress the evidence and sought a “Franks” hearing, alleging that Deaver omitted material information from the warrant affidavit when he failed to mention that his trash container was located on private property. Hansen asserted he had an agreement with J&amp;J not to pick up his trash unless he moved the container “to a public property location” 200 feet from his garage. Hansen claimed he told J&amp;J not to use the “driveway” leading to his house. The district court sentenced Hansen to 36 months' imprisonment. The Eighth Circuit affirmed, noting that it was not clear whether the trash was beside a private driveway or a public street and that Deaver had no way of knowing about any agreement Hansen might have had with J&amp;J.</w:t>
      </w:r>
    </w:p>
    <w:p w14:paraId="2A03C783" w14:textId="6E09A60F" w:rsidR="00EA0FDE" w:rsidRDefault="00EA0FDE" w:rsidP="00EA0FDE"/>
    <w:p w14:paraId="03347381" w14:textId="0E3FDEA1" w:rsidR="00EA0FDE" w:rsidRDefault="00EA0FDE" w:rsidP="00EA0FDE"/>
    <w:p w14:paraId="18D1DA2A" w14:textId="77777777" w:rsidR="00C542D8" w:rsidRPr="00241DE5" w:rsidRDefault="00C542D8" w:rsidP="00C542D8">
      <w:pPr>
        <w:rPr>
          <w:b/>
          <w:bCs/>
        </w:rPr>
      </w:pPr>
      <w:r w:rsidRPr="00241DE5">
        <w:rPr>
          <w:b/>
          <w:bCs/>
        </w:rPr>
        <w:t xml:space="preserve">United States v. </w:t>
      </w:r>
      <w:proofErr w:type="spellStart"/>
      <w:r w:rsidRPr="00241DE5">
        <w:rPr>
          <w:b/>
          <w:bCs/>
        </w:rPr>
        <w:t>Sandell</w:t>
      </w:r>
      <w:proofErr w:type="spellEnd"/>
    </w:p>
    <w:p w14:paraId="545F639F" w14:textId="77777777" w:rsidR="00C542D8" w:rsidRDefault="00C542D8" w:rsidP="00C542D8">
      <w:r>
        <w:t>Court: US Court of Appeals for the Eighth Circuit</w:t>
      </w:r>
    </w:p>
    <w:p w14:paraId="105F0BA5" w14:textId="77777777" w:rsidR="00C542D8" w:rsidRDefault="00C542D8" w:rsidP="00C542D8">
      <w:r>
        <w:t>Opinion Date: March 3, 2022</w:t>
      </w:r>
    </w:p>
    <w:p w14:paraId="294E76D5" w14:textId="77777777" w:rsidR="00C542D8" w:rsidRDefault="00C542D8" w:rsidP="00C542D8"/>
    <w:p w14:paraId="4B2ECF58" w14:textId="2ADE71EC" w:rsidR="00C542D8" w:rsidRDefault="0093337B" w:rsidP="00C542D8">
      <w:r>
        <w:t>Tags:</w:t>
      </w:r>
      <w:r w:rsidR="00E9150F">
        <w:t xml:space="preserve"> Custody for Miranda Purposes</w:t>
      </w:r>
    </w:p>
    <w:p w14:paraId="7474EA69" w14:textId="77777777" w:rsidR="0093337B" w:rsidRDefault="0093337B" w:rsidP="00C542D8"/>
    <w:p w14:paraId="434C73E6" w14:textId="586DE42A" w:rsidR="00EA0FDE" w:rsidRDefault="00C542D8" w:rsidP="00C542D8">
      <w:r>
        <w:t xml:space="preserve">During an investigation of a peer-to-peer computer file-sharing network being used to acquire child pornography, officers learned from </w:t>
      </w:r>
      <w:proofErr w:type="spellStart"/>
      <w:r>
        <w:t>Sandell's</w:t>
      </w:r>
      <w:proofErr w:type="spellEnd"/>
      <w:r>
        <w:t xml:space="preserve"> neighbor that </w:t>
      </w:r>
      <w:proofErr w:type="spellStart"/>
      <w:r>
        <w:t>Sandell</w:t>
      </w:r>
      <w:proofErr w:type="spellEnd"/>
      <w:r>
        <w:t xml:space="preserve"> had asked to use their Wi-Fi to access the internet to register his sex offender status. Officers knocked on </w:t>
      </w:r>
      <w:proofErr w:type="spellStart"/>
      <w:r>
        <w:t>Sandell’s</w:t>
      </w:r>
      <w:proofErr w:type="spellEnd"/>
      <w:r>
        <w:t xml:space="preserve"> door, identified themselves, conducted a sweep of the home, then asked </w:t>
      </w:r>
      <w:proofErr w:type="spellStart"/>
      <w:r>
        <w:t>Sandell</w:t>
      </w:r>
      <w:proofErr w:type="spellEnd"/>
      <w:r>
        <w:t xml:space="preserve"> where he would like to talk. </w:t>
      </w:r>
      <w:proofErr w:type="spellStart"/>
      <w:r>
        <w:t>Sandell</w:t>
      </w:r>
      <w:proofErr w:type="spellEnd"/>
      <w:r>
        <w:t xml:space="preserve"> invited them inside. The officers explained they were attempting to obtain a search warrant for </w:t>
      </w:r>
      <w:proofErr w:type="spellStart"/>
      <w:r>
        <w:t>Sandell’s</w:t>
      </w:r>
      <w:proofErr w:type="spellEnd"/>
      <w:r>
        <w:t xml:space="preserve"> </w:t>
      </w:r>
      <w:proofErr w:type="gramStart"/>
      <w:r>
        <w:t>home</w:t>
      </w:r>
      <w:proofErr w:type="gramEnd"/>
      <w:r>
        <w:t xml:space="preserve"> but that </w:t>
      </w:r>
      <w:proofErr w:type="spellStart"/>
      <w:r>
        <w:t>Sandell</w:t>
      </w:r>
      <w:proofErr w:type="spellEnd"/>
      <w:r>
        <w:t xml:space="preserve"> was not under arrest, was not obligated to talk to them, and was free to leave. Officers supervised </w:t>
      </w:r>
      <w:proofErr w:type="spellStart"/>
      <w:r>
        <w:t>Sandell</w:t>
      </w:r>
      <w:proofErr w:type="spellEnd"/>
      <w:r>
        <w:t xml:space="preserve"> while he moved around the house. </w:t>
      </w:r>
      <w:proofErr w:type="spellStart"/>
      <w:r>
        <w:t>Sandell</w:t>
      </w:r>
      <w:proofErr w:type="spellEnd"/>
      <w:r>
        <w:t xml:space="preserve"> admitted to downloading child pornography. He voluntarily turned over a camera and thumb drives, stating that he was likely facing 15 years' imprisonment. The officers ultimately obtained a warrant and collected </w:t>
      </w:r>
      <w:proofErr w:type="spellStart"/>
      <w:r>
        <w:t>Sandell’s</w:t>
      </w:r>
      <w:proofErr w:type="spellEnd"/>
      <w:r>
        <w:t xml:space="preserve"> laptop, thumb drives, and DVDs. </w:t>
      </w:r>
      <w:proofErr w:type="spellStart"/>
      <w:r>
        <w:t>Sandell</w:t>
      </w:r>
      <w:proofErr w:type="spellEnd"/>
      <w:r>
        <w:t xml:space="preserve"> was later charged with distribution, receipt, and possession of child pornography. </w:t>
      </w:r>
      <w:proofErr w:type="spellStart"/>
      <w:r>
        <w:t>Sandell</w:t>
      </w:r>
      <w:proofErr w:type="spellEnd"/>
      <w:r>
        <w:t xml:space="preserve"> unsuccessfully moved to suppress statements made at his home. The Eighth </w:t>
      </w:r>
      <w:r>
        <w:lastRenderedPageBreak/>
        <w:t xml:space="preserve">Circuit affirmed. </w:t>
      </w:r>
      <w:proofErr w:type="spellStart"/>
      <w:r>
        <w:t>Sandell</w:t>
      </w:r>
      <w:proofErr w:type="spellEnd"/>
      <w:r>
        <w:t xml:space="preserve"> was not in custody; the officers did not need to advise </w:t>
      </w:r>
      <w:proofErr w:type="spellStart"/>
      <w:r>
        <w:t>Sandell</w:t>
      </w:r>
      <w:proofErr w:type="spellEnd"/>
      <w:r>
        <w:t xml:space="preserve"> of his Miranda rights. Officers informed </w:t>
      </w:r>
      <w:proofErr w:type="spellStart"/>
      <w:r>
        <w:t>Sandell</w:t>
      </w:r>
      <w:proofErr w:type="spellEnd"/>
      <w:r>
        <w:t xml:space="preserve"> repeatedly he was not under arrest and was not obligated to speak to them. </w:t>
      </w:r>
      <w:proofErr w:type="spellStart"/>
      <w:r>
        <w:t>Sandell</w:t>
      </w:r>
      <w:proofErr w:type="spellEnd"/>
      <w:r>
        <w:t xml:space="preserve"> retained his freedom of movement and voluntarily answered questions. Officers did not use strong-arm or deceptive tactics. </w:t>
      </w:r>
      <w:proofErr w:type="spellStart"/>
      <w:r>
        <w:t>Sandell</w:t>
      </w:r>
      <w:proofErr w:type="spellEnd"/>
      <w:r>
        <w:t xml:space="preserve"> was not immediately arrested.</w:t>
      </w:r>
    </w:p>
    <w:p w14:paraId="0AD6FB80" w14:textId="747B019D" w:rsidR="00C542D8" w:rsidRDefault="00C542D8" w:rsidP="00C542D8"/>
    <w:p w14:paraId="2DF9D301" w14:textId="6420A7A6" w:rsidR="00C542D8" w:rsidRDefault="00C542D8" w:rsidP="00C542D8"/>
    <w:p w14:paraId="53CC86C9" w14:textId="685BB40B" w:rsidR="00C542D8" w:rsidRDefault="00C542D8" w:rsidP="00C542D8"/>
    <w:p w14:paraId="0CC147F3" w14:textId="77777777" w:rsidR="0093337B" w:rsidRDefault="0093337B" w:rsidP="00C542D8"/>
    <w:p w14:paraId="2F67EF6C" w14:textId="4158CBD0" w:rsidR="00C542D8" w:rsidRDefault="00C542D8" w:rsidP="00C542D8"/>
    <w:p w14:paraId="068FD2A4" w14:textId="56909C84" w:rsidR="00C542D8" w:rsidRDefault="00C542D8" w:rsidP="00C542D8"/>
    <w:p w14:paraId="213D04AA" w14:textId="77777777" w:rsidR="0093337B" w:rsidRDefault="0093337B" w:rsidP="0093337B">
      <w:r>
        <w:t>Buehler v. Dear</w:t>
      </w:r>
    </w:p>
    <w:p w14:paraId="482736CC" w14:textId="77777777" w:rsidR="0093337B" w:rsidRDefault="0093337B" w:rsidP="0093337B">
      <w:r>
        <w:t>Court: US Court of Appeals for the Fifth Circuit</w:t>
      </w:r>
    </w:p>
    <w:p w14:paraId="47AFBFB9" w14:textId="77777777" w:rsidR="0093337B" w:rsidRDefault="0093337B" w:rsidP="0093337B">
      <w:r>
        <w:t>Opinion Date: March 3, 2022</w:t>
      </w:r>
    </w:p>
    <w:p w14:paraId="3C5B0735" w14:textId="77777777" w:rsidR="0093337B" w:rsidRDefault="0093337B" w:rsidP="0093337B"/>
    <w:p w14:paraId="63552844" w14:textId="26F1CEE6" w:rsidR="0093337B" w:rsidRDefault="00E9150F" w:rsidP="0093337B">
      <w:r>
        <w:t>Tags: First Amendment, Interference with Police, Use of Force</w:t>
      </w:r>
    </w:p>
    <w:p w14:paraId="54F6A9FE" w14:textId="77777777" w:rsidR="0093337B" w:rsidRDefault="0093337B" w:rsidP="0093337B"/>
    <w:p w14:paraId="04D163FA" w14:textId="766AB2C9" w:rsidR="00C542D8" w:rsidRDefault="0093337B" w:rsidP="0093337B">
      <w:r>
        <w:t xml:space="preserve">Plaintiff, a police accountability activist, was arrested on crowded Sixth Street in downtown Austin while "cop watching" (video-recording police activity). After plaintiff and police officers had repeated verbal confrontations about how close to </w:t>
      </w:r>
      <w:proofErr w:type="gramStart"/>
      <w:r>
        <w:t>them</w:t>
      </w:r>
      <w:proofErr w:type="gramEnd"/>
      <w:r>
        <w:t xml:space="preserve"> he was permitted to stand while recording, he was arrested for misdemeanor interference with performance of official duties. Four Austin police officers took plaintiff to the ground and handcuffed him, with plaintiff suffering minor bruises and lesions as a result. The Fifth Circuit reversed the district court's denial of summary judgment as to plaintiff's excessive force claim and affirmed the district court's decision in all other respects. The court held that none of the officers involved in plaintiff's arrest used excessive force in violation of the Fourth Amendment. The court also concluded that summary judgment for the officers on plaintiff's false arrest claim was proper; the officers were entitled to qualified immunity on his First Amendment claim; and his bystander and municipal liability claims fail for lack of an underlying constitutional violation.</w:t>
      </w:r>
    </w:p>
    <w:p w14:paraId="7659BFC7" w14:textId="6C1F31BF" w:rsidR="0093337B" w:rsidRDefault="0093337B" w:rsidP="0093337B"/>
    <w:p w14:paraId="03C4615B" w14:textId="1FD78201" w:rsidR="0093337B" w:rsidRDefault="0093337B" w:rsidP="0093337B"/>
    <w:p w14:paraId="29A31EB5" w14:textId="71DDBE06" w:rsidR="0093337B" w:rsidRDefault="0093337B" w:rsidP="0093337B"/>
    <w:p w14:paraId="4F1465DB" w14:textId="77777777" w:rsidR="00E9150F" w:rsidRDefault="00E9150F">
      <w:r>
        <w:br w:type="page"/>
      </w:r>
    </w:p>
    <w:p w14:paraId="4ED0C018" w14:textId="4290FBB0" w:rsidR="0093337B" w:rsidRDefault="0093337B" w:rsidP="0093337B">
      <w:r>
        <w:lastRenderedPageBreak/>
        <w:t>Ochoa v. City of Mesa</w:t>
      </w:r>
    </w:p>
    <w:p w14:paraId="203B6ECC" w14:textId="77777777" w:rsidR="0093337B" w:rsidRDefault="0093337B" w:rsidP="0093337B">
      <w:r>
        <w:t>Court: US Court of Appeals for the Ninth Circuit</w:t>
      </w:r>
    </w:p>
    <w:p w14:paraId="6A515322" w14:textId="77777777" w:rsidR="0093337B" w:rsidRDefault="0093337B" w:rsidP="0093337B">
      <w:r>
        <w:t>Opinion Date: February 28, 2022</w:t>
      </w:r>
    </w:p>
    <w:p w14:paraId="4CEF2208" w14:textId="77777777" w:rsidR="0093337B" w:rsidRDefault="0093337B" w:rsidP="0093337B"/>
    <w:p w14:paraId="3716F97C" w14:textId="23914CFC" w:rsidR="0093337B" w:rsidRDefault="00E9150F" w:rsidP="0093337B">
      <w:r>
        <w:t>Tags: Fourteenth Amendment, Purpose-to-Harm Test</w:t>
      </w:r>
    </w:p>
    <w:p w14:paraId="076DDC3F" w14:textId="77777777" w:rsidR="0093337B" w:rsidRDefault="0093337B" w:rsidP="0093337B"/>
    <w:p w14:paraId="62CFD5D4" w14:textId="51A9E042" w:rsidR="0093337B" w:rsidRDefault="0093337B" w:rsidP="0093337B">
      <w:r>
        <w:t xml:space="preserve">The Ninth Circuit affirmed the district court's grant of summary judgment in favor of police officers in a 42 U.S.C. 1983 action brought by plaintiffs, alleging that defendants violated plaintiffs' Fourteenth Amendment rights to companionship and familial association when they shot and killed Sergio Ochoa. Reviewing the district court's decision de novo and viewing the record in the light most favorable to plaintiffs, the panel concluded that the district court selected the correct legal test to assess whether the conduct here shocks the conscience, and it correctly concluded that it does not. In this case, the officers did not have time to deliberate before firing and the district court correctly applied the purpose-to-harm test </w:t>
      </w:r>
      <w:proofErr w:type="gramStart"/>
      <w:r>
        <w:t>in order to</w:t>
      </w:r>
      <w:proofErr w:type="gramEnd"/>
      <w:r>
        <w:t xml:space="preserve"> determine if the officers' conduct shocked the conscience. The panel explained that Ochoa had engaged in a domestic dispute that allegedly involved a gun while possibly under the influence of drugs, he had entered a stranger's home stating that he was armed with knives, he failed to yield to a police car, and drove erratically. Furthermore, Ochoa ignored repeated commands from the officers, refused to drop two kitchen knives, and then took a large step. Therefore, under the purpose-to-harm test, defendants did not violate plaintiffs' Fourteenth Amendment rights. Rather, the officers' actions reflected their attempts to satisfy legitimate law enforcement objectives: apprehension of an armed, dangerous suspect and protection of the safety of the officers, the home’s inhabitants, and the public.</w:t>
      </w:r>
    </w:p>
    <w:p w14:paraId="7D0D1259" w14:textId="7985E062" w:rsidR="0093337B" w:rsidRDefault="0093337B" w:rsidP="0093337B"/>
    <w:p w14:paraId="1FFDF9C7" w14:textId="6636F3A1" w:rsidR="0093337B" w:rsidRDefault="0093337B" w:rsidP="0093337B"/>
    <w:p w14:paraId="652D563B" w14:textId="1752011C" w:rsidR="00241DE5" w:rsidRDefault="00241DE5" w:rsidP="0093337B"/>
    <w:p w14:paraId="40014353" w14:textId="0B808AD1" w:rsidR="00241DE5" w:rsidRDefault="00241DE5" w:rsidP="0093337B"/>
    <w:p w14:paraId="74E673AF" w14:textId="77777777" w:rsidR="00241DE5" w:rsidRDefault="00241DE5" w:rsidP="00241DE5">
      <w:r>
        <w:t>State v. Smith</w:t>
      </w:r>
    </w:p>
    <w:p w14:paraId="47F0EE0B" w14:textId="77777777" w:rsidR="00241DE5" w:rsidRDefault="00241DE5" w:rsidP="00241DE5">
      <w:r>
        <w:t>Court: Utah Supreme Court</w:t>
      </w:r>
    </w:p>
    <w:p w14:paraId="00E90460" w14:textId="77777777" w:rsidR="00241DE5" w:rsidRDefault="00241DE5" w:rsidP="00241DE5">
      <w:r>
        <w:t>Opinion Date: March 1, 2022</w:t>
      </w:r>
    </w:p>
    <w:p w14:paraId="06598B54" w14:textId="77777777" w:rsidR="00241DE5" w:rsidRDefault="00241DE5" w:rsidP="00241DE5"/>
    <w:p w14:paraId="3442CEB0" w14:textId="77777777" w:rsidR="00241DE5" w:rsidRDefault="00241DE5" w:rsidP="00241DE5">
      <w:r>
        <w:t xml:space="preserve">Tags: </w:t>
      </w:r>
    </w:p>
    <w:p w14:paraId="02000B9E" w14:textId="77777777" w:rsidR="00241DE5" w:rsidRDefault="00241DE5" w:rsidP="00241DE5"/>
    <w:p w14:paraId="56CA6023" w14:textId="77777777" w:rsidR="00241DE5" w:rsidRDefault="00241DE5" w:rsidP="00241DE5">
      <w:r>
        <w:t xml:space="preserve">The Supreme Court reversed the decision of the court of appeals affirming Defendant's conviction and the denial of his motion to suppress, holding that the State did not meet its burden in rebutting a presumptively unreasonable seizure. The police found Defendant sleeping in his car in a McDonald's parking lot. The officers asked Defendant to exit his vehicle and ordered him to perform a field sobriety test. Defendant was subsequently charged with driving under the influence of alcohol. Defendant moved to suppress evidence and statements </w:t>
      </w:r>
      <w:proofErr w:type="gramStart"/>
      <w:r>
        <w:t>as a result of</w:t>
      </w:r>
      <w:proofErr w:type="gramEnd"/>
      <w:r>
        <w:t xml:space="preserve"> his seizure, arguing that his seizure and subsequent searches were unlawful. The district court denied the motion, concluding that Defendant's seizure was justified by the community caretaking doctrine. The Supreme Court reversed, holding that the State did not meet is burden to rebut the presumption of unreasonableness.</w:t>
      </w:r>
    </w:p>
    <w:p w14:paraId="5D5A2839" w14:textId="77777777" w:rsidR="00241DE5" w:rsidRDefault="00241DE5" w:rsidP="0093337B"/>
    <w:sectPr w:rsidR="00241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73"/>
    <w:rsid w:val="001B5F73"/>
    <w:rsid w:val="00241DE5"/>
    <w:rsid w:val="002C4F04"/>
    <w:rsid w:val="00310673"/>
    <w:rsid w:val="004803E0"/>
    <w:rsid w:val="0093337B"/>
    <w:rsid w:val="00BD5844"/>
    <w:rsid w:val="00C542D8"/>
    <w:rsid w:val="00CD6055"/>
    <w:rsid w:val="00DE663C"/>
    <w:rsid w:val="00E9150F"/>
    <w:rsid w:val="00EA0FDE"/>
    <w:rsid w:val="00EA471E"/>
    <w:rsid w:val="00FF3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70ED"/>
  <w15:chartTrackingRefBased/>
  <w15:docId w15:val="{4C81E9BF-7450-471A-89EF-A80A43DA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Pages>
  <Words>2390</Words>
  <Characters>12534</Characters>
  <Application>Microsoft Office Word</Application>
  <DocSecurity>0</DocSecurity>
  <Lines>214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2022-03-04T15:42:00Z</dcterms:created>
  <dcterms:modified xsi:type="dcterms:W3CDTF">2022-03-04T20:32:00Z</dcterms:modified>
</cp:coreProperties>
</file>