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514D32">
      <w:r>
        <w:t>CASES 9JUN2023</w:t>
      </w:r>
    </w:p>
    <w:p w:rsidR="00514D32" w:rsidRDefault="00514D32"/>
    <w:p w:rsidR="00E533B4" w:rsidRDefault="00E533B4" w:rsidP="00E533B4">
      <w:r>
        <w:t>United States v. Sheehan</w:t>
      </w:r>
    </w:p>
    <w:p w:rsidR="00E533B4" w:rsidRDefault="00E533B4" w:rsidP="00E533B4"/>
    <w:p w:rsidR="00E533B4" w:rsidRDefault="00E533B4" w:rsidP="00E533B4">
      <w:r>
        <w:t>Court: US Court of Appeals for the First Circuit</w:t>
      </w:r>
    </w:p>
    <w:p w:rsidR="00E533B4" w:rsidRDefault="00E533B4" w:rsidP="00E533B4"/>
    <w:p w:rsidR="00E533B4" w:rsidRDefault="00E533B4" w:rsidP="00E533B4">
      <w:r>
        <w:t>Docket: 21-1983</w:t>
      </w:r>
    </w:p>
    <w:p w:rsidR="00E533B4" w:rsidRDefault="00E533B4" w:rsidP="00E533B4"/>
    <w:p w:rsidR="00E533B4" w:rsidRDefault="00E533B4" w:rsidP="00E533B4">
      <w:r>
        <w:t>Opinion Date: June 8, 2023</w:t>
      </w:r>
    </w:p>
    <w:p w:rsidR="00E533B4" w:rsidRDefault="00E533B4" w:rsidP="00E533B4"/>
    <w:p w:rsidR="00E533B4" w:rsidRDefault="00E533B4" w:rsidP="00E533B4">
      <w:r>
        <w:t xml:space="preserve">Judge: </w:t>
      </w:r>
      <w:proofErr w:type="spellStart"/>
      <w:r>
        <w:t>Selya</w:t>
      </w:r>
      <w:proofErr w:type="spellEnd"/>
    </w:p>
    <w:p w:rsidR="00E533B4" w:rsidRDefault="00E533B4" w:rsidP="00E533B4"/>
    <w:p w:rsidR="00E533B4" w:rsidRDefault="00E533B4" w:rsidP="00E533B4">
      <w:r>
        <w:t>Areas of Law: Civil Rights, Constitutional Law, Criminal Law</w:t>
      </w:r>
    </w:p>
    <w:p w:rsidR="00E533B4" w:rsidRDefault="00E533B4" w:rsidP="00E533B4"/>
    <w:p w:rsidR="00E533B4" w:rsidRDefault="00E533B4" w:rsidP="00E533B4">
      <w:r>
        <w:t>The First Circuit affirmed in part and reversed in part the judgment of the district court denying Defendant's motion to suppress the seizure of his cell phone and its refusal to suppress evidence of child pornography, holding that the warrant authorizing the search of Defendant's electronic devices containing the child-pornography evidence was unsupported by probable cause.</w:t>
      </w:r>
    </w:p>
    <w:p w:rsidR="00E533B4" w:rsidRDefault="00E533B4" w:rsidP="00E533B4"/>
    <w:p w:rsidR="00514D32" w:rsidRDefault="00E533B4" w:rsidP="00E533B4">
      <w:r>
        <w:t>On appeal, Defendant argued that the police exceeded the scope of the first warrant by seizing his phone from his wife and that the application for the second warrant did not contain sufficient detail such that a neutral magistrate could determine whether there was probable cause that the alleged objects of the search were pornographic. The First Circuit remanded the case for further proceedings, holding (1) there was no violation of Defendant's constitutional rights in the seizure of his phone under the first warrant; (2) fatal deficiencies in the second affidavit supporting the second warrant resulted in the second search warrant being issued without the required showing of probable cause; and (3) the good-faith exception did not apply, requiring suppression of the evidence.</w:t>
      </w:r>
    </w:p>
    <w:p w:rsidR="00E533B4" w:rsidRDefault="00E533B4" w:rsidP="00E533B4"/>
    <w:p w:rsidR="00E533B4" w:rsidRDefault="00E533B4" w:rsidP="00E533B4"/>
    <w:p w:rsidR="00E533B4" w:rsidRDefault="00E533B4" w:rsidP="00E533B4"/>
    <w:p w:rsidR="00E533B4" w:rsidRDefault="00E533B4" w:rsidP="00E533B4">
      <w:r>
        <w:t xml:space="preserve">United States v. Domenico </w:t>
      </w:r>
      <w:proofErr w:type="spellStart"/>
      <w:r>
        <w:t>Sandalo</w:t>
      </w:r>
      <w:proofErr w:type="spellEnd"/>
    </w:p>
    <w:p w:rsidR="00E533B4" w:rsidRDefault="00E533B4" w:rsidP="00E533B4"/>
    <w:p w:rsidR="00E533B4" w:rsidRDefault="00E533B4" w:rsidP="00E533B4">
      <w:r>
        <w:t>Court: US Court of Appeals for the Second Circuit</w:t>
      </w:r>
    </w:p>
    <w:p w:rsidR="00E533B4" w:rsidRDefault="00E533B4" w:rsidP="00E533B4"/>
    <w:p w:rsidR="00E533B4" w:rsidRDefault="00E533B4" w:rsidP="00E533B4">
      <w:r>
        <w:t>Docket: 21-708</w:t>
      </w:r>
    </w:p>
    <w:p w:rsidR="00E533B4" w:rsidRDefault="00E533B4" w:rsidP="00E533B4"/>
    <w:p w:rsidR="00E533B4" w:rsidRDefault="00E533B4" w:rsidP="00E533B4">
      <w:r>
        <w:t>Opinion Date: June 8, 2023</w:t>
      </w:r>
    </w:p>
    <w:p w:rsidR="00E533B4" w:rsidRDefault="00E533B4" w:rsidP="00E533B4"/>
    <w:p w:rsidR="00E533B4" w:rsidRDefault="00E533B4" w:rsidP="00E533B4">
      <w:r>
        <w:t>Judge: WESLEY</w:t>
      </w:r>
    </w:p>
    <w:p w:rsidR="00E533B4" w:rsidRDefault="00E533B4" w:rsidP="00E533B4"/>
    <w:p w:rsidR="00E533B4" w:rsidRDefault="00E533B4" w:rsidP="00E533B4">
      <w:r>
        <w:t>Areas of Law: Constitutional Law, Criminal Law</w:t>
      </w:r>
    </w:p>
    <w:p w:rsidR="00E533B4" w:rsidRDefault="00E533B4" w:rsidP="00E533B4"/>
    <w:p w:rsidR="00E533B4" w:rsidRDefault="00E533B4" w:rsidP="00E533B4">
      <w:r>
        <w:t>Defendant was indicted for possession with intent to distribute controlled substances after a search warrant was executed against his residence. The district court denied his motion to suppress the evidence law enforcement seized from the search. Defendant entered a conditional guilty plea preserving his right to appeal the district court’s decision. Defendant challenged the search warrant’s validity. He argued that the district court should have given him a Franks hearing because the warrant relies on knowingly false statements in the supporting affidavit.</w:t>
      </w:r>
    </w:p>
    <w:p w:rsidR="00E533B4" w:rsidRDefault="00E533B4" w:rsidP="00E533B4">
      <w:r>
        <w:lastRenderedPageBreak/>
        <w:t xml:space="preserve"> </w:t>
      </w:r>
    </w:p>
    <w:p w:rsidR="00E533B4" w:rsidRDefault="00E533B4" w:rsidP="00E533B4">
      <w:r>
        <w:t>The Second Circuit affirmed. The court explained that Defendant has not made a substantial preliminary showing that any of the three statements Defendant scrutinized were false material statements that the Officers knowingly or recklessly included in the search warrant affidavit. He succeeds only at identifying inconsistent statements—and discrete details within them—that is immaterial to a finding of probable cause. Further, Defendant impugns only the CI’s veracity, not the Officers’. Accordingly, the court held that he is not entitled to a Franks hearing.</w:t>
      </w:r>
    </w:p>
    <w:p w:rsidR="00E533B4" w:rsidRDefault="00E533B4" w:rsidP="00E533B4"/>
    <w:p w:rsidR="00E533B4" w:rsidRDefault="00E533B4" w:rsidP="00E533B4"/>
    <w:p w:rsidR="00E533B4" w:rsidRDefault="00E533B4" w:rsidP="00E533B4"/>
    <w:p w:rsidR="00E533B4" w:rsidRDefault="00E533B4" w:rsidP="00E533B4"/>
    <w:p w:rsidR="00E533B4" w:rsidRDefault="00E533B4" w:rsidP="00E533B4">
      <w:r>
        <w:t>United States v. Dowdell</w:t>
      </w:r>
    </w:p>
    <w:p w:rsidR="00E533B4" w:rsidRDefault="00E533B4" w:rsidP="00E533B4"/>
    <w:p w:rsidR="00E533B4" w:rsidRDefault="00E533B4" w:rsidP="00E533B4">
      <w:r>
        <w:t>Court: US Court of Appeals for the Third Circuit</w:t>
      </w:r>
    </w:p>
    <w:p w:rsidR="00E533B4" w:rsidRDefault="00E533B4" w:rsidP="00E533B4"/>
    <w:p w:rsidR="00E533B4" w:rsidRDefault="00E533B4" w:rsidP="00E533B4">
      <w:r>
        <w:t>Docket: 21-3251</w:t>
      </w:r>
    </w:p>
    <w:p w:rsidR="00E533B4" w:rsidRDefault="00E533B4" w:rsidP="00E533B4"/>
    <w:p w:rsidR="00E533B4" w:rsidRDefault="00E533B4" w:rsidP="00E533B4">
      <w:r>
        <w:t>Opinion Date: June 2, 2023</w:t>
      </w:r>
    </w:p>
    <w:p w:rsidR="00E533B4" w:rsidRDefault="00E533B4" w:rsidP="00E533B4"/>
    <w:p w:rsidR="00E533B4" w:rsidRDefault="00E533B4" w:rsidP="00E533B4">
      <w:r>
        <w:t>Judge: Hardiman</w:t>
      </w:r>
    </w:p>
    <w:p w:rsidR="00E533B4" w:rsidRDefault="00E533B4" w:rsidP="00E533B4"/>
    <w:p w:rsidR="00E533B4" w:rsidRDefault="00E533B4" w:rsidP="00E533B4">
      <w:r>
        <w:t>Areas of Law: Constitutional Law, Criminal Law</w:t>
      </w:r>
    </w:p>
    <w:p w:rsidR="00E533B4" w:rsidRDefault="00E533B4" w:rsidP="00E533B4"/>
    <w:p w:rsidR="00E533B4" w:rsidRDefault="00E533B4" w:rsidP="00E533B4">
      <w:r>
        <w:t>Somerset County officers were patrolling in response to recent gang-related crimes and shootings. Detective Gambino recognized a vehicle he had seen earlier parked in front of a known meeting place for the Bounty Hunter Bloods. Gambino followed the car, saw it turn without signaling, and radioed his supervisor, Sergeant Brown, to pull the car over for a traffic violation. Brown, driving with two other officers, initiated the traffic stop. Gambino arrived and shined his flashlight by the car's left rear door. Dowdell, whom Gambino knew from prior arrests to be a member of the Bloods, was sitting in the back seat. Gambino opened the left rear car door to “have a conversation.” Gambino saw a bulge in Dowdell’s jacket, ordered Dowdell out of the car, patted him down, and discovered a fully loaded semi-automatic firearm.</w:t>
      </w:r>
    </w:p>
    <w:p w:rsidR="00E533B4" w:rsidRDefault="00E533B4" w:rsidP="00E533B4"/>
    <w:p w:rsidR="00E533B4" w:rsidRDefault="00E533B4" w:rsidP="00E533B4">
      <w:r>
        <w:t>Dowdell, charged as a felon in possession of a firearm and ammunition 18 U.S.C. 922(g)(1), argued that Gambino violated his Fourth Amendment rights by “physically intruding on” the car door. The Third Circuit affirmed an order granting Dowdell’s motion to suppress evidence, rejecting the government’s arguments that the district court abused its discretion in finding that it had waived any argument that existing precedent should be extended to justify opening the car door and, alternatively, in not excusing the waiver. The government’s sole legal theory was that reasonable suspicion justified opening the door.</w:t>
      </w:r>
    </w:p>
    <w:p w:rsidR="00E533B4" w:rsidRDefault="00E533B4" w:rsidP="00E533B4"/>
    <w:p w:rsidR="00E533B4" w:rsidRDefault="00E533B4" w:rsidP="00E533B4"/>
    <w:p w:rsidR="00E533B4" w:rsidRDefault="00E533B4" w:rsidP="00E533B4"/>
    <w:p w:rsidR="005476D0" w:rsidRDefault="005476D0" w:rsidP="005476D0">
      <w:proofErr w:type="spellStart"/>
      <w:r>
        <w:t>VanPelt</w:t>
      </w:r>
      <w:proofErr w:type="spellEnd"/>
      <w:r>
        <w:t xml:space="preserve"> v. City of Detroit</w:t>
      </w:r>
    </w:p>
    <w:p w:rsidR="005476D0" w:rsidRDefault="005476D0" w:rsidP="005476D0"/>
    <w:p w:rsidR="005476D0" w:rsidRDefault="005476D0" w:rsidP="005476D0">
      <w:r>
        <w:t>Court: US Court of Appeals for the Sixth Circuit</w:t>
      </w:r>
    </w:p>
    <w:p w:rsidR="005476D0" w:rsidRDefault="005476D0" w:rsidP="005476D0"/>
    <w:p w:rsidR="005476D0" w:rsidRDefault="005476D0" w:rsidP="005476D0">
      <w:r>
        <w:t>Docket: 22-1680</w:t>
      </w:r>
    </w:p>
    <w:p w:rsidR="005476D0" w:rsidRDefault="005476D0" w:rsidP="005476D0"/>
    <w:p w:rsidR="005476D0" w:rsidRDefault="005476D0" w:rsidP="005476D0">
      <w:r>
        <w:lastRenderedPageBreak/>
        <w:t>Opinion Date: June 6, 2023</w:t>
      </w:r>
    </w:p>
    <w:p w:rsidR="005476D0" w:rsidRDefault="005476D0" w:rsidP="005476D0"/>
    <w:p w:rsidR="005476D0" w:rsidRDefault="005476D0" w:rsidP="005476D0">
      <w:r>
        <w:t>Judge: Thapar</w:t>
      </w:r>
    </w:p>
    <w:p w:rsidR="005476D0" w:rsidRDefault="005476D0" w:rsidP="005476D0"/>
    <w:p w:rsidR="005476D0" w:rsidRDefault="005476D0" w:rsidP="005476D0">
      <w:r>
        <w:t>Areas of Law: Civil Rights, Constitutional Law, Criminal Law</w:t>
      </w:r>
    </w:p>
    <w:p w:rsidR="005476D0" w:rsidRDefault="005476D0" w:rsidP="005476D0"/>
    <w:p w:rsidR="005476D0" w:rsidRDefault="005476D0" w:rsidP="005476D0">
      <w:r>
        <w:t xml:space="preserve">Officer Layne pulled </w:t>
      </w:r>
      <w:proofErr w:type="spellStart"/>
      <w:r>
        <w:t>VanPelt</w:t>
      </w:r>
      <w:proofErr w:type="spellEnd"/>
      <w:r>
        <w:t xml:space="preserve"> over for driving a car with an illegal window tint and called for backup. When Officer Bennett responded, Layne informed him that “the plate doesn’t come back to the car” and the “car smells like weed.” While patting </w:t>
      </w:r>
      <w:proofErr w:type="spellStart"/>
      <w:r>
        <w:t>VanPelt</w:t>
      </w:r>
      <w:proofErr w:type="spellEnd"/>
      <w:r>
        <w:t xml:space="preserve"> down, Layne found several baggies of marijuana and one baggie of crack cocaine. With </w:t>
      </w:r>
      <w:proofErr w:type="spellStart"/>
      <w:r>
        <w:t>VanPelt</w:t>
      </w:r>
      <w:proofErr w:type="spellEnd"/>
      <w:r>
        <w:t xml:space="preserve"> in handcuffs, Layne led him toward the police car. </w:t>
      </w:r>
      <w:proofErr w:type="spellStart"/>
      <w:r>
        <w:t>VanPelt</w:t>
      </w:r>
      <w:proofErr w:type="spellEnd"/>
      <w:r>
        <w:t xml:space="preserve"> took off running. Four seconds later, Layne tackled </w:t>
      </w:r>
      <w:proofErr w:type="spellStart"/>
      <w:r>
        <w:t>VanPelt</w:t>
      </w:r>
      <w:proofErr w:type="spellEnd"/>
      <w:r>
        <w:t xml:space="preserve"> to the ground, then stood and attempted to pull </w:t>
      </w:r>
      <w:proofErr w:type="spellStart"/>
      <w:r>
        <w:t>VanPelt</w:t>
      </w:r>
      <w:proofErr w:type="spellEnd"/>
      <w:r>
        <w:t xml:space="preserve"> to his feet, briefly grabbing </w:t>
      </w:r>
      <w:proofErr w:type="spellStart"/>
      <w:r>
        <w:t>VanPelt’s</w:t>
      </w:r>
      <w:proofErr w:type="spellEnd"/>
      <w:r>
        <w:t xml:space="preserve"> hair. </w:t>
      </w:r>
      <w:proofErr w:type="spellStart"/>
      <w:r>
        <w:t>VanPelt</w:t>
      </w:r>
      <w:proofErr w:type="spellEnd"/>
      <w:r>
        <w:t xml:space="preserve"> replied that he could not stand because his hip was broken. Layne released his grip. </w:t>
      </w:r>
      <w:proofErr w:type="spellStart"/>
      <w:r>
        <w:t>VanPelt</w:t>
      </w:r>
      <w:proofErr w:type="spellEnd"/>
      <w:r>
        <w:t xml:space="preserve"> fell back to the ground.</w:t>
      </w:r>
    </w:p>
    <w:p w:rsidR="005476D0" w:rsidRDefault="005476D0" w:rsidP="005476D0"/>
    <w:p w:rsidR="00E533B4" w:rsidRDefault="005476D0" w:rsidP="005476D0">
      <w:proofErr w:type="spellStart"/>
      <w:r>
        <w:t>VanPelt</w:t>
      </w:r>
      <w:proofErr w:type="spellEnd"/>
      <w:r>
        <w:t xml:space="preserve"> sued Layne for using excessive force and Detroit for failing to adequately train and supervise Layne, 42 U.S.C. 1983. The Sixth Circuit affirmed summary judgment in favor of the defendants, citing qualified immunity. Layne’s tackle and subsequent attempt to lift </w:t>
      </w:r>
      <w:proofErr w:type="spellStart"/>
      <w:r>
        <w:t>VanPelt</w:t>
      </w:r>
      <w:proofErr w:type="spellEnd"/>
      <w:r>
        <w:t xml:space="preserve"> did not violate the Fourth Amendment. Layne’s use of force throughout the encounter was objectively reasonable under the circumstances, even assuming Layne could have stopped </w:t>
      </w:r>
      <w:proofErr w:type="spellStart"/>
      <w:r>
        <w:t>VanPelt</w:t>
      </w:r>
      <w:proofErr w:type="spellEnd"/>
      <w:r>
        <w:t xml:space="preserve"> using a less severe technique. When Layne attempted to lift </w:t>
      </w:r>
      <w:proofErr w:type="spellStart"/>
      <w:r>
        <w:t>VanPelt</w:t>
      </w:r>
      <w:proofErr w:type="spellEnd"/>
      <w:r>
        <w:t xml:space="preserve">, a reasonable officer would not have known that </w:t>
      </w:r>
      <w:proofErr w:type="spellStart"/>
      <w:r>
        <w:t>VanPelt</w:t>
      </w:r>
      <w:proofErr w:type="spellEnd"/>
      <w:r>
        <w:t xml:space="preserve"> was injured. The record and video did not establish any indication of excessive force nor evidence that Layne had “evil intentions.”</w:t>
      </w:r>
    </w:p>
    <w:p w:rsidR="005476D0" w:rsidRDefault="005476D0" w:rsidP="005476D0"/>
    <w:p w:rsidR="005476D0" w:rsidRDefault="005476D0" w:rsidP="005476D0"/>
    <w:p w:rsidR="005476D0" w:rsidRDefault="005476D0" w:rsidP="005476D0"/>
    <w:p w:rsidR="005476D0" w:rsidRDefault="005476D0" w:rsidP="005476D0">
      <w:r>
        <w:t>United States v. Salazar</w:t>
      </w:r>
    </w:p>
    <w:p w:rsidR="005476D0" w:rsidRDefault="005476D0" w:rsidP="005476D0"/>
    <w:p w:rsidR="005476D0" w:rsidRDefault="005476D0" w:rsidP="005476D0">
      <w:r>
        <w:t>Court: US Court of Appeals for the Seventh Circuit</w:t>
      </w:r>
    </w:p>
    <w:p w:rsidR="005476D0" w:rsidRDefault="005476D0" w:rsidP="005476D0"/>
    <w:p w:rsidR="005476D0" w:rsidRDefault="005476D0" w:rsidP="005476D0">
      <w:r>
        <w:t>Docket: 22-2696</w:t>
      </w:r>
    </w:p>
    <w:p w:rsidR="005476D0" w:rsidRDefault="005476D0" w:rsidP="005476D0"/>
    <w:p w:rsidR="005476D0" w:rsidRDefault="005476D0" w:rsidP="005476D0">
      <w:r>
        <w:t>Opinion Date: June 2, 2023</w:t>
      </w:r>
    </w:p>
    <w:p w:rsidR="005476D0" w:rsidRDefault="005476D0" w:rsidP="005476D0"/>
    <w:p w:rsidR="005476D0" w:rsidRDefault="005476D0" w:rsidP="005476D0">
      <w:r>
        <w:t>Judge: St. Eve</w:t>
      </w:r>
    </w:p>
    <w:p w:rsidR="005476D0" w:rsidRDefault="005476D0" w:rsidP="005476D0"/>
    <w:p w:rsidR="005476D0" w:rsidRDefault="005476D0" w:rsidP="005476D0">
      <w:r>
        <w:t>Areas of Law: Constitutional Law, Criminal Law</w:t>
      </w:r>
    </w:p>
    <w:p w:rsidR="005476D0" w:rsidRDefault="005476D0" w:rsidP="005476D0"/>
    <w:p w:rsidR="005476D0" w:rsidRDefault="005476D0" w:rsidP="005476D0">
      <w:r>
        <w:t xml:space="preserve">Salazar, at a Peoria bar, posted a video of himself online, which Peoria police officers saw. Salazar had an active arrest warrant for traffic violations. Officers went to the bar. Security cameras and body-worn cameras captured the subsequent events. Salazar was sitting at the bar with a black jacket on his chair. Draped over an empty chair to his left was another jacket with a Purple Heart insignia. As Salazar stood between the chairs, an officer cuffed his hands behind his back. Salazar claimed that the black jacket was not his but that the </w:t>
      </w:r>
      <w:proofErr w:type="gramStart"/>
      <w:r>
        <w:t>Purple</w:t>
      </w:r>
      <w:proofErr w:type="gramEnd"/>
      <w:r>
        <w:t xml:space="preserve"> Heart jacket was his. Police found a gun and a wallet containing Salazar’s identification in the black jacket on Salazar’s chair.</w:t>
      </w:r>
    </w:p>
    <w:p w:rsidR="005476D0" w:rsidRDefault="005476D0" w:rsidP="005476D0"/>
    <w:p w:rsidR="005476D0" w:rsidRDefault="005476D0" w:rsidP="005476D0">
      <w:r>
        <w:t xml:space="preserve">Salazar was charged with possessing a firearm illegally. Salazar unsuccessfully moved to suppress the gun. The district court ruled that the police had conducted a valid search incident to arrest because Salazar could reach the jacket (and gun) and, in any event, had abandoned the jacket. The Seventh </w:t>
      </w:r>
      <w:r>
        <w:lastRenderedPageBreak/>
        <w:t>Circuit affirmed. The search was a lawful search incident to Salazar’s arrest. The court declined to address whether it matters that an arrestee is secured.</w:t>
      </w:r>
    </w:p>
    <w:p w:rsidR="005476D0" w:rsidRDefault="005476D0" w:rsidP="005476D0"/>
    <w:p w:rsidR="005476D0" w:rsidRDefault="005476D0" w:rsidP="005476D0"/>
    <w:p w:rsidR="005476D0" w:rsidRDefault="005476D0" w:rsidP="005476D0"/>
    <w:p w:rsidR="005476D0" w:rsidRDefault="005476D0" w:rsidP="005476D0"/>
    <w:p w:rsidR="005476D0" w:rsidRDefault="005476D0" w:rsidP="005476D0">
      <w:r>
        <w:t xml:space="preserve">United States v. </w:t>
      </w:r>
      <w:proofErr w:type="spellStart"/>
      <w:r>
        <w:t>Dywan</w:t>
      </w:r>
      <w:proofErr w:type="spellEnd"/>
      <w:r>
        <w:t xml:space="preserve"> Conley</w:t>
      </w:r>
    </w:p>
    <w:p w:rsidR="005476D0" w:rsidRDefault="005476D0" w:rsidP="005476D0"/>
    <w:p w:rsidR="005476D0" w:rsidRDefault="005476D0" w:rsidP="005476D0">
      <w:r>
        <w:t>Court: US Court of Appeals for the Eighth Circuit</w:t>
      </w:r>
    </w:p>
    <w:p w:rsidR="005476D0" w:rsidRDefault="005476D0" w:rsidP="005476D0"/>
    <w:p w:rsidR="005476D0" w:rsidRDefault="005476D0" w:rsidP="005476D0">
      <w:r>
        <w:t>Docket: 22-2282</w:t>
      </w:r>
    </w:p>
    <w:p w:rsidR="005476D0" w:rsidRDefault="005476D0" w:rsidP="005476D0"/>
    <w:p w:rsidR="005476D0" w:rsidRDefault="005476D0" w:rsidP="005476D0">
      <w:r>
        <w:t>Opinion Date: June 6, 2023</w:t>
      </w:r>
    </w:p>
    <w:p w:rsidR="005476D0" w:rsidRDefault="005476D0" w:rsidP="005476D0"/>
    <w:p w:rsidR="005476D0" w:rsidRDefault="005476D0" w:rsidP="005476D0">
      <w:r>
        <w:t>Judge: KELLY</w:t>
      </w:r>
    </w:p>
    <w:p w:rsidR="005476D0" w:rsidRDefault="005476D0" w:rsidP="005476D0"/>
    <w:p w:rsidR="005476D0" w:rsidRDefault="005476D0" w:rsidP="005476D0">
      <w:r>
        <w:t>Areas of Law: Constitutional Law, Criminal Law</w:t>
      </w:r>
    </w:p>
    <w:p w:rsidR="005476D0" w:rsidRDefault="005476D0" w:rsidP="005476D0"/>
    <w:p w:rsidR="005476D0" w:rsidRDefault="005476D0" w:rsidP="005476D0">
      <w:r>
        <w:t>A handgun was found in Defendant’s jacket pocket while he was being treated in a hospital emergency room for a gunshot wound. After the district court denied his motion to suppress, Conley conditionally pleaded guilty to possessing a firearm after having been convicted of a felony. He appealed the district court’s denial of his motion to suppress. Defendant argued on appeal that because the Hennepin County Medical Center (HCMC) protection officers’ restraint of him in the stabilization room amounted to an unlawful seizure in violation of the Fourth Amendment, evidence of the handgun found in his jacket pocket must be suppressed under the exclusionary rule.</w:t>
      </w:r>
    </w:p>
    <w:p w:rsidR="005476D0" w:rsidRDefault="005476D0" w:rsidP="005476D0">
      <w:r>
        <w:t xml:space="preserve"> </w:t>
      </w:r>
    </w:p>
    <w:p w:rsidR="005476D0" w:rsidRDefault="005476D0" w:rsidP="005476D0">
      <w:r>
        <w:t xml:space="preserve">The Eighth Circuit affirmed. The court reasoned that under the balancing test, “the greater the intrusion on a citizen, the greater the justification required for that intrusion to be reasonable.” </w:t>
      </w:r>
      <w:proofErr w:type="spellStart"/>
      <w:r>
        <w:t>Noninvestigatory</w:t>
      </w:r>
      <w:proofErr w:type="spellEnd"/>
      <w:r>
        <w:t xml:space="preserve"> seizures are reasonable if they are “based on specific articulable facts” and the “governmental interest” in effectuating the seizure in question “outweighs the individual’s interest in being free from arbitrary government interference.” The court explained that here the HCMC protection officers’ seizure of Defendant in the stabilization room was objectively reasonable under the circumstances. Further, Defendant voluntarily brought himself to HCMC’s emergency room to seek treatment for a gunshot wound that medical staff considered potentially life-threatening. Given those circumstances, Defendant should have reasonably expected the sort of intrusions that are inherent to the provision of emergency medical care, including the removal of one’s clothes to facilitate treatment and—if compelled by the need to maintain a safe environment—even temporary physical restraint.</w:t>
      </w:r>
    </w:p>
    <w:p w:rsidR="005476D0" w:rsidRDefault="005476D0" w:rsidP="005476D0"/>
    <w:p w:rsidR="005476D0" w:rsidRDefault="005476D0" w:rsidP="005476D0"/>
    <w:p w:rsidR="005476D0" w:rsidRDefault="005476D0" w:rsidP="005476D0"/>
    <w:p w:rsidR="005476D0" w:rsidRDefault="005476D0" w:rsidP="005476D0"/>
    <w:p w:rsidR="005476D0" w:rsidRDefault="005476D0" w:rsidP="005476D0">
      <w:r>
        <w:t>USA V. CHRISTIAN ESTRELLA</w:t>
      </w:r>
    </w:p>
    <w:p w:rsidR="005476D0" w:rsidRDefault="005476D0" w:rsidP="005476D0"/>
    <w:p w:rsidR="005476D0" w:rsidRDefault="005476D0" w:rsidP="005476D0">
      <w:r>
        <w:t>Court: US Court of Appeals for the Ninth Circuit</w:t>
      </w:r>
    </w:p>
    <w:p w:rsidR="005476D0" w:rsidRDefault="005476D0" w:rsidP="005476D0"/>
    <w:p w:rsidR="005476D0" w:rsidRDefault="005476D0" w:rsidP="005476D0">
      <w:r>
        <w:t>Docket: 22-10027</w:t>
      </w:r>
    </w:p>
    <w:p w:rsidR="005476D0" w:rsidRDefault="005476D0" w:rsidP="005476D0"/>
    <w:p w:rsidR="005476D0" w:rsidRDefault="005476D0" w:rsidP="005476D0">
      <w:r>
        <w:t>Opinion Date: June 6, 2023</w:t>
      </w:r>
    </w:p>
    <w:p w:rsidR="005476D0" w:rsidRDefault="005476D0" w:rsidP="005476D0"/>
    <w:p w:rsidR="005476D0" w:rsidRDefault="005476D0" w:rsidP="005476D0">
      <w:r>
        <w:t>Judge: Bennett</w:t>
      </w:r>
    </w:p>
    <w:p w:rsidR="005476D0" w:rsidRDefault="005476D0" w:rsidP="005476D0"/>
    <w:p w:rsidR="005476D0" w:rsidRDefault="005476D0" w:rsidP="005476D0">
      <w:r>
        <w:t>Areas of Law: Constitutional Law, Criminal Law</w:t>
      </w:r>
    </w:p>
    <w:p w:rsidR="005476D0" w:rsidRDefault="005476D0" w:rsidP="005476D0"/>
    <w:p w:rsidR="005476D0" w:rsidRDefault="005476D0" w:rsidP="005476D0">
      <w:r>
        <w:t>Defendant was arrested after two officers discovered a handgun concealed in his vehicle. At the time of this encounter, Defendant was a registered gang member on California state parole and was subject to a suspicionless search condition that has been upheld by the Supreme Court. After entering a plea of guilty and preserving his right to appeal, Defendant appealed the district court’s denial of his motion to suppress evidence, arguing that the officers did not have advance knowledge that he was on parole at the time of this encounter.</w:t>
      </w:r>
    </w:p>
    <w:p w:rsidR="005476D0" w:rsidRDefault="005476D0" w:rsidP="005476D0">
      <w:r>
        <w:t xml:space="preserve"> </w:t>
      </w:r>
    </w:p>
    <w:p w:rsidR="005476D0" w:rsidRDefault="005476D0" w:rsidP="005476D0">
      <w:r>
        <w:t>The Ninth Circuit affirmed the district court’s denial of Defendant’s motion to suppress evidence. The panel held that a law enforcement officer must have probable cause to believe that a person is on active parole before conducting a suspicionless search or seizure pursuant to a parole condition. Consistent with case law and with general Fourth Amendment principles, the officer must possess advance knowledge of an applicable parole condition before they may detain or search a parolee. The officer need not be absolutely certain, with ongoing day-by-day or minute-by-minute awareness of the subject’s parole status. Instead, it is sufficient for the officer to find that the individual to be searched is on active parole and an applicable parole condition authorizes the search or seizure at issue. Applying this standard, the panel concluded that the arresting officers had probable cause to believe that Defendant remained on active parole when he was detained and searched. The panel further held that this encounter did not violate California’s independent prohibition on arbitrary, capricious, or harassing searches.</w:t>
      </w:r>
    </w:p>
    <w:p w:rsidR="005476D0" w:rsidRDefault="005476D0" w:rsidP="005476D0"/>
    <w:p w:rsidR="005476D0" w:rsidRDefault="005476D0" w:rsidP="005476D0"/>
    <w:p w:rsidR="005476D0" w:rsidRDefault="005476D0" w:rsidP="005476D0"/>
    <w:p w:rsidR="005476D0" w:rsidRDefault="005476D0" w:rsidP="005476D0"/>
    <w:p w:rsidR="00E90744" w:rsidRDefault="00E90744" w:rsidP="00E90744">
      <w:proofErr w:type="spellStart"/>
      <w:r>
        <w:t>Alahad</w:t>
      </w:r>
      <w:proofErr w:type="spellEnd"/>
      <w:r>
        <w:t xml:space="preserve"> v. State</w:t>
      </w:r>
    </w:p>
    <w:p w:rsidR="00E90744" w:rsidRDefault="00E90744" w:rsidP="00E90744"/>
    <w:p w:rsidR="00E90744" w:rsidRDefault="00E90744" w:rsidP="00E90744">
      <w:r>
        <w:t>Court: Florida Supreme Court</w:t>
      </w:r>
    </w:p>
    <w:p w:rsidR="00E90744" w:rsidRDefault="00E90744" w:rsidP="00E90744"/>
    <w:p w:rsidR="00E90744" w:rsidRDefault="00E90744" w:rsidP="00E90744">
      <w:r>
        <w:t>Docket: SC2021-1450</w:t>
      </w:r>
    </w:p>
    <w:p w:rsidR="00E90744" w:rsidRDefault="00E90744" w:rsidP="00E90744"/>
    <w:p w:rsidR="00E90744" w:rsidRDefault="00E90744" w:rsidP="00E90744">
      <w:r>
        <w:t>Opinion Date: June 1, 2023</w:t>
      </w:r>
    </w:p>
    <w:p w:rsidR="00E90744" w:rsidRDefault="00E90744" w:rsidP="00E90744"/>
    <w:p w:rsidR="00E90744" w:rsidRDefault="00E90744" w:rsidP="00E90744">
      <w:r>
        <w:t xml:space="preserve">Judge: Jorge </w:t>
      </w:r>
      <w:proofErr w:type="spellStart"/>
      <w:r>
        <w:t>Labarga</w:t>
      </w:r>
      <w:proofErr w:type="spellEnd"/>
    </w:p>
    <w:p w:rsidR="00E90744" w:rsidRDefault="00E90744" w:rsidP="00E90744"/>
    <w:p w:rsidR="00E90744" w:rsidRDefault="00E90744" w:rsidP="00E90744">
      <w:r>
        <w:t>Areas of Law: Civil Rights, Constitutional Law, Criminal Law</w:t>
      </w:r>
    </w:p>
    <w:p w:rsidR="00E90744" w:rsidRDefault="00E90744" w:rsidP="00E90744"/>
    <w:p w:rsidR="00E90744" w:rsidRDefault="00E90744" w:rsidP="00E90744">
      <w:r>
        <w:t>The Supreme Court approved the decision of the court of appeal affirming the trial court's denial of Defendant's motion to suppress eyewitness identifications resulting from an out-of-court police procedure, holding that the proper standard of review is abuse of discretion review and that the court of appeal correctly analyzed the merits under that standard.</w:t>
      </w:r>
    </w:p>
    <w:p w:rsidR="00E90744" w:rsidRDefault="00E90744" w:rsidP="00E90744"/>
    <w:p w:rsidR="005476D0" w:rsidRDefault="00E90744" w:rsidP="00E90744">
      <w:r>
        <w:t>In denying Defendant's motion to suppress, the court of appeal applied the abuse of discretion standard of review to the trial court's ruling on the out-of-court identification by the eyewitness. On appeal, the court of appeal affirmed "[d]</w:t>
      </w:r>
      <w:proofErr w:type="spellStart"/>
      <w:r>
        <w:t>ue</w:t>
      </w:r>
      <w:proofErr w:type="spellEnd"/>
      <w:r>
        <w:t xml:space="preserve"> to the abuse of discretion standard of review." The Supreme Court </w:t>
      </w:r>
      <w:r>
        <w:lastRenderedPageBreak/>
        <w:t>approved the decision below, holding (1) abuse of discretion review is the proper standard; and (2) the trial court did not abuse its discretion in admitting the out-of-court identification.</w:t>
      </w:r>
    </w:p>
    <w:p w:rsidR="00E90744" w:rsidRDefault="00E90744" w:rsidP="00E90744"/>
    <w:p w:rsidR="00E90744" w:rsidRDefault="00E90744" w:rsidP="00E90744"/>
    <w:p w:rsidR="00E90744" w:rsidRDefault="00E90744" w:rsidP="00E90744"/>
    <w:p w:rsidR="00E90744" w:rsidRDefault="00E90744" w:rsidP="00E90744"/>
    <w:p w:rsidR="00E90744" w:rsidRDefault="00E90744" w:rsidP="00E90744"/>
    <w:p w:rsidR="00E90744" w:rsidRDefault="00E90744" w:rsidP="00E90744">
      <w:r>
        <w:t xml:space="preserve">Commonwealth v. </w:t>
      </w:r>
      <w:proofErr w:type="spellStart"/>
      <w:r>
        <w:t>Wittey</w:t>
      </w:r>
      <w:proofErr w:type="spellEnd"/>
    </w:p>
    <w:p w:rsidR="00E90744" w:rsidRDefault="00E90744" w:rsidP="00E90744"/>
    <w:p w:rsidR="00E90744" w:rsidRDefault="00E90744" w:rsidP="00E90744">
      <w:r>
        <w:t>Court: Massachusetts Supreme Judicial Court</w:t>
      </w:r>
    </w:p>
    <w:p w:rsidR="00E90744" w:rsidRDefault="00E90744" w:rsidP="00E90744"/>
    <w:p w:rsidR="00E90744" w:rsidRDefault="00E90744" w:rsidP="00E90744">
      <w:r>
        <w:t>Docket: SJC-13239</w:t>
      </w:r>
    </w:p>
    <w:p w:rsidR="00E90744" w:rsidRDefault="00E90744" w:rsidP="00E90744"/>
    <w:p w:rsidR="00E90744" w:rsidRDefault="00E90744" w:rsidP="00E90744">
      <w:r>
        <w:t>Opinion Date: June 5, 2023</w:t>
      </w:r>
    </w:p>
    <w:p w:rsidR="00E90744" w:rsidRDefault="00E90744" w:rsidP="00E90744"/>
    <w:p w:rsidR="00E90744" w:rsidRDefault="00E90744" w:rsidP="00E90744">
      <w:r>
        <w:t>Judge: Cypher</w:t>
      </w:r>
    </w:p>
    <w:p w:rsidR="00E90744" w:rsidRDefault="00E90744" w:rsidP="00E90744"/>
    <w:p w:rsidR="00E90744" w:rsidRDefault="00E90744" w:rsidP="00E90744">
      <w:r>
        <w:t>Areas of Law: Civil Rights, Constitutional Law, Criminal Law</w:t>
      </w:r>
    </w:p>
    <w:p w:rsidR="00E90744" w:rsidRDefault="00E90744" w:rsidP="00E90744"/>
    <w:p w:rsidR="00E90744" w:rsidRDefault="00E90744" w:rsidP="00E90744">
      <w:r>
        <w:t>The Supreme Judicial Court affirmed Defendant's conviction of murder in the first degree on theories of both deliberate premeditation and extreme atrocity or cruelty, holding that there was no error in the underlying proceedings or in the verdict.</w:t>
      </w:r>
    </w:p>
    <w:p w:rsidR="00E90744" w:rsidRDefault="00E90744" w:rsidP="00E90744"/>
    <w:p w:rsidR="00E90744" w:rsidRDefault="00E90744" w:rsidP="00E90744">
      <w:r>
        <w:t xml:space="preserve">On appeal, Defendant argued, among other things, that the district court erred in denying his motion to suppress the evidence recovered pursuant to a search warrant following a police trooper's examination of Defendant's vehicle, which was visibly parked in the driveway leading up to his house. The Supreme Judicial Court affirmed, holding (1) because Defendant's vehicle was not parked within the curtilage of his home the trooper's observations of the vehicle did not constitute a search for constitutional purposes; and (2) there was no reason for this Court to exercise its authority under Mass. Gen. Laws </w:t>
      </w:r>
      <w:proofErr w:type="spellStart"/>
      <w:r>
        <w:t>ch.</w:t>
      </w:r>
      <w:proofErr w:type="spellEnd"/>
      <w:r>
        <w:t xml:space="preserve"> 278, 33E to reduce the verdict or order a new trial.</w:t>
      </w:r>
    </w:p>
    <w:sectPr w:rsidR="00E90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D32"/>
    <w:rsid w:val="002550DE"/>
    <w:rsid w:val="002B0ACA"/>
    <w:rsid w:val="003D5635"/>
    <w:rsid w:val="00514D32"/>
    <w:rsid w:val="005476D0"/>
    <w:rsid w:val="00C04E35"/>
    <w:rsid w:val="00DF4922"/>
    <w:rsid w:val="00E533B4"/>
    <w:rsid w:val="00E90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7E85"/>
  <w15:chartTrackingRefBased/>
  <w15:docId w15:val="{C49979E9-DB53-4263-8345-610627BF5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1980</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2023-06-09T15:35:00Z</dcterms:created>
  <dcterms:modified xsi:type="dcterms:W3CDTF">2023-06-09T16:09:00Z</dcterms:modified>
</cp:coreProperties>
</file>